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56AC" w14:textId="529E5696" w:rsidR="008B6DC4" w:rsidRPr="00C07B28" w:rsidRDefault="00C07B28" w:rsidP="00C07B28">
      <w:pPr>
        <w:autoSpaceDE w:val="0"/>
        <w:autoSpaceDN w:val="0"/>
        <w:adjustRightInd w:val="0"/>
        <w:snapToGrid w:val="0"/>
        <w:jc w:val="both"/>
        <w:rPr>
          <w:rFonts w:eastAsia="Times New Roman"/>
          <w:b/>
          <w:color w:val="000000"/>
          <w:sz w:val="28"/>
          <w:szCs w:val="28"/>
        </w:rPr>
      </w:pPr>
      <w:r>
        <w:rPr>
          <w:rFonts w:eastAsia="Times New Roman"/>
          <w:b/>
          <w:color w:val="000000"/>
          <w:sz w:val="28"/>
          <w:szCs w:val="28"/>
        </w:rPr>
        <w:t>7.15</w:t>
      </w:r>
      <w:r w:rsidR="006D5151">
        <w:rPr>
          <w:rFonts w:eastAsia="Times New Roman"/>
          <w:b/>
          <w:color w:val="000000"/>
          <w:sz w:val="28"/>
          <w:szCs w:val="28"/>
        </w:rPr>
        <w:t>.</w:t>
      </w:r>
      <w:r>
        <w:rPr>
          <w:rFonts w:eastAsia="Times New Roman"/>
          <w:b/>
          <w:color w:val="000000"/>
          <w:sz w:val="28"/>
          <w:szCs w:val="28"/>
        </w:rPr>
        <w:t xml:space="preserve"> </w:t>
      </w:r>
      <w:r w:rsidR="001760BC" w:rsidRPr="00C07B28">
        <w:rPr>
          <w:rFonts w:eastAsia="Times New Roman"/>
          <w:b/>
          <w:color w:val="000000"/>
          <w:sz w:val="28"/>
          <w:szCs w:val="28"/>
        </w:rPr>
        <w:t xml:space="preserve">Expert </w:t>
      </w:r>
      <w:r w:rsidR="00857C56" w:rsidRPr="00C07B28">
        <w:rPr>
          <w:rFonts w:eastAsia="Times New Roman"/>
          <w:b/>
          <w:color w:val="000000"/>
          <w:sz w:val="28"/>
          <w:szCs w:val="28"/>
        </w:rPr>
        <w:t>Testimon</w:t>
      </w:r>
      <w:r w:rsidR="00F46B27" w:rsidRPr="00C07B28">
        <w:rPr>
          <w:rFonts w:eastAsia="Times New Roman"/>
          <w:b/>
          <w:color w:val="000000"/>
          <w:sz w:val="28"/>
          <w:szCs w:val="28"/>
        </w:rPr>
        <w:t>y on</w:t>
      </w:r>
      <w:r w:rsidR="00D959CB" w:rsidRPr="00C07B28">
        <w:rPr>
          <w:rFonts w:eastAsia="Times New Roman"/>
          <w:b/>
          <w:color w:val="000000"/>
          <w:sz w:val="28"/>
          <w:szCs w:val="28"/>
        </w:rPr>
        <w:t xml:space="preserve"> </w:t>
      </w:r>
      <w:r w:rsidR="006D5151">
        <w:rPr>
          <w:rFonts w:eastAsia="Times New Roman"/>
          <w:b/>
          <w:color w:val="000000"/>
          <w:sz w:val="28"/>
          <w:szCs w:val="28"/>
        </w:rPr>
        <w:t xml:space="preserve">Reliability of </w:t>
      </w:r>
      <w:r w:rsidR="00D959CB" w:rsidRPr="00C07B28">
        <w:rPr>
          <w:rFonts w:eastAsia="Times New Roman"/>
          <w:b/>
          <w:color w:val="000000"/>
          <w:sz w:val="28"/>
          <w:szCs w:val="28"/>
        </w:rPr>
        <w:t>Confession</w:t>
      </w:r>
      <w:r w:rsidR="009A0241" w:rsidRPr="00C07B28">
        <w:rPr>
          <w:rFonts w:eastAsia="Times New Roman"/>
          <w:b/>
          <w:color w:val="000000"/>
          <w:sz w:val="28"/>
          <w:szCs w:val="28"/>
        </w:rPr>
        <w:t>s</w:t>
      </w:r>
    </w:p>
    <w:p w14:paraId="76880FAC" w14:textId="77777777" w:rsidR="0042712B" w:rsidRPr="00C07B28" w:rsidRDefault="0042712B" w:rsidP="00C07B28">
      <w:pPr>
        <w:autoSpaceDE w:val="0"/>
        <w:autoSpaceDN w:val="0"/>
        <w:adjustRightInd w:val="0"/>
        <w:snapToGrid w:val="0"/>
        <w:jc w:val="both"/>
        <w:rPr>
          <w:rFonts w:eastAsia="Times New Roman"/>
          <w:b/>
          <w:color w:val="000000"/>
          <w:sz w:val="28"/>
          <w:szCs w:val="28"/>
        </w:rPr>
      </w:pPr>
    </w:p>
    <w:p w14:paraId="129B3977" w14:textId="3E265CA1" w:rsidR="00ED5D3D" w:rsidRPr="00C07B28" w:rsidRDefault="00C07B28" w:rsidP="00C07B28">
      <w:pPr>
        <w:pStyle w:val="ListParagraph"/>
        <w:autoSpaceDE w:val="0"/>
        <w:autoSpaceDN w:val="0"/>
        <w:adjustRightInd w:val="0"/>
        <w:snapToGrid w:val="0"/>
        <w:ind w:right="720"/>
        <w:jc w:val="both"/>
        <w:rPr>
          <w:rFonts w:eastAsia="Times New Roman"/>
          <w:b/>
          <w:color w:val="000000"/>
          <w:sz w:val="28"/>
          <w:szCs w:val="28"/>
        </w:rPr>
      </w:pPr>
      <w:r>
        <w:rPr>
          <w:rFonts w:eastAsia="Times New Roman"/>
          <w:b/>
          <w:color w:val="000000"/>
          <w:sz w:val="28"/>
          <w:szCs w:val="28"/>
        </w:rPr>
        <w:t xml:space="preserve">(1) </w:t>
      </w:r>
      <w:r w:rsidR="00017779" w:rsidRPr="00C07B28">
        <w:rPr>
          <w:rFonts w:eastAsia="Times New Roman"/>
          <w:b/>
          <w:color w:val="000000"/>
          <w:sz w:val="28"/>
          <w:szCs w:val="28"/>
        </w:rPr>
        <w:t xml:space="preserve">Expert testimony regarding the reliability of </w:t>
      </w:r>
      <w:r w:rsidR="00C30B79" w:rsidRPr="00C07B28">
        <w:rPr>
          <w:rFonts w:eastAsia="Times New Roman"/>
          <w:b/>
          <w:color w:val="000000"/>
          <w:sz w:val="28"/>
          <w:szCs w:val="28"/>
        </w:rPr>
        <w:t>a confession</w:t>
      </w:r>
      <w:r w:rsidR="00E854C7" w:rsidRPr="00C07B28">
        <w:rPr>
          <w:rFonts w:eastAsia="Times New Roman"/>
          <w:b/>
          <w:color w:val="000000"/>
          <w:sz w:val="28"/>
          <w:szCs w:val="28"/>
        </w:rPr>
        <w:t xml:space="preserve"> may be admitted, limited, or denied in the</w:t>
      </w:r>
      <w:r w:rsidR="00017779" w:rsidRPr="00C07B28">
        <w:rPr>
          <w:rFonts w:eastAsia="Times New Roman"/>
          <w:b/>
          <w:color w:val="000000"/>
          <w:sz w:val="28"/>
          <w:szCs w:val="28"/>
        </w:rPr>
        <w:t xml:space="preserve"> discretion of the</w:t>
      </w:r>
      <w:r w:rsidR="00927F74" w:rsidRPr="00C07B28">
        <w:rPr>
          <w:rFonts w:eastAsia="Times New Roman"/>
          <w:b/>
          <w:color w:val="000000"/>
          <w:sz w:val="28"/>
          <w:szCs w:val="28"/>
        </w:rPr>
        <w:t xml:space="preserve"> trial</w:t>
      </w:r>
      <w:r w:rsidR="00017779" w:rsidRPr="00C07B28">
        <w:rPr>
          <w:rFonts w:eastAsia="Times New Roman"/>
          <w:b/>
          <w:color w:val="000000"/>
          <w:sz w:val="28"/>
          <w:szCs w:val="28"/>
        </w:rPr>
        <w:t xml:space="preserve"> court.</w:t>
      </w:r>
    </w:p>
    <w:p w14:paraId="2983BC4D" w14:textId="77777777" w:rsidR="00AF7DCF" w:rsidRPr="00C07B28" w:rsidRDefault="00AF7DCF" w:rsidP="00C07B28">
      <w:pPr>
        <w:autoSpaceDE w:val="0"/>
        <w:autoSpaceDN w:val="0"/>
        <w:adjustRightInd w:val="0"/>
        <w:snapToGrid w:val="0"/>
        <w:ind w:right="630"/>
        <w:jc w:val="both"/>
        <w:rPr>
          <w:rFonts w:eastAsia="Times New Roman"/>
          <w:b/>
          <w:color w:val="000000"/>
          <w:sz w:val="28"/>
          <w:szCs w:val="28"/>
        </w:rPr>
      </w:pPr>
    </w:p>
    <w:p w14:paraId="6B12C704" w14:textId="77D010DD" w:rsidR="00AD7EE4" w:rsidRPr="00C07B28" w:rsidRDefault="00C07B28" w:rsidP="00C07B28">
      <w:pPr>
        <w:pStyle w:val="ListParagraph"/>
        <w:autoSpaceDE w:val="0"/>
        <w:autoSpaceDN w:val="0"/>
        <w:adjustRightInd w:val="0"/>
        <w:snapToGrid w:val="0"/>
        <w:ind w:right="720"/>
        <w:jc w:val="both"/>
        <w:rPr>
          <w:rFonts w:eastAsia="Times New Roman"/>
          <w:b/>
          <w:color w:val="000000"/>
          <w:sz w:val="28"/>
          <w:szCs w:val="28"/>
        </w:rPr>
      </w:pPr>
      <w:r>
        <w:rPr>
          <w:rFonts w:eastAsia="Times New Roman"/>
          <w:b/>
          <w:sz w:val="28"/>
          <w:szCs w:val="28"/>
        </w:rPr>
        <w:t xml:space="preserve">(2) </w:t>
      </w:r>
      <w:r w:rsidR="005F3521" w:rsidRPr="00C07B28">
        <w:rPr>
          <w:rFonts w:eastAsia="Times New Roman"/>
          <w:b/>
          <w:sz w:val="28"/>
          <w:szCs w:val="28"/>
        </w:rPr>
        <w:t xml:space="preserve">In the exercise of </w:t>
      </w:r>
      <w:r w:rsidR="00C2586C" w:rsidRPr="00C07B28">
        <w:rPr>
          <w:rFonts w:eastAsia="Times New Roman"/>
          <w:b/>
          <w:sz w:val="28"/>
          <w:szCs w:val="28"/>
        </w:rPr>
        <w:t xml:space="preserve">its </w:t>
      </w:r>
      <w:r w:rsidR="005F3521" w:rsidRPr="00C07B28">
        <w:rPr>
          <w:rFonts w:eastAsia="Times New Roman"/>
          <w:b/>
          <w:sz w:val="28"/>
          <w:szCs w:val="28"/>
        </w:rPr>
        <w:t xml:space="preserve">discretion, </w:t>
      </w:r>
      <w:r w:rsidR="0089194B" w:rsidRPr="00C07B28">
        <w:rPr>
          <w:rFonts w:eastAsia="Times New Roman"/>
          <w:b/>
          <w:sz w:val="28"/>
          <w:szCs w:val="28"/>
        </w:rPr>
        <w:t xml:space="preserve">the </w:t>
      </w:r>
      <w:r w:rsidR="00C2586C" w:rsidRPr="00C07B28">
        <w:rPr>
          <w:rFonts w:eastAsia="Times New Roman"/>
          <w:b/>
          <w:sz w:val="28"/>
          <w:szCs w:val="28"/>
        </w:rPr>
        <w:t xml:space="preserve">trial </w:t>
      </w:r>
      <w:r w:rsidR="005F3521" w:rsidRPr="00C07B28">
        <w:rPr>
          <w:rFonts w:eastAsia="Times New Roman"/>
          <w:b/>
          <w:sz w:val="28"/>
          <w:szCs w:val="28"/>
        </w:rPr>
        <w:t xml:space="preserve">court should </w:t>
      </w:r>
      <w:r w:rsidR="00CF1C8E" w:rsidRPr="00C07B28">
        <w:rPr>
          <w:rFonts w:eastAsia="Times New Roman"/>
          <w:b/>
          <w:sz w:val="28"/>
          <w:szCs w:val="28"/>
        </w:rPr>
        <w:t>consider</w:t>
      </w:r>
      <w:bookmarkStart w:id="0" w:name="_Hlk92557747"/>
      <w:r w:rsidR="00555A46" w:rsidRPr="00C07B28">
        <w:rPr>
          <w:rFonts w:eastAsia="Times New Roman"/>
          <w:b/>
          <w:spacing w:val="-1"/>
          <w:sz w:val="28"/>
          <w:szCs w:val="28"/>
        </w:rPr>
        <w:t xml:space="preserve"> </w:t>
      </w:r>
      <w:r w:rsidR="00960490" w:rsidRPr="00C07B28">
        <w:rPr>
          <w:rFonts w:eastAsia="Times New Roman"/>
          <w:b/>
          <w:spacing w:val="-1"/>
          <w:sz w:val="28"/>
          <w:szCs w:val="28"/>
        </w:rPr>
        <w:t>(</w:t>
      </w:r>
      <w:r w:rsidR="00F7536F" w:rsidRPr="00C07B28">
        <w:rPr>
          <w:rFonts w:eastAsia="Times New Roman"/>
          <w:b/>
          <w:color w:val="000000" w:themeColor="text1"/>
          <w:spacing w:val="-1"/>
          <w:sz w:val="28"/>
          <w:szCs w:val="28"/>
        </w:rPr>
        <w:t>a</w:t>
      </w:r>
      <w:r w:rsidR="00960490" w:rsidRPr="00C07B28">
        <w:rPr>
          <w:rFonts w:eastAsia="Times New Roman"/>
          <w:b/>
          <w:color w:val="000000" w:themeColor="text1"/>
          <w:spacing w:val="-1"/>
          <w:sz w:val="28"/>
          <w:szCs w:val="28"/>
        </w:rPr>
        <w:t>)</w:t>
      </w:r>
      <w:r w:rsidR="002157BC" w:rsidRPr="00C07B28">
        <w:rPr>
          <w:rFonts w:eastAsia="Times New Roman"/>
          <w:b/>
          <w:color w:val="000000" w:themeColor="text1"/>
          <w:spacing w:val="-1"/>
          <w:sz w:val="28"/>
          <w:szCs w:val="28"/>
        </w:rPr>
        <w:t xml:space="preserve"> </w:t>
      </w:r>
      <w:r w:rsidR="00124FAD" w:rsidRPr="00C07B28">
        <w:rPr>
          <w:rFonts w:eastAsia="Times New Roman"/>
          <w:b/>
          <w:color w:val="000000" w:themeColor="text1"/>
          <w:spacing w:val="-1"/>
          <w:sz w:val="28"/>
          <w:szCs w:val="28"/>
        </w:rPr>
        <w:t xml:space="preserve">whether the proposed expert testimony </w:t>
      </w:r>
      <w:r w:rsidR="00555A46" w:rsidRPr="00C07B28">
        <w:rPr>
          <w:rFonts w:eastAsia="Times New Roman"/>
          <w:b/>
          <w:color w:val="000000" w:themeColor="text1"/>
          <w:spacing w:val="-1"/>
          <w:sz w:val="28"/>
          <w:szCs w:val="28"/>
        </w:rPr>
        <w:t>i</w:t>
      </w:r>
      <w:r w:rsidR="00124FAD" w:rsidRPr="00C07B28">
        <w:rPr>
          <w:rFonts w:eastAsia="Times New Roman"/>
          <w:b/>
          <w:color w:val="000000" w:themeColor="text1"/>
          <w:spacing w:val="-1"/>
          <w:sz w:val="28"/>
          <w:szCs w:val="28"/>
        </w:rPr>
        <w:t xml:space="preserve">s based </w:t>
      </w:r>
      <w:r w:rsidR="00507C35" w:rsidRPr="00C07B28">
        <w:rPr>
          <w:rFonts w:eastAsia="Times New Roman"/>
          <w:b/>
          <w:color w:val="000000" w:themeColor="text1"/>
          <w:spacing w:val="-1"/>
          <w:sz w:val="28"/>
          <w:szCs w:val="28"/>
        </w:rPr>
        <w:t>on</w:t>
      </w:r>
      <w:r w:rsidR="00124FAD" w:rsidRPr="00C07B28">
        <w:rPr>
          <w:rFonts w:eastAsia="Times New Roman"/>
          <w:b/>
          <w:color w:val="000000" w:themeColor="text1"/>
          <w:spacing w:val="-1"/>
          <w:sz w:val="28"/>
          <w:szCs w:val="28"/>
        </w:rPr>
        <w:t xml:space="preserve"> principles </w:t>
      </w:r>
      <w:r w:rsidR="00E871A2" w:rsidRPr="00C07B28">
        <w:rPr>
          <w:rFonts w:eastAsia="Times New Roman"/>
          <w:b/>
          <w:color w:val="000000" w:themeColor="text1"/>
          <w:spacing w:val="-1"/>
          <w:sz w:val="28"/>
          <w:szCs w:val="28"/>
        </w:rPr>
        <w:t xml:space="preserve">that are </w:t>
      </w:r>
      <w:r w:rsidR="00124FAD" w:rsidRPr="00C07B28">
        <w:rPr>
          <w:rFonts w:eastAsia="Times New Roman"/>
          <w:b/>
          <w:color w:val="000000" w:themeColor="text1"/>
          <w:spacing w:val="-1"/>
          <w:sz w:val="28"/>
          <w:szCs w:val="28"/>
        </w:rPr>
        <w:t>generally accepted within the relevant scientific community</w:t>
      </w:r>
      <w:r w:rsidR="00555A46" w:rsidRPr="00C07B28">
        <w:rPr>
          <w:rFonts w:eastAsia="Times New Roman"/>
          <w:b/>
          <w:color w:val="000000" w:themeColor="text1"/>
          <w:spacing w:val="-1"/>
          <w:sz w:val="28"/>
          <w:szCs w:val="28"/>
        </w:rPr>
        <w:t>;</w:t>
      </w:r>
      <w:r w:rsidR="002064EB" w:rsidRPr="00C07B28">
        <w:rPr>
          <w:rFonts w:eastAsia="Times New Roman"/>
          <w:b/>
          <w:color w:val="000000" w:themeColor="text1"/>
          <w:spacing w:val="-1"/>
          <w:sz w:val="28"/>
          <w:szCs w:val="28"/>
        </w:rPr>
        <w:t xml:space="preserve"> </w:t>
      </w:r>
      <w:r w:rsidR="00C0404B" w:rsidRPr="00C07B28">
        <w:rPr>
          <w:rFonts w:eastAsia="Times New Roman"/>
          <w:b/>
          <w:color w:val="000000" w:themeColor="text1"/>
          <w:sz w:val="28"/>
          <w:szCs w:val="28"/>
        </w:rPr>
        <w:t>(</w:t>
      </w:r>
      <w:r w:rsidR="00F7536F" w:rsidRPr="00C07B28">
        <w:rPr>
          <w:rFonts w:eastAsia="Times New Roman"/>
          <w:b/>
          <w:color w:val="000000" w:themeColor="text1"/>
          <w:sz w:val="28"/>
          <w:szCs w:val="28"/>
        </w:rPr>
        <w:t>b</w:t>
      </w:r>
      <w:r w:rsidR="00C0404B" w:rsidRPr="00C07B28">
        <w:rPr>
          <w:rFonts w:eastAsia="Times New Roman"/>
          <w:b/>
          <w:color w:val="000000" w:themeColor="text1"/>
          <w:sz w:val="28"/>
          <w:szCs w:val="28"/>
        </w:rPr>
        <w:t>)</w:t>
      </w:r>
      <w:r w:rsidR="00DB6944" w:rsidRPr="00C07B28">
        <w:rPr>
          <w:rFonts w:eastAsia="Times New Roman"/>
          <w:b/>
          <w:color w:val="000000" w:themeColor="text1"/>
          <w:sz w:val="28"/>
          <w:szCs w:val="28"/>
        </w:rPr>
        <w:t xml:space="preserve"> whether the proffered testimony meets the general requirements for the admission of expert testimony (Guide to NY Evid rule 7.01 [1])</w:t>
      </w:r>
      <w:r w:rsidR="00E13BF3" w:rsidRPr="00C07B28">
        <w:rPr>
          <w:rFonts w:eastAsia="Times New Roman"/>
          <w:b/>
          <w:color w:val="000000" w:themeColor="text1"/>
          <w:sz w:val="28"/>
          <w:szCs w:val="28"/>
        </w:rPr>
        <w:t>,</w:t>
      </w:r>
      <w:r w:rsidR="00202816" w:rsidRPr="00C07B28">
        <w:rPr>
          <w:rFonts w:eastAsia="Times New Roman"/>
          <w:b/>
          <w:color w:val="000000" w:themeColor="text1"/>
          <w:sz w:val="28"/>
          <w:szCs w:val="28"/>
        </w:rPr>
        <w:t xml:space="preserve"> in particular, whether the testimony is beyond the ke</w:t>
      </w:r>
      <w:r w:rsidR="00A02438" w:rsidRPr="00C07B28">
        <w:rPr>
          <w:rFonts w:eastAsia="Times New Roman"/>
          <w:b/>
          <w:color w:val="000000" w:themeColor="text1"/>
          <w:sz w:val="28"/>
          <w:szCs w:val="28"/>
        </w:rPr>
        <w:t>n</w:t>
      </w:r>
      <w:r w:rsidR="00202816" w:rsidRPr="00C07B28">
        <w:rPr>
          <w:rFonts w:eastAsia="Times New Roman"/>
          <w:b/>
          <w:color w:val="000000" w:themeColor="text1"/>
          <w:sz w:val="28"/>
          <w:szCs w:val="28"/>
        </w:rPr>
        <w:t xml:space="preserve"> of the jury and would aid the jury in reaching a verdict</w:t>
      </w:r>
      <w:r w:rsidR="0018198E" w:rsidRPr="00C07B28">
        <w:rPr>
          <w:rFonts w:eastAsia="Times New Roman"/>
          <w:b/>
          <w:color w:val="000000" w:themeColor="text1"/>
          <w:sz w:val="28"/>
          <w:szCs w:val="28"/>
        </w:rPr>
        <w:t xml:space="preserve">; </w:t>
      </w:r>
      <w:r w:rsidR="00C0404B" w:rsidRPr="00C07B28">
        <w:rPr>
          <w:rFonts w:eastAsia="Times New Roman"/>
          <w:b/>
          <w:color w:val="000000" w:themeColor="text1"/>
          <w:sz w:val="28"/>
          <w:szCs w:val="28"/>
        </w:rPr>
        <w:t>(</w:t>
      </w:r>
      <w:r w:rsidR="00F7536F" w:rsidRPr="00C07B28">
        <w:rPr>
          <w:rFonts w:eastAsia="Times New Roman"/>
          <w:b/>
          <w:color w:val="000000" w:themeColor="text1"/>
          <w:sz w:val="28"/>
          <w:szCs w:val="28"/>
        </w:rPr>
        <w:t>c</w:t>
      </w:r>
      <w:r w:rsidR="00C0404B" w:rsidRPr="00C07B28">
        <w:rPr>
          <w:rFonts w:eastAsia="Times New Roman"/>
          <w:b/>
          <w:color w:val="000000" w:themeColor="text1"/>
          <w:sz w:val="28"/>
          <w:szCs w:val="28"/>
        </w:rPr>
        <w:t>)</w:t>
      </w:r>
      <w:r w:rsidR="0018198E" w:rsidRPr="00C07B28">
        <w:rPr>
          <w:rFonts w:eastAsia="Times New Roman"/>
          <w:b/>
          <w:color w:val="000000" w:themeColor="text1"/>
          <w:sz w:val="28"/>
          <w:szCs w:val="28"/>
        </w:rPr>
        <w:t xml:space="preserve"> </w:t>
      </w:r>
      <w:r w:rsidR="0018198E" w:rsidRPr="00C07B28">
        <w:rPr>
          <w:rFonts w:eastAsia="Times New Roman"/>
          <w:b/>
          <w:color w:val="000000" w:themeColor="text1"/>
          <w:spacing w:val="-1"/>
          <w:sz w:val="28"/>
          <w:szCs w:val="28"/>
        </w:rPr>
        <w:t>whether the proffered testimony is relevant to the defendant and interrogation before the court</w:t>
      </w:r>
      <w:r w:rsidR="00D736F9" w:rsidRPr="00C07B28">
        <w:rPr>
          <w:rFonts w:eastAsia="Times New Roman"/>
          <w:b/>
          <w:color w:val="000000" w:themeColor="text1"/>
          <w:spacing w:val="-1"/>
          <w:sz w:val="28"/>
          <w:szCs w:val="28"/>
        </w:rPr>
        <w:t xml:space="preserve">; and </w:t>
      </w:r>
      <w:r w:rsidR="00C0404B" w:rsidRPr="00C07B28">
        <w:rPr>
          <w:rFonts w:eastAsia="Times New Roman"/>
          <w:b/>
          <w:color w:val="000000" w:themeColor="text1"/>
          <w:spacing w:val="-1"/>
          <w:sz w:val="28"/>
          <w:szCs w:val="28"/>
        </w:rPr>
        <w:t>(</w:t>
      </w:r>
      <w:r w:rsidR="00F7536F" w:rsidRPr="00C07B28">
        <w:rPr>
          <w:rFonts w:eastAsia="Times New Roman"/>
          <w:b/>
          <w:color w:val="000000" w:themeColor="text1"/>
          <w:spacing w:val="-1"/>
          <w:sz w:val="28"/>
          <w:szCs w:val="28"/>
        </w:rPr>
        <w:t>d</w:t>
      </w:r>
      <w:r w:rsidR="00C0404B" w:rsidRPr="00C07B28">
        <w:rPr>
          <w:rFonts w:eastAsia="Times New Roman"/>
          <w:b/>
          <w:color w:val="000000" w:themeColor="text1"/>
          <w:spacing w:val="-1"/>
          <w:sz w:val="28"/>
          <w:szCs w:val="28"/>
        </w:rPr>
        <w:t>)</w:t>
      </w:r>
      <w:r w:rsidR="00EA76B4" w:rsidRPr="00C07B28">
        <w:rPr>
          <w:rFonts w:eastAsia="Times New Roman"/>
          <w:b/>
          <w:color w:val="000000" w:themeColor="text1"/>
          <w:spacing w:val="-1"/>
          <w:sz w:val="28"/>
          <w:szCs w:val="28"/>
        </w:rPr>
        <w:t xml:space="preserve"> </w:t>
      </w:r>
      <w:r w:rsidR="00F74C8D" w:rsidRPr="00C07B28">
        <w:rPr>
          <w:rFonts w:eastAsia="Times New Roman"/>
          <w:b/>
          <w:color w:val="000000" w:themeColor="text1"/>
          <w:sz w:val="28"/>
          <w:szCs w:val="28"/>
        </w:rPr>
        <w:t>the</w:t>
      </w:r>
      <w:r w:rsidR="00F74C8D" w:rsidRPr="00C07B28">
        <w:rPr>
          <w:rFonts w:eastAsia="Times New Roman"/>
          <w:b/>
          <w:sz w:val="28"/>
          <w:szCs w:val="28"/>
        </w:rPr>
        <w:t xml:space="preserve"> extent to which the People</w:t>
      </w:r>
      <w:r w:rsidR="00710010">
        <w:rPr>
          <w:rFonts w:eastAsia="Times New Roman"/>
          <w:b/>
          <w:sz w:val="28"/>
          <w:szCs w:val="28"/>
        </w:rPr>
        <w:t>’</w:t>
      </w:r>
      <w:r w:rsidR="00F74C8D" w:rsidRPr="00C07B28">
        <w:rPr>
          <w:rFonts w:eastAsia="Times New Roman"/>
          <w:b/>
          <w:sz w:val="28"/>
          <w:szCs w:val="28"/>
        </w:rPr>
        <w:t>s case relie</w:t>
      </w:r>
      <w:r w:rsidR="00EA76B4" w:rsidRPr="00C07B28">
        <w:rPr>
          <w:rFonts w:eastAsia="Times New Roman"/>
          <w:b/>
          <w:sz w:val="28"/>
          <w:szCs w:val="28"/>
        </w:rPr>
        <w:t>s</w:t>
      </w:r>
      <w:r w:rsidR="00F74C8D" w:rsidRPr="00C07B28">
        <w:rPr>
          <w:rFonts w:eastAsia="Times New Roman"/>
          <w:b/>
          <w:sz w:val="28"/>
          <w:szCs w:val="28"/>
        </w:rPr>
        <w:t xml:space="preserve"> on the confession</w:t>
      </w:r>
      <w:r w:rsidR="00EA76B4" w:rsidRPr="00C07B28">
        <w:rPr>
          <w:rFonts w:eastAsia="Times New Roman"/>
          <w:b/>
          <w:sz w:val="28"/>
          <w:szCs w:val="28"/>
        </w:rPr>
        <w:t>.</w:t>
      </w:r>
    </w:p>
    <w:p w14:paraId="3F7B28B6" w14:textId="2D898E53" w:rsidR="00DC1F6B" w:rsidRPr="00C07B28" w:rsidRDefault="00DC1F6B" w:rsidP="00C07B28">
      <w:pPr>
        <w:rPr>
          <w:rFonts w:eastAsia="Times New Roman"/>
          <w:b/>
          <w:color w:val="000000"/>
          <w:sz w:val="28"/>
          <w:szCs w:val="28"/>
        </w:rPr>
      </w:pPr>
    </w:p>
    <w:p w14:paraId="5BCDD1EB" w14:textId="0983AAAE" w:rsidR="00AD7EE4" w:rsidRPr="00C07B28" w:rsidRDefault="00C07B28" w:rsidP="00C07B28">
      <w:pPr>
        <w:pStyle w:val="ListParagraph"/>
        <w:autoSpaceDE w:val="0"/>
        <w:autoSpaceDN w:val="0"/>
        <w:adjustRightInd w:val="0"/>
        <w:snapToGrid w:val="0"/>
        <w:ind w:right="720"/>
        <w:jc w:val="both"/>
        <w:rPr>
          <w:b/>
          <w:bCs/>
          <w:sz w:val="28"/>
          <w:szCs w:val="28"/>
        </w:rPr>
      </w:pPr>
      <w:r>
        <w:rPr>
          <w:b/>
          <w:bCs/>
          <w:sz w:val="28"/>
          <w:szCs w:val="28"/>
        </w:rPr>
        <w:t xml:space="preserve">(3) </w:t>
      </w:r>
      <w:r w:rsidR="00AD7EE4" w:rsidRPr="00C07B28">
        <w:rPr>
          <w:b/>
          <w:bCs/>
          <w:sz w:val="28"/>
          <w:szCs w:val="28"/>
        </w:rPr>
        <w:t xml:space="preserve">Expert testimony regarding the reliability of a confession </w:t>
      </w:r>
      <w:r w:rsidR="002616EA" w:rsidRPr="00C07B28">
        <w:rPr>
          <w:b/>
          <w:bCs/>
          <w:sz w:val="28"/>
          <w:szCs w:val="28"/>
        </w:rPr>
        <w:t xml:space="preserve">generally falls within </w:t>
      </w:r>
      <w:r w:rsidR="00794050" w:rsidRPr="00C07B28">
        <w:rPr>
          <w:b/>
          <w:bCs/>
          <w:sz w:val="28"/>
          <w:szCs w:val="28"/>
        </w:rPr>
        <w:t xml:space="preserve">the following parameters: </w:t>
      </w:r>
      <w:r w:rsidR="00167429" w:rsidRPr="00C07B28">
        <w:rPr>
          <w:b/>
          <w:bCs/>
          <w:color w:val="000000" w:themeColor="text1"/>
          <w:sz w:val="28"/>
          <w:szCs w:val="28"/>
        </w:rPr>
        <w:t>(</w:t>
      </w:r>
      <w:r w:rsidR="00E93A17" w:rsidRPr="00C07B28">
        <w:rPr>
          <w:b/>
          <w:bCs/>
          <w:color w:val="000000" w:themeColor="text1"/>
          <w:sz w:val="28"/>
          <w:szCs w:val="28"/>
        </w:rPr>
        <w:t>a</w:t>
      </w:r>
      <w:r w:rsidR="00167429" w:rsidRPr="00C07B28">
        <w:rPr>
          <w:b/>
          <w:bCs/>
          <w:color w:val="000000" w:themeColor="text1"/>
          <w:sz w:val="28"/>
          <w:szCs w:val="28"/>
        </w:rPr>
        <w:t>)</w:t>
      </w:r>
      <w:r w:rsidR="000613F4" w:rsidRPr="00C07B28">
        <w:rPr>
          <w:b/>
          <w:bCs/>
          <w:color w:val="000000" w:themeColor="text1"/>
          <w:sz w:val="28"/>
          <w:szCs w:val="28"/>
        </w:rPr>
        <w:t xml:space="preserve"> testimony that purports to identify those </w:t>
      </w:r>
      <w:r w:rsidR="00AD7EE4" w:rsidRPr="00C07B28">
        <w:rPr>
          <w:b/>
          <w:bCs/>
          <w:color w:val="000000" w:themeColor="text1"/>
          <w:sz w:val="28"/>
          <w:szCs w:val="28"/>
        </w:rPr>
        <w:t xml:space="preserve">“dispositional factors” of an individual that make it more likely that he or she may be coerced into giving a false confession (e.g. </w:t>
      </w:r>
      <w:r>
        <w:rPr>
          <w:b/>
          <w:bCs/>
          <w:color w:val="000000" w:themeColor="text1"/>
          <w:sz w:val="28"/>
          <w:szCs w:val="28"/>
        </w:rPr>
        <w:t>i</w:t>
      </w:r>
      <w:r w:rsidR="00AD7EE4" w:rsidRPr="00C07B28">
        <w:rPr>
          <w:b/>
          <w:bCs/>
          <w:color w:val="000000" w:themeColor="text1"/>
          <w:sz w:val="28"/>
          <w:szCs w:val="28"/>
        </w:rPr>
        <w:t>ndividuals who are highly compliant or intellectually impaired</w:t>
      </w:r>
      <w:r w:rsidR="005245C8" w:rsidRPr="00C07B28">
        <w:rPr>
          <w:b/>
          <w:bCs/>
          <w:color w:val="000000" w:themeColor="text1"/>
          <w:sz w:val="28"/>
          <w:szCs w:val="28"/>
        </w:rPr>
        <w:t>,</w:t>
      </w:r>
      <w:r w:rsidR="00AD7EE4" w:rsidRPr="00C07B28">
        <w:rPr>
          <w:b/>
          <w:bCs/>
          <w:color w:val="000000" w:themeColor="text1"/>
          <w:sz w:val="28"/>
          <w:szCs w:val="28"/>
        </w:rPr>
        <w:t xml:space="preserve"> suffer from a diagnosable psychiatric disorder, or are for some other reason psychologically or mentally fragile) </w:t>
      </w:r>
      <w:r w:rsidR="009A26E9" w:rsidRPr="00C07B28">
        <w:rPr>
          <w:b/>
          <w:bCs/>
          <w:color w:val="000000" w:themeColor="text1"/>
          <w:sz w:val="28"/>
          <w:szCs w:val="28"/>
        </w:rPr>
        <w:t>or</w:t>
      </w:r>
      <w:r w:rsidR="00AD7EE4" w:rsidRPr="00C07B28">
        <w:rPr>
          <w:b/>
          <w:bCs/>
          <w:color w:val="000000" w:themeColor="text1"/>
          <w:sz w:val="28"/>
          <w:szCs w:val="28"/>
        </w:rPr>
        <w:t xml:space="preserve"> </w:t>
      </w:r>
      <w:r w:rsidR="00167429" w:rsidRPr="00C07B28">
        <w:rPr>
          <w:b/>
          <w:bCs/>
          <w:color w:val="000000" w:themeColor="text1"/>
          <w:sz w:val="28"/>
          <w:szCs w:val="28"/>
        </w:rPr>
        <w:t>(</w:t>
      </w:r>
      <w:r w:rsidR="00E93A17" w:rsidRPr="00C07B28">
        <w:rPr>
          <w:b/>
          <w:bCs/>
          <w:color w:val="000000" w:themeColor="text1"/>
          <w:sz w:val="28"/>
          <w:szCs w:val="28"/>
        </w:rPr>
        <w:t>b</w:t>
      </w:r>
      <w:r w:rsidR="00167429" w:rsidRPr="00C07B28">
        <w:rPr>
          <w:b/>
          <w:bCs/>
          <w:color w:val="000000" w:themeColor="text1"/>
          <w:sz w:val="28"/>
          <w:szCs w:val="28"/>
        </w:rPr>
        <w:t>)</w:t>
      </w:r>
      <w:r w:rsidR="00AD7EE4" w:rsidRPr="00C07B28">
        <w:rPr>
          <w:b/>
          <w:bCs/>
          <w:color w:val="000000" w:themeColor="text1"/>
          <w:sz w:val="28"/>
          <w:szCs w:val="28"/>
        </w:rPr>
        <w:t xml:space="preserve"> testimony</w:t>
      </w:r>
      <w:r w:rsidR="00AD7EE4" w:rsidRPr="00C07B28">
        <w:rPr>
          <w:b/>
          <w:bCs/>
          <w:sz w:val="28"/>
          <w:szCs w:val="28"/>
        </w:rPr>
        <w:t xml:space="preserve"> that purports to identify conditions or characteristics of an interrogation (“situational factors”) </w:t>
      </w:r>
      <w:r w:rsidR="00B373E8" w:rsidRPr="00C07B28">
        <w:rPr>
          <w:b/>
          <w:bCs/>
          <w:sz w:val="28"/>
          <w:szCs w:val="28"/>
        </w:rPr>
        <w:t>that</w:t>
      </w:r>
      <w:r w:rsidR="00AD7EE4" w:rsidRPr="00C07B28">
        <w:rPr>
          <w:b/>
          <w:bCs/>
          <w:sz w:val="28"/>
          <w:szCs w:val="28"/>
        </w:rPr>
        <w:t xml:space="preserve"> might induce someone to confess falsely to a crime.</w:t>
      </w:r>
    </w:p>
    <w:p w14:paraId="3D1CD4BA" w14:textId="77777777" w:rsidR="005C3906" w:rsidRPr="00C07B28" w:rsidRDefault="005C3906" w:rsidP="00C07B28">
      <w:pPr>
        <w:rPr>
          <w:rFonts w:eastAsia="Times New Roman"/>
          <w:b/>
          <w:color w:val="000000"/>
          <w:sz w:val="28"/>
          <w:szCs w:val="28"/>
        </w:rPr>
      </w:pPr>
    </w:p>
    <w:p w14:paraId="070E87F7" w14:textId="059DDDF4" w:rsidR="001E79C3" w:rsidRPr="00C07B28" w:rsidRDefault="00C07B28" w:rsidP="00C07B28">
      <w:pPr>
        <w:pStyle w:val="ListParagraph"/>
        <w:autoSpaceDE w:val="0"/>
        <w:autoSpaceDN w:val="0"/>
        <w:adjustRightInd w:val="0"/>
        <w:snapToGrid w:val="0"/>
        <w:ind w:right="720"/>
        <w:jc w:val="both"/>
        <w:rPr>
          <w:rFonts w:eastAsia="Times New Roman"/>
          <w:b/>
          <w:color w:val="000000"/>
          <w:sz w:val="28"/>
          <w:szCs w:val="28"/>
        </w:rPr>
      </w:pPr>
      <w:r>
        <w:rPr>
          <w:rFonts w:eastAsia="Times New Roman"/>
          <w:b/>
          <w:color w:val="000000"/>
          <w:sz w:val="28"/>
          <w:szCs w:val="28"/>
        </w:rPr>
        <w:t xml:space="preserve">(4) </w:t>
      </w:r>
      <w:r w:rsidR="00D27F31" w:rsidRPr="00C07B28">
        <w:rPr>
          <w:rFonts w:eastAsia="Times New Roman"/>
          <w:b/>
          <w:bCs/>
          <w:spacing w:val="-2"/>
          <w:sz w:val="28"/>
          <w:szCs w:val="28"/>
        </w:rPr>
        <w:t xml:space="preserve">An expert who </w:t>
      </w:r>
      <w:r w:rsidR="00803F3A" w:rsidRPr="00C07B28">
        <w:rPr>
          <w:rFonts w:eastAsia="Times New Roman"/>
          <w:b/>
          <w:bCs/>
          <w:spacing w:val="-2"/>
          <w:sz w:val="28"/>
          <w:szCs w:val="28"/>
        </w:rPr>
        <w:t>testifies</w:t>
      </w:r>
      <w:r w:rsidR="00D27F31" w:rsidRPr="00C07B28">
        <w:rPr>
          <w:rFonts w:eastAsia="Times New Roman"/>
          <w:b/>
          <w:bCs/>
          <w:spacing w:val="-2"/>
          <w:sz w:val="28"/>
          <w:szCs w:val="28"/>
        </w:rPr>
        <w:t xml:space="preserve"> </w:t>
      </w:r>
      <w:r w:rsidR="009345B0" w:rsidRPr="00C07B28">
        <w:rPr>
          <w:rFonts w:eastAsia="Times New Roman"/>
          <w:b/>
          <w:bCs/>
          <w:spacing w:val="-2"/>
          <w:sz w:val="28"/>
          <w:szCs w:val="28"/>
        </w:rPr>
        <w:t>may not render an opinion as to the truth or falsity of the confession.</w:t>
      </w:r>
    </w:p>
    <w:p w14:paraId="5CCE1745" w14:textId="77777777" w:rsidR="005C3906" w:rsidRPr="00C07B28" w:rsidRDefault="005C3906" w:rsidP="00C07B28">
      <w:pPr>
        <w:rPr>
          <w:rFonts w:eastAsia="Times New Roman"/>
          <w:b/>
          <w:color w:val="000000"/>
          <w:sz w:val="28"/>
          <w:szCs w:val="28"/>
        </w:rPr>
      </w:pPr>
    </w:p>
    <w:bookmarkEnd w:id="0"/>
    <w:p w14:paraId="1F028C97" w14:textId="0334BF9E" w:rsidR="00702543" w:rsidRPr="00C07B28" w:rsidRDefault="00C07B28" w:rsidP="00C07B28">
      <w:pPr>
        <w:pStyle w:val="ListParagraph"/>
        <w:autoSpaceDE w:val="0"/>
        <w:autoSpaceDN w:val="0"/>
        <w:adjustRightInd w:val="0"/>
        <w:snapToGrid w:val="0"/>
        <w:ind w:right="720"/>
        <w:jc w:val="both"/>
        <w:rPr>
          <w:rFonts w:eastAsia="Times New Roman"/>
          <w:b/>
          <w:color w:val="000000"/>
          <w:sz w:val="28"/>
          <w:szCs w:val="28"/>
        </w:rPr>
      </w:pPr>
      <w:r>
        <w:rPr>
          <w:rFonts w:eastAsia="Times New Roman"/>
          <w:b/>
          <w:bCs/>
          <w:color w:val="000000"/>
          <w:sz w:val="28"/>
          <w:szCs w:val="28"/>
        </w:rPr>
        <w:t xml:space="preserve">(5) </w:t>
      </w:r>
      <w:r w:rsidR="001A10C3" w:rsidRPr="00C07B28">
        <w:rPr>
          <w:rFonts w:eastAsia="Times New Roman"/>
          <w:b/>
          <w:bCs/>
          <w:color w:val="000000"/>
          <w:sz w:val="28"/>
          <w:szCs w:val="28"/>
        </w:rPr>
        <w:t>To the extent the proffered testimony involves novel scientific theories and techniques</w:t>
      </w:r>
      <w:r w:rsidR="00040685" w:rsidRPr="00C07B28">
        <w:rPr>
          <w:rFonts w:eastAsia="Times New Roman"/>
          <w:b/>
          <w:bCs/>
          <w:color w:val="000000"/>
          <w:sz w:val="28"/>
          <w:szCs w:val="28"/>
        </w:rPr>
        <w:t xml:space="preserve"> not yet </w:t>
      </w:r>
      <w:r w:rsidR="009025BB" w:rsidRPr="00C07B28">
        <w:rPr>
          <w:rFonts w:eastAsia="Times New Roman"/>
          <w:b/>
          <w:bCs/>
          <w:color w:val="000000"/>
          <w:sz w:val="28"/>
          <w:szCs w:val="28"/>
        </w:rPr>
        <w:t xml:space="preserve">found by courts to be generally accepted by the relevant </w:t>
      </w:r>
      <w:r w:rsidR="009025BB" w:rsidRPr="00C07B28">
        <w:rPr>
          <w:rFonts w:eastAsia="Times New Roman"/>
          <w:b/>
          <w:bCs/>
          <w:color w:val="000000"/>
          <w:sz w:val="28"/>
          <w:szCs w:val="28"/>
        </w:rPr>
        <w:lastRenderedPageBreak/>
        <w:t xml:space="preserve">scientific community, the </w:t>
      </w:r>
      <w:r w:rsidR="00C0042D" w:rsidRPr="00C07B28">
        <w:rPr>
          <w:rFonts w:eastAsia="Times New Roman"/>
          <w:b/>
          <w:bCs/>
          <w:color w:val="000000"/>
          <w:sz w:val="28"/>
          <w:szCs w:val="28"/>
        </w:rPr>
        <w:t xml:space="preserve">trial </w:t>
      </w:r>
      <w:r w:rsidR="009025BB" w:rsidRPr="00C07B28">
        <w:rPr>
          <w:rFonts w:eastAsia="Times New Roman"/>
          <w:b/>
          <w:bCs/>
          <w:color w:val="000000"/>
          <w:sz w:val="28"/>
          <w:szCs w:val="28"/>
        </w:rPr>
        <w:t xml:space="preserve">court should conduct a </w:t>
      </w:r>
      <w:r w:rsidR="009025BB" w:rsidRPr="00C07B28">
        <w:rPr>
          <w:rFonts w:eastAsia="Times New Roman"/>
          <w:b/>
          <w:bCs/>
          <w:i/>
          <w:iCs/>
          <w:color w:val="000000"/>
          <w:sz w:val="28"/>
          <w:szCs w:val="28"/>
        </w:rPr>
        <w:t>Frye</w:t>
      </w:r>
      <w:r w:rsidR="009025BB" w:rsidRPr="00C07B28">
        <w:rPr>
          <w:rFonts w:eastAsia="Times New Roman"/>
          <w:b/>
          <w:bCs/>
          <w:color w:val="000000"/>
          <w:sz w:val="28"/>
          <w:szCs w:val="28"/>
        </w:rPr>
        <w:t xml:space="preserve"> hearing</w:t>
      </w:r>
      <w:r w:rsidR="00F4394B" w:rsidRPr="00C07B28">
        <w:rPr>
          <w:rFonts w:eastAsia="Times New Roman"/>
          <w:b/>
          <w:bCs/>
          <w:color w:val="000000"/>
          <w:sz w:val="28"/>
          <w:szCs w:val="28"/>
        </w:rPr>
        <w:t xml:space="preserve"> </w:t>
      </w:r>
      <w:r w:rsidR="001A7033" w:rsidRPr="00C07B28">
        <w:rPr>
          <w:rFonts w:eastAsia="Times New Roman"/>
          <w:b/>
          <w:bCs/>
          <w:color w:val="000000"/>
          <w:sz w:val="28"/>
          <w:szCs w:val="28"/>
        </w:rPr>
        <w:t>to determine th</w:t>
      </w:r>
      <w:r w:rsidR="00FD2248" w:rsidRPr="00C07B28">
        <w:rPr>
          <w:rFonts w:eastAsia="Times New Roman"/>
          <w:b/>
          <w:bCs/>
          <w:color w:val="000000"/>
          <w:sz w:val="28"/>
          <w:szCs w:val="28"/>
        </w:rPr>
        <w:t>e</w:t>
      </w:r>
      <w:r w:rsidR="001A7033" w:rsidRPr="00C07B28">
        <w:rPr>
          <w:rFonts w:eastAsia="Times New Roman"/>
          <w:b/>
          <w:bCs/>
          <w:color w:val="000000"/>
          <w:sz w:val="28"/>
          <w:szCs w:val="28"/>
        </w:rPr>
        <w:t xml:space="preserve"> issue</w:t>
      </w:r>
      <w:r w:rsidR="008C5381" w:rsidRPr="00C07B28">
        <w:rPr>
          <w:rFonts w:eastAsia="Times New Roman"/>
          <w:b/>
          <w:bCs/>
          <w:color w:val="000000"/>
          <w:sz w:val="28"/>
          <w:szCs w:val="28"/>
        </w:rPr>
        <w:t xml:space="preserve">. </w:t>
      </w:r>
      <w:r w:rsidR="00F4394B" w:rsidRPr="00C07B28">
        <w:rPr>
          <w:rFonts w:eastAsia="Times New Roman"/>
          <w:b/>
          <w:bCs/>
          <w:color w:val="000000"/>
          <w:sz w:val="28"/>
          <w:szCs w:val="28"/>
        </w:rPr>
        <w:t>(Guide to NY Evid rule 7.01</w:t>
      </w:r>
      <w:r w:rsidR="00167429" w:rsidRPr="00C07B28">
        <w:rPr>
          <w:rFonts w:eastAsia="Times New Roman"/>
          <w:b/>
          <w:bCs/>
          <w:color w:val="000000"/>
          <w:sz w:val="28"/>
          <w:szCs w:val="28"/>
        </w:rPr>
        <w:t xml:space="preserve"> </w:t>
      </w:r>
      <w:r w:rsidR="008B3912" w:rsidRPr="00C07B28">
        <w:rPr>
          <w:rFonts w:eastAsia="Times New Roman"/>
          <w:b/>
          <w:bCs/>
          <w:color w:val="000000"/>
          <w:sz w:val="28"/>
          <w:szCs w:val="28"/>
        </w:rPr>
        <w:t>[2]</w:t>
      </w:r>
      <w:r w:rsidR="00167429" w:rsidRPr="00C07B28">
        <w:rPr>
          <w:rFonts w:eastAsia="Times New Roman"/>
          <w:b/>
          <w:bCs/>
          <w:color w:val="000000"/>
          <w:sz w:val="28"/>
          <w:szCs w:val="28"/>
        </w:rPr>
        <w:t>.</w:t>
      </w:r>
      <w:r w:rsidR="00F4394B" w:rsidRPr="00C07B28">
        <w:rPr>
          <w:rFonts w:eastAsia="Times New Roman"/>
          <w:b/>
          <w:bCs/>
          <w:color w:val="000000"/>
          <w:sz w:val="28"/>
          <w:szCs w:val="28"/>
        </w:rPr>
        <w:t>)</w:t>
      </w:r>
    </w:p>
    <w:p w14:paraId="0120886D" w14:textId="77777777" w:rsidR="00484101" w:rsidRPr="00C07B28" w:rsidRDefault="00484101" w:rsidP="00C07B28">
      <w:pPr>
        <w:rPr>
          <w:rFonts w:eastAsia="Times New Roman"/>
          <w:b/>
          <w:color w:val="000000"/>
          <w:sz w:val="28"/>
          <w:szCs w:val="28"/>
        </w:rPr>
      </w:pPr>
    </w:p>
    <w:p w14:paraId="39182DE6" w14:textId="1E0D591E" w:rsidR="00DE7735" w:rsidRPr="00C07B28" w:rsidRDefault="00051383" w:rsidP="00C07B28">
      <w:pPr>
        <w:jc w:val="center"/>
        <w:rPr>
          <w:rFonts w:eastAsia="Times New Roman"/>
          <w:b/>
          <w:color w:val="000000"/>
        </w:rPr>
      </w:pPr>
      <w:r w:rsidRPr="00C07B28">
        <w:rPr>
          <w:rFonts w:eastAsia="Times New Roman"/>
          <w:b/>
          <w:color w:val="000000"/>
        </w:rPr>
        <w:t>Note</w:t>
      </w:r>
    </w:p>
    <w:p w14:paraId="189A75F0" w14:textId="77777777" w:rsidR="009D023A" w:rsidRPr="00C07B28" w:rsidRDefault="009D023A" w:rsidP="00C07B28">
      <w:pPr>
        <w:autoSpaceDE w:val="0"/>
        <w:autoSpaceDN w:val="0"/>
        <w:adjustRightInd w:val="0"/>
        <w:snapToGrid w:val="0"/>
        <w:jc w:val="both"/>
        <w:rPr>
          <w:rFonts w:eastAsia="Times New Roman"/>
          <w:b/>
          <w:color w:val="000000"/>
        </w:rPr>
      </w:pPr>
    </w:p>
    <w:p w14:paraId="58D731C8" w14:textId="4A7A9DC5" w:rsidR="00BF5905" w:rsidRPr="00C07B28" w:rsidRDefault="00051383" w:rsidP="00C07B28">
      <w:pPr>
        <w:autoSpaceDE w:val="0"/>
        <w:autoSpaceDN w:val="0"/>
        <w:adjustRightInd w:val="0"/>
        <w:snapToGrid w:val="0"/>
        <w:jc w:val="both"/>
        <w:rPr>
          <w:rFonts w:eastAsia="Times New Roman"/>
          <w:color w:val="000000"/>
        </w:rPr>
      </w:pPr>
      <w:r w:rsidRPr="00C07B28">
        <w:rPr>
          <w:rFonts w:eastAsia="Times New Roman"/>
          <w:b/>
          <w:color w:val="000000"/>
        </w:rPr>
        <w:tab/>
      </w:r>
      <w:r w:rsidRPr="00C07B28">
        <w:rPr>
          <w:rFonts w:eastAsia="Times New Roman"/>
          <w:bCs/>
          <w:color w:val="000000"/>
        </w:rPr>
        <w:t>This rule is derived from Court of Appeals decisions</w:t>
      </w:r>
      <w:r w:rsidR="00EF749A" w:rsidRPr="00C07B28">
        <w:rPr>
          <w:rFonts w:eastAsia="Times New Roman"/>
          <w:bCs/>
          <w:color w:val="000000"/>
        </w:rPr>
        <w:t>.</w:t>
      </w:r>
      <w:r w:rsidR="00E82731" w:rsidRPr="00C07B28">
        <w:rPr>
          <w:rFonts w:eastAsia="Times New Roman"/>
          <w:bCs/>
          <w:color w:val="000000"/>
        </w:rPr>
        <w:t xml:space="preserve"> </w:t>
      </w:r>
      <w:r w:rsidR="00EF749A" w:rsidRPr="00C07B28">
        <w:rPr>
          <w:rFonts w:eastAsia="Times New Roman"/>
          <w:color w:val="000000"/>
        </w:rPr>
        <w:t>(</w:t>
      </w:r>
      <w:r w:rsidR="00EF749A" w:rsidRPr="00C07B28">
        <w:rPr>
          <w:rFonts w:eastAsia="Times New Roman"/>
          <w:bCs/>
          <w:i/>
          <w:iCs/>
          <w:color w:val="000000"/>
        </w:rPr>
        <w:t>People v Bedessie</w:t>
      </w:r>
      <w:r w:rsidR="00EF749A" w:rsidRPr="00C07B28">
        <w:rPr>
          <w:rFonts w:eastAsia="Times New Roman"/>
          <w:bCs/>
          <w:color w:val="000000"/>
        </w:rPr>
        <w:t>, 19 NY3d 147</w:t>
      </w:r>
      <w:r w:rsidR="00050D51" w:rsidRPr="00C07B28">
        <w:rPr>
          <w:rFonts w:eastAsia="Times New Roman"/>
          <w:bCs/>
          <w:color w:val="000000"/>
        </w:rPr>
        <w:t xml:space="preserve"> </w:t>
      </w:r>
      <w:r w:rsidR="00EF749A" w:rsidRPr="00C07B28">
        <w:rPr>
          <w:rFonts w:eastAsia="Times New Roman"/>
          <w:bCs/>
          <w:color w:val="000000"/>
        </w:rPr>
        <w:t>[2012]</w:t>
      </w:r>
      <w:r w:rsidR="00697DD4" w:rsidRPr="00C07B28">
        <w:rPr>
          <w:rFonts w:eastAsia="Times New Roman"/>
          <w:bCs/>
          <w:color w:val="000000"/>
        </w:rPr>
        <w:t xml:space="preserve">; </w:t>
      </w:r>
      <w:r w:rsidR="00EF749A" w:rsidRPr="00C07B28">
        <w:rPr>
          <w:rFonts w:eastAsia="Times New Roman"/>
          <w:i/>
          <w:iCs/>
          <w:color w:val="000000"/>
        </w:rPr>
        <w:t xml:space="preserve">People v </w:t>
      </w:r>
      <w:r w:rsidR="00EF749A" w:rsidRPr="00C07B28">
        <w:rPr>
          <w:rFonts w:eastAsia="Times New Roman"/>
          <w:i/>
          <w:iCs/>
          <w:color w:val="000000" w:themeColor="text1"/>
        </w:rPr>
        <w:t>Powell</w:t>
      </w:r>
      <w:r w:rsidR="00EF749A" w:rsidRPr="00C07B28">
        <w:rPr>
          <w:rFonts w:eastAsia="Times New Roman"/>
          <w:color w:val="000000" w:themeColor="text1"/>
        </w:rPr>
        <w:t xml:space="preserve">, </w:t>
      </w:r>
      <w:r w:rsidR="002117ED" w:rsidRPr="00C07B28">
        <w:rPr>
          <w:rFonts w:eastAsia="Times New Roman"/>
          <w:color w:val="000000" w:themeColor="text1"/>
        </w:rPr>
        <w:t>37 NY3d 476</w:t>
      </w:r>
      <w:r w:rsidR="00EF749A" w:rsidRPr="00C07B28">
        <w:rPr>
          <w:rFonts w:eastAsia="Times New Roman"/>
          <w:color w:val="000000" w:themeColor="text1"/>
        </w:rPr>
        <w:t xml:space="preserve"> [2021].)</w:t>
      </w:r>
    </w:p>
    <w:p w14:paraId="1DF877A3" w14:textId="77777777" w:rsidR="0030685C" w:rsidRPr="00C07B28" w:rsidRDefault="0030685C" w:rsidP="00C07B28">
      <w:pPr>
        <w:autoSpaceDE w:val="0"/>
        <w:autoSpaceDN w:val="0"/>
        <w:adjustRightInd w:val="0"/>
        <w:snapToGrid w:val="0"/>
        <w:jc w:val="both"/>
        <w:rPr>
          <w:rFonts w:eastAsia="Times New Roman"/>
          <w:color w:val="000000"/>
        </w:rPr>
      </w:pPr>
    </w:p>
    <w:p w14:paraId="6B6A476E" w14:textId="4E906B3B" w:rsidR="0078353D" w:rsidRPr="00C07B28" w:rsidRDefault="00C07B28" w:rsidP="00C07B28">
      <w:pPr>
        <w:tabs>
          <w:tab w:val="left" w:pos="720"/>
        </w:tabs>
        <w:autoSpaceDE w:val="0"/>
        <w:autoSpaceDN w:val="0"/>
        <w:adjustRightInd w:val="0"/>
        <w:snapToGrid w:val="0"/>
        <w:jc w:val="both"/>
      </w:pPr>
      <w:r>
        <w:tab/>
      </w:r>
      <w:r w:rsidR="00211991" w:rsidRPr="00C07B28">
        <w:t xml:space="preserve">In the words of </w:t>
      </w:r>
      <w:r w:rsidR="00211991" w:rsidRPr="00C07B28">
        <w:rPr>
          <w:i/>
          <w:iCs/>
        </w:rPr>
        <w:t>Bedessie</w:t>
      </w:r>
      <w:r w:rsidR="009856B0" w:rsidRPr="00C07B28">
        <w:t>:</w:t>
      </w:r>
    </w:p>
    <w:p w14:paraId="0064F8DD" w14:textId="77777777" w:rsidR="006A1A4B" w:rsidRPr="00C07B28" w:rsidRDefault="006A1A4B" w:rsidP="00C07B28">
      <w:pPr>
        <w:autoSpaceDE w:val="0"/>
        <w:autoSpaceDN w:val="0"/>
        <w:adjustRightInd w:val="0"/>
        <w:snapToGrid w:val="0"/>
        <w:jc w:val="both"/>
      </w:pPr>
    </w:p>
    <w:p w14:paraId="32EBB41E" w14:textId="32EBBAAF" w:rsidR="00592218" w:rsidRPr="00C07B28" w:rsidRDefault="009856B0" w:rsidP="00C07B28">
      <w:pPr>
        <w:autoSpaceDE w:val="0"/>
        <w:autoSpaceDN w:val="0"/>
        <w:adjustRightInd w:val="0"/>
        <w:snapToGrid w:val="0"/>
        <w:ind w:left="720" w:right="720"/>
        <w:jc w:val="both"/>
      </w:pPr>
      <w:r w:rsidRPr="00C07B28">
        <w:t>“</w:t>
      </w:r>
      <w:r w:rsidR="00EF749A" w:rsidRPr="00C07B28">
        <w:t>False confessions that precipitate a wrongful conviction manifestly harm the defendant, the crime victim, society and the criminal justice system. And there is no doubt that experts in such disciplines as psychiatry and psychology or the social sciences may offer valuable testimony to educate a jury about those factors of personality and situation that the relevant scientific community considers to be associated with false confessions.</w:t>
      </w:r>
      <w:r w:rsidR="00697DD4" w:rsidRPr="00C07B28">
        <w:t>”</w:t>
      </w:r>
      <w:r w:rsidR="00481E22" w:rsidRPr="00C07B28">
        <w:t xml:space="preserve"> </w:t>
      </w:r>
      <w:r w:rsidR="00697DD4" w:rsidRPr="00C07B28">
        <w:t>(</w:t>
      </w:r>
      <w:r w:rsidR="00C241DA" w:rsidRPr="00C07B28">
        <w:rPr>
          <w:i/>
          <w:iCs/>
        </w:rPr>
        <w:t xml:space="preserve">Bedessie </w:t>
      </w:r>
      <w:r w:rsidR="00C241DA" w:rsidRPr="00C07B28">
        <w:t>at 161</w:t>
      </w:r>
      <w:r w:rsidR="00697DD4" w:rsidRPr="00C07B28">
        <w:t>;</w:t>
      </w:r>
      <w:r w:rsidR="00C241DA" w:rsidRPr="00C07B28">
        <w:rPr>
          <w:rFonts w:eastAsia="Times New Roman"/>
          <w:spacing w:val="-1"/>
        </w:rPr>
        <w:t xml:space="preserve"> </w:t>
      </w:r>
      <w:r w:rsidR="00697DD4" w:rsidRPr="00C07B28">
        <w:rPr>
          <w:rFonts w:eastAsia="Times New Roman"/>
          <w:i/>
          <w:iCs/>
          <w:spacing w:val="-1"/>
        </w:rPr>
        <w:t>s</w:t>
      </w:r>
      <w:r w:rsidR="00F30249" w:rsidRPr="00C07B28">
        <w:rPr>
          <w:rFonts w:eastAsia="Times New Roman"/>
          <w:i/>
          <w:iCs/>
          <w:spacing w:val="-1"/>
        </w:rPr>
        <w:t>ee also Powell</w:t>
      </w:r>
      <w:r w:rsidR="00F30249" w:rsidRPr="00C07B28">
        <w:rPr>
          <w:rFonts w:eastAsia="Times New Roman"/>
          <w:spacing w:val="-1"/>
        </w:rPr>
        <w:t xml:space="preserve"> </w:t>
      </w:r>
      <w:r w:rsidR="00121752" w:rsidRPr="00C07B28">
        <w:rPr>
          <w:rFonts w:eastAsia="Times New Roman"/>
          <w:spacing w:val="-1"/>
        </w:rPr>
        <w:t xml:space="preserve">at </w:t>
      </w:r>
      <w:r w:rsidR="00695671" w:rsidRPr="00C07B28">
        <w:rPr>
          <w:rFonts w:eastAsia="Times New Roman"/>
          <w:spacing w:val="-1"/>
        </w:rPr>
        <w:t>491</w:t>
      </w:r>
      <w:r w:rsidR="00121752" w:rsidRPr="00C07B28">
        <w:rPr>
          <w:rFonts w:eastAsia="Times New Roman"/>
          <w:spacing w:val="-1"/>
        </w:rPr>
        <w:t xml:space="preserve"> </w:t>
      </w:r>
      <w:r w:rsidR="00F30249" w:rsidRPr="00C07B28">
        <w:rPr>
          <w:rFonts w:eastAsia="Times New Roman"/>
          <w:spacing w:val="-1"/>
        </w:rPr>
        <w:t>[“</w:t>
      </w:r>
      <w:r w:rsidR="00592218" w:rsidRPr="00C07B28">
        <w:rPr>
          <w:rFonts w:eastAsia="Times New Roman"/>
          <w:spacing w:val="-1"/>
        </w:rPr>
        <w:t xml:space="preserve">There is a difference between the classically, inherently coercive interrogation that produces an involuntary confession—an issue that the jury is well-equipped to understand </w:t>
      </w:r>
      <w:r w:rsidR="00CA061E" w:rsidRPr="00C07B28">
        <w:rPr>
          <w:rFonts w:eastAsia="Times New Roman"/>
          <w:spacing w:val="-1"/>
        </w:rPr>
        <w:t xml:space="preserve">. . . </w:t>
      </w:r>
      <w:r w:rsidR="00592218" w:rsidRPr="00C07B28">
        <w:rPr>
          <w:rFonts w:eastAsia="Times New Roman"/>
          <w:spacing w:val="-1"/>
        </w:rPr>
        <w:t>and the phenomenon of false confessions involving the interplay of situational and dispositional factors that produce a coercive compliant false confession from an innocent suspect, an occurrence that the jury may find counterintuitive</w:t>
      </w:r>
      <w:r w:rsidR="002353B8" w:rsidRPr="00C07B28">
        <w:rPr>
          <w:rFonts w:eastAsia="Times New Roman"/>
          <w:spacing w:val="-1"/>
        </w:rPr>
        <w:t>”</w:t>
      </w:r>
      <w:r w:rsidR="00D81C81" w:rsidRPr="00C07B28">
        <w:rPr>
          <w:rFonts w:eastAsia="Times New Roman"/>
          <w:spacing w:val="-1"/>
        </w:rPr>
        <w:t>].</w:t>
      </w:r>
      <w:r w:rsidR="00121752" w:rsidRPr="00C07B28">
        <w:rPr>
          <w:rFonts w:eastAsia="Times New Roman"/>
          <w:spacing w:val="-1"/>
        </w:rPr>
        <w:t>)</w:t>
      </w:r>
    </w:p>
    <w:p w14:paraId="5212618C" w14:textId="77777777" w:rsidR="0001436E" w:rsidRPr="00C07B28" w:rsidRDefault="0001436E" w:rsidP="00C07B28">
      <w:pPr>
        <w:autoSpaceDE w:val="0"/>
        <w:autoSpaceDN w:val="0"/>
        <w:adjustRightInd w:val="0"/>
        <w:snapToGrid w:val="0"/>
        <w:jc w:val="both"/>
      </w:pPr>
    </w:p>
    <w:p w14:paraId="5C6DB7C7" w14:textId="22130168" w:rsidR="0001436E" w:rsidRPr="00C07B28" w:rsidRDefault="00C07B28" w:rsidP="00C07B28">
      <w:pPr>
        <w:tabs>
          <w:tab w:val="left" w:pos="720"/>
        </w:tabs>
        <w:autoSpaceDE w:val="0"/>
        <w:autoSpaceDN w:val="0"/>
        <w:adjustRightInd w:val="0"/>
        <w:snapToGrid w:val="0"/>
        <w:jc w:val="both"/>
      </w:pPr>
      <w:r>
        <w:tab/>
      </w:r>
      <w:r w:rsidR="00140428" w:rsidRPr="00C07B28">
        <w:t>The rules applicable to the admissibility of an expert on the reliability of a confession</w:t>
      </w:r>
      <w:r w:rsidR="00B72372" w:rsidRPr="00C07B28">
        <w:t xml:space="preserve"> </w:t>
      </w:r>
      <w:r w:rsidR="00140428" w:rsidRPr="00C07B28">
        <w:t xml:space="preserve">parallel the rules applicable </w:t>
      </w:r>
      <w:r w:rsidR="00A52187" w:rsidRPr="00C07B28">
        <w:t xml:space="preserve">to an expert on </w:t>
      </w:r>
      <w:r w:rsidR="00B96590" w:rsidRPr="00C07B28">
        <w:t xml:space="preserve">the reliability of </w:t>
      </w:r>
      <w:r w:rsidR="00A52187" w:rsidRPr="00C07B28">
        <w:t>identification</w:t>
      </w:r>
      <w:r w:rsidR="00B96590" w:rsidRPr="00C07B28">
        <w:t xml:space="preserve"> evidence</w:t>
      </w:r>
      <w:r w:rsidR="00A52187" w:rsidRPr="00C07B28">
        <w:t xml:space="preserve">. </w:t>
      </w:r>
      <w:r w:rsidR="00121752" w:rsidRPr="00C07B28">
        <w:t>(</w:t>
      </w:r>
      <w:r w:rsidR="00A52187" w:rsidRPr="00C07B28">
        <w:rPr>
          <w:i/>
          <w:iCs/>
        </w:rPr>
        <w:t>See Bedessie</w:t>
      </w:r>
      <w:r w:rsidR="00A52187" w:rsidRPr="00C07B28">
        <w:t xml:space="preserve"> at </w:t>
      </w:r>
      <w:r w:rsidR="004B2B69" w:rsidRPr="00C07B28">
        <w:t xml:space="preserve">156 </w:t>
      </w:r>
      <w:r w:rsidR="00EB5A83" w:rsidRPr="00C07B28">
        <w:t>[</w:t>
      </w:r>
      <w:r w:rsidR="00B3622D" w:rsidRPr="00C07B28">
        <w:t xml:space="preserve">analogizing to </w:t>
      </w:r>
      <w:r w:rsidR="00EF21D5" w:rsidRPr="00C07B28">
        <w:t>the</w:t>
      </w:r>
      <w:r w:rsidR="002A7831" w:rsidRPr="00C07B28">
        <w:t xml:space="preserve"> law on the</w:t>
      </w:r>
      <w:r w:rsidR="00EF21D5" w:rsidRPr="00C07B28">
        <w:t xml:space="preserve"> reliability of expert identification testimony </w:t>
      </w:r>
      <w:r w:rsidR="00BF404A" w:rsidRPr="00C07B28">
        <w:t>set forth</w:t>
      </w:r>
      <w:r w:rsidR="00C74A9A" w:rsidRPr="00C07B28">
        <w:t xml:space="preserve"> in </w:t>
      </w:r>
      <w:hyperlink r:id="rId8">
        <w:r w:rsidR="005E38C3" w:rsidRPr="00C07B28">
          <w:rPr>
            <w:i/>
          </w:rPr>
          <w:t>People v Lee</w:t>
        </w:r>
        <w:r w:rsidR="006D5330" w:rsidRPr="00C07B28">
          <w:t xml:space="preserve"> </w:t>
        </w:r>
        <w:r w:rsidR="00EB5A83" w:rsidRPr="00C07B28">
          <w:t>(</w:t>
        </w:r>
        <w:r w:rsidR="005E38C3" w:rsidRPr="00C07B28">
          <w:t xml:space="preserve">96 NY2d 157 </w:t>
        </w:r>
        <w:r w:rsidR="00EB5A83" w:rsidRPr="00C07B28">
          <w:t>[</w:t>
        </w:r>
        <w:r w:rsidR="005E38C3" w:rsidRPr="00C07B28">
          <w:t>2001</w:t>
        </w:r>
        <w:r w:rsidR="00EB5A83" w:rsidRPr="00C07B28">
          <w:t>])</w:t>
        </w:r>
        <w:r w:rsidR="005E38C3" w:rsidRPr="00C07B28">
          <w:t>]</w:t>
        </w:r>
      </w:hyperlink>
      <w:r w:rsidR="00CE1DAC" w:rsidRPr="00C07B28">
        <w:t xml:space="preserve">; </w:t>
      </w:r>
      <w:r w:rsidR="00DF5C33" w:rsidRPr="00C07B28">
        <w:t>Guide to NY Evid rule 7.</w:t>
      </w:r>
      <w:r w:rsidR="00E05004">
        <w:t>17</w:t>
      </w:r>
      <w:r w:rsidR="00B512CF" w:rsidRPr="00C07B28">
        <w:t>.</w:t>
      </w:r>
      <w:r w:rsidR="00CE1DAC" w:rsidRPr="00C07B28">
        <w:t>)</w:t>
      </w:r>
    </w:p>
    <w:p w14:paraId="300E1D37" w14:textId="77777777" w:rsidR="00211991" w:rsidRPr="00C07B28" w:rsidRDefault="00211991" w:rsidP="00C07B28">
      <w:pPr>
        <w:autoSpaceDE w:val="0"/>
        <w:autoSpaceDN w:val="0"/>
        <w:adjustRightInd w:val="0"/>
        <w:snapToGrid w:val="0"/>
        <w:jc w:val="both"/>
      </w:pPr>
    </w:p>
    <w:p w14:paraId="5B1B962E" w14:textId="55945785" w:rsidR="00211991" w:rsidRPr="00C07B28" w:rsidRDefault="00595E2D" w:rsidP="00C07B28">
      <w:pPr>
        <w:autoSpaceDE w:val="0"/>
        <w:autoSpaceDN w:val="0"/>
        <w:adjustRightInd w:val="0"/>
        <w:snapToGrid w:val="0"/>
        <w:jc w:val="both"/>
        <w:rPr>
          <w:rFonts w:eastAsia="Times New Roman"/>
          <w:color w:val="000000"/>
          <w:shd w:val="clear" w:color="auto" w:fill="FFFFFF"/>
        </w:rPr>
      </w:pPr>
      <w:r w:rsidRPr="00C07B28">
        <w:rPr>
          <w:rFonts w:eastAsia="Times New Roman"/>
          <w:color w:val="000000"/>
        </w:rPr>
        <w:tab/>
      </w:r>
      <w:r w:rsidRPr="00C07B28">
        <w:rPr>
          <w:rFonts w:eastAsia="Times New Roman"/>
          <w:b/>
          <w:bCs/>
          <w:color w:val="000000"/>
        </w:rPr>
        <w:t>Subdivision (1)</w:t>
      </w:r>
      <w:r w:rsidRPr="00C07B28">
        <w:rPr>
          <w:rFonts w:eastAsia="Times New Roman"/>
          <w:color w:val="000000"/>
        </w:rPr>
        <w:t xml:space="preserve"> </w:t>
      </w:r>
      <w:r w:rsidR="00E965EE" w:rsidRPr="00C07B28">
        <w:rPr>
          <w:rFonts w:eastAsia="Times New Roman"/>
          <w:color w:val="000000"/>
        </w:rPr>
        <w:t xml:space="preserve">states the rule of </w:t>
      </w:r>
      <w:r w:rsidR="00E965EE" w:rsidRPr="00C07B28">
        <w:rPr>
          <w:rFonts w:eastAsia="Times New Roman"/>
          <w:i/>
          <w:iCs/>
          <w:color w:val="000000"/>
        </w:rPr>
        <w:t xml:space="preserve">Bedessie </w:t>
      </w:r>
      <w:r w:rsidR="00E965EE" w:rsidRPr="00C07B28">
        <w:rPr>
          <w:rFonts w:eastAsia="Times New Roman"/>
          <w:color w:val="000000"/>
        </w:rPr>
        <w:t xml:space="preserve">and </w:t>
      </w:r>
      <w:r w:rsidR="00E965EE" w:rsidRPr="00C07B28">
        <w:rPr>
          <w:rFonts w:eastAsia="Times New Roman"/>
          <w:i/>
          <w:iCs/>
          <w:color w:val="000000"/>
        </w:rPr>
        <w:t>Powell</w:t>
      </w:r>
      <w:r w:rsidR="00E965EE" w:rsidRPr="00C07B28">
        <w:rPr>
          <w:rFonts w:eastAsia="Times New Roman"/>
          <w:color w:val="000000"/>
        </w:rPr>
        <w:t xml:space="preserve"> that</w:t>
      </w:r>
      <w:r w:rsidR="00B8623C" w:rsidRPr="00C07B28">
        <w:rPr>
          <w:rFonts w:eastAsia="Times New Roman"/>
          <w:color w:val="000000"/>
        </w:rPr>
        <w:t xml:space="preserve"> </w:t>
      </w:r>
      <w:r w:rsidR="00B65AE1" w:rsidRPr="00C07B28">
        <w:rPr>
          <w:rFonts w:eastAsia="Times New Roman"/>
        </w:rPr>
        <w:t>“</w:t>
      </w:r>
      <w:r w:rsidR="00B002AA" w:rsidRPr="00C07B28">
        <w:rPr>
          <w:rFonts w:eastAsia="Times New Roman"/>
        </w:rPr>
        <w:t xml:space="preserve"> </w:t>
      </w:r>
      <w:r w:rsidR="002E0377" w:rsidRPr="00C07B28">
        <w:rPr>
          <w:rFonts w:eastAsia="Times New Roman"/>
        </w:rPr>
        <w:t>‘</w:t>
      </w:r>
      <w:r w:rsidR="00B65AE1" w:rsidRPr="00C07B28">
        <w:rPr>
          <w:rFonts w:eastAsia="Times New Roman"/>
        </w:rPr>
        <w:t>admissibility and limits of expert</w:t>
      </w:r>
      <w:r w:rsidR="001D135E" w:rsidRPr="00C07B28">
        <w:rPr>
          <w:rFonts w:eastAsia="Times New Roman"/>
        </w:rPr>
        <w:t xml:space="preserve"> </w:t>
      </w:r>
      <w:r w:rsidR="00B65AE1" w:rsidRPr="00C07B28">
        <w:rPr>
          <w:rFonts w:eastAsia="Times New Roman"/>
        </w:rPr>
        <w:t>testimony</w:t>
      </w:r>
      <w:r w:rsidR="00225CAF" w:rsidRPr="00C07B28">
        <w:rPr>
          <w:rFonts w:eastAsia="Times New Roman"/>
        </w:rPr>
        <w:t>’</w:t>
      </w:r>
      <w:r w:rsidR="00B002AA" w:rsidRPr="00C07B28">
        <w:rPr>
          <w:rFonts w:eastAsia="Times New Roman"/>
        </w:rPr>
        <w:t xml:space="preserve"> </w:t>
      </w:r>
      <w:r w:rsidR="00B65AE1" w:rsidRPr="00C07B28">
        <w:rPr>
          <w:rFonts w:eastAsia="Times New Roman"/>
        </w:rPr>
        <w:t>” on the reliability of a confession “</w:t>
      </w:r>
      <w:r w:rsidR="00B002AA" w:rsidRPr="00C07B28">
        <w:rPr>
          <w:rFonts w:eastAsia="Times New Roman"/>
        </w:rPr>
        <w:t xml:space="preserve"> </w:t>
      </w:r>
      <w:r w:rsidR="00B339EE" w:rsidRPr="00C07B28">
        <w:rPr>
          <w:rFonts w:eastAsia="Times New Roman"/>
        </w:rPr>
        <w:t>‘</w:t>
      </w:r>
      <w:r w:rsidR="00B65AE1" w:rsidRPr="00C07B28">
        <w:rPr>
          <w:rFonts w:eastAsia="Times New Roman"/>
        </w:rPr>
        <w:t xml:space="preserve">lie primarily in the sound discretion of the trial </w:t>
      </w:r>
      <w:r w:rsidR="00B002AA" w:rsidRPr="00C07B28">
        <w:rPr>
          <w:rFonts w:eastAsia="Times New Roman"/>
        </w:rPr>
        <w:t>court</w:t>
      </w:r>
      <w:r w:rsidR="002B037B" w:rsidRPr="00C07B28">
        <w:rPr>
          <w:rFonts w:eastAsia="Times New Roman"/>
        </w:rPr>
        <w:t>.</w:t>
      </w:r>
      <w:r w:rsidR="00225CAF" w:rsidRPr="00C07B28">
        <w:rPr>
          <w:rFonts w:eastAsia="Times New Roman"/>
        </w:rPr>
        <w:t>’</w:t>
      </w:r>
      <w:r w:rsidR="00B002AA" w:rsidRPr="00C07B28">
        <w:rPr>
          <w:rFonts w:eastAsia="Times New Roman"/>
        </w:rPr>
        <w:t xml:space="preserve"> </w:t>
      </w:r>
      <w:r w:rsidR="00B65AE1" w:rsidRPr="00C07B28">
        <w:rPr>
          <w:rFonts w:eastAsia="Times New Roman"/>
        </w:rPr>
        <w:t xml:space="preserve">” </w:t>
      </w:r>
      <w:r w:rsidR="00E965EE" w:rsidRPr="00C07B28">
        <w:rPr>
          <w:rFonts w:eastAsia="Times New Roman"/>
        </w:rPr>
        <w:t>(</w:t>
      </w:r>
      <w:r w:rsidR="00806D26" w:rsidRPr="00C07B28">
        <w:rPr>
          <w:rFonts w:eastAsia="Times New Roman"/>
          <w:i/>
          <w:iCs/>
          <w:color w:val="000000"/>
        </w:rPr>
        <w:t>Bedessie</w:t>
      </w:r>
      <w:r w:rsidR="00806D26" w:rsidRPr="00C07B28">
        <w:rPr>
          <w:rFonts w:eastAsia="Times New Roman"/>
          <w:color w:val="000000"/>
        </w:rPr>
        <w:t xml:space="preserve"> at 156</w:t>
      </w:r>
      <w:r w:rsidR="00B002AA" w:rsidRPr="00C07B28">
        <w:rPr>
          <w:rFonts w:eastAsia="Times New Roman"/>
          <w:color w:val="000000"/>
        </w:rPr>
        <w:t xml:space="preserve">, </w:t>
      </w:r>
      <w:r w:rsidR="00225CAF" w:rsidRPr="00C07B28">
        <w:rPr>
          <w:rFonts w:eastAsia="Times New Roman"/>
          <w:color w:val="000000"/>
        </w:rPr>
        <w:t xml:space="preserve">quoting </w:t>
      </w:r>
      <w:r w:rsidR="00225CAF" w:rsidRPr="00C07B28">
        <w:rPr>
          <w:rFonts w:eastAsia="Times New Roman"/>
          <w:i/>
          <w:iCs/>
          <w:color w:val="000000"/>
        </w:rPr>
        <w:t>Lee</w:t>
      </w:r>
      <w:r w:rsidR="00EB6477" w:rsidRPr="00C07B28">
        <w:rPr>
          <w:rFonts w:eastAsia="Times New Roman"/>
          <w:color w:val="000000"/>
        </w:rPr>
        <w:t xml:space="preserve"> at 162</w:t>
      </w:r>
      <w:r w:rsidR="007651D6" w:rsidRPr="00C07B28">
        <w:rPr>
          <w:rFonts w:eastAsia="Times New Roman"/>
          <w:color w:val="000000"/>
        </w:rPr>
        <w:t xml:space="preserve">; </w:t>
      </w:r>
      <w:r w:rsidR="00806D26" w:rsidRPr="00C07B28">
        <w:rPr>
          <w:rFonts w:eastAsia="Times New Roman"/>
          <w:i/>
          <w:iCs/>
          <w:color w:val="000000"/>
        </w:rPr>
        <w:t>Powell</w:t>
      </w:r>
      <w:r w:rsidR="00806D26" w:rsidRPr="00C07B28">
        <w:rPr>
          <w:rFonts w:eastAsia="Times New Roman"/>
          <w:color w:val="000000"/>
        </w:rPr>
        <w:t xml:space="preserve"> at </w:t>
      </w:r>
      <w:r w:rsidR="007F2234" w:rsidRPr="00C07B28">
        <w:rPr>
          <w:rFonts w:eastAsia="Times New Roman"/>
        </w:rPr>
        <w:t>489</w:t>
      </w:r>
      <w:r w:rsidR="007651D6" w:rsidRPr="00C07B28">
        <w:rPr>
          <w:rFonts w:eastAsia="Times New Roman"/>
        </w:rPr>
        <w:t xml:space="preserve"> </w:t>
      </w:r>
      <w:r w:rsidR="00413EB1" w:rsidRPr="00C07B28">
        <w:rPr>
          <w:rFonts w:eastAsia="Times New Roman"/>
          <w:color w:val="000000"/>
        </w:rPr>
        <w:t>[t</w:t>
      </w:r>
      <w:r w:rsidR="00E16FE7" w:rsidRPr="00C07B28">
        <w:rPr>
          <w:rFonts w:eastAsia="Times New Roman"/>
          <w:spacing w:val="-1"/>
        </w:rPr>
        <w:t xml:space="preserve">he </w:t>
      </w:r>
      <w:r w:rsidR="00413EB1" w:rsidRPr="00C07B28">
        <w:rPr>
          <w:rFonts w:eastAsia="Times New Roman"/>
          <w:spacing w:val="-1"/>
        </w:rPr>
        <w:t>“</w:t>
      </w:r>
      <w:r w:rsidR="00E16FE7" w:rsidRPr="00C07B28">
        <w:rPr>
          <w:rFonts w:eastAsia="Times New Roman"/>
          <w:spacing w:val="-1"/>
        </w:rPr>
        <w:t>admissibility and scope of expert testimony are subject to the discretion of the trial court</w:t>
      </w:r>
      <w:r w:rsidR="00B002AA" w:rsidRPr="00C07B28">
        <w:rPr>
          <w:rFonts w:eastAsia="Times New Roman"/>
          <w:spacing w:val="-1"/>
        </w:rPr>
        <w:t>”</w:t>
      </w:r>
      <w:r w:rsidR="00730660" w:rsidRPr="00C07B28">
        <w:rPr>
          <w:rFonts w:eastAsia="Times New Roman"/>
          <w:color w:val="000000"/>
        </w:rPr>
        <w:t>]</w:t>
      </w:r>
      <w:r w:rsidR="00B002AA" w:rsidRPr="00C07B28">
        <w:rPr>
          <w:rFonts w:eastAsia="Times New Roman"/>
          <w:color w:val="000000"/>
        </w:rPr>
        <w:t xml:space="preserve">; </w:t>
      </w:r>
      <w:r w:rsidR="00B002AA" w:rsidRPr="00C07B28">
        <w:rPr>
          <w:rFonts w:eastAsia="Times New Roman"/>
          <w:i/>
          <w:iCs/>
          <w:color w:val="000000"/>
        </w:rPr>
        <w:t>c</w:t>
      </w:r>
      <w:r w:rsidR="00481D86" w:rsidRPr="00C07B28">
        <w:rPr>
          <w:rFonts w:eastAsia="Times New Roman"/>
          <w:i/>
          <w:iCs/>
          <w:color w:val="000000"/>
        </w:rPr>
        <w:t>f.</w:t>
      </w:r>
      <w:r w:rsidR="0016496E" w:rsidRPr="00C07B28">
        <w:rPr>
          <w:rFonts w:eastAsia="Times New Roman"/>
          <w:i/>
          <w:iCs/>
          <w:color w:val="000000"/>
        </w:rPr>
        <w:t xml:space="preserve"> People v</w:t>
      </w:r>
      <w:r w:rsidR="0016496E" w:rsidRPr="00C07B28">
        <w:rPr>
          <w:rFonts w:eastAsia="Times New Roman"/>
          <w:color w:val="000000"/>
        </w:rPr>
        <w:t xml:space="preserve"> </w:t>
      </w:r>
      <w:r w:rsidR="0016496E" w:rsidRPr="00C07B28">
        <w:rPr>
          <w:rFonts w:eastAsia="Times New Roman"/>
          <w:i/>
          <w:iCs/>
          <w:color w:val="000000"/>
          <w:bdr w:val="none" w:sz="0" w:space="0" w:color="auto" w:frame="1"/>
        </w:rPr>
        <w:t>Santiago</w:t>
      </w:r>
      <w:r w:rsidR="0016496E" w:rsidRPr="00C07B28">
        <w:rPr>
          <w:rFonts w:eastAsia="Times New Roman"/>
          <w:color w:val="000000"/>
        </w:rPr>
        <w:t xml:space="preserve">, </w:t>
      </w:r>
      <w:bookmarkStart w:id="1" w:name="_Hlk92749943"/>
      <w:r w:rsidR="00DC609D" w:rsidRPr="00C07B28">
        <w:rPr>
          <w:rFonts w:eastAsia="Times New Roman"/>
          <w:color w:val="000000"/>
        </w:rPr>
        <w:t>17 NY3d 661</w:t>
      </w:r>
      <w:r w:rsidR="00A36BF4" w:rsidRPr="00C07B28">
        <w:rPr>
          <w:rFonts w:eastAsia="Times New Roman"/>
          <w:color w:val="000000"/>
        </w:rPr>
        <w:t>, 668</w:t>
      </w:r>
      <w:r w:rsidR="00DC609D" w:rsidRPr="00C07B28">
        <w:rPr>
          <w:rFonts w:eastAsia="Times New Roman"/>
          <w:color w:val="000000"/>
        </w:rPr>
        <w:t xml:space="preserve"> </w:t>
      </w:r>
      <w:bookmarkEnd w:id="1"/>
      <w:r w:rsidR="00DC609D" w:rsidRPr="00C07B28">
        <w:rPr>
          <w:rFonts w:eastAsia="Times New Roman"/>
          <w:color w:val="000000"/>
        </w:rPr>
        <w:t>[2011]</w:t>
      </w:r>
      <w:r w:rsidR="0016496E" w:rsidRPr="00C07B28">
        <w:rPr>
          <w:rFonts w:eastAsia="Times New Roman"/>
          <w:color w:val="000000"/>
        </w:rPr>
        <w:t xml:space="preserve"> </w:t>
      </w:r>
      <w:r w:rsidR="00D13368" w:rsidRPr="00C07B28">
        <w:rPr>
          <w:rFonts w:eastAsia="Times New Roman"/>
          <w:color w:val="000000"/>
        </w:rPr>
        <w:t>[</w:t>
      </w:r>
      <w:r w:rsidR="0016496E" w:rsidRPr="00C07B28">
        <w:rPr>
          <w:rFonts w:eastAsia="Times New Roman"/>
          <w:color w:val="000000"/>
          <w:shd w:val="clear" w:color="auto" w:fill="FFFFFF"/>
        </w:rPr>
        <w:t>a “trial court may, in its discretion, admit, limit, or deny the testimony of an expert on the reliability of eyewitness identification</w:t>
      </w:r>
      <w:r w:rsidR="009064FD" w:rsidRPr="00C07B28">
        <w:rPr>
          <w:rFonts w:eastAsia="Times New Roman"/>
          <w:color w:val="000000"/>
          <w:shd w:val="clear" w:color="auto" w:fill="FFFFFF"/>
        </w:rPr>
        <w:t>”</w:t>
      </w:r>
      <w:r w:rsidR="00D13368" w:rsidRPr="00C07B28">
        <w:rPr>
          <w:rFonts w:eastAsia="Times New Roman"/>
          <w:color w:val="000000"/>
          <w:shd w:val="clear" w:color="auto" w:fill="FFFFFF"/>
        </w:rPr>
        <w:t>].</w:t>
      </w:r>
      <w:r w:rsidR="009064FD" w:rsidRPr="00C07B28">
        <w:rPr>
          <w:rFonts w:eastAsia="Times New Roman"/>
          <w:color w:val="000000"/>
          <w:shd w:val="clear" w:color="auto" w:fill="FFFFFF"/>
        </w:rPr>
        <w:t>)</w:t>
      </w:r>
    </w:p>
    <w:p w14:paraId="1CDE0774" w14:textId="77777777" w:rsidR="00484101" w:rsidRPr="00C07B28" w:rsidRDefault="00484101" w:rsidP="00C07B28">
      <w:pPr>
        <w:autoSpaceDE w:val="0"/>
        <w:autoSpaceDN w:val="0"/>
        <w:adjustRightInd w:val="0"/>
        <w:snapToGrid w:val="0"/>
        <w:jc w:val="both"/>
        <w:rPr>
          <w:rFonts w:eastAsia="Times New Roman"/>
          <w:color w:val="000000"/>
          <w:shd w:val="clear" w:color="auto" w:fill="FFFFFF"/>
        </w:rPr>
      </w:pPr>
    </w:p>
    <w:p w14:paraId="7EA208F7" w14:textId="3C7FA220" w:rsidR="00484101" w:rsidRPr="00C07B28" w:rsidRDefault="00C07B28" w:rsidP="00C07B28">
      <w:pPr>
        <w:tabs>
          <w:tab w:val="left" w:pos="720"/>
        </w:tabs>
        <w:autoSpaceDE w:val="0"/>
        <w:autoSpaceDN w:val="0"/>
        <w:adjustRightInd w:val="0"/>
        <w:snapToGrid w:val="0"/>
        <w:jc w:val="both"/>
        <w:rPr>
          <w:rFonts w:eastAsia="Times New Roman"/>
          <w:color w:val="000000"/>
        </w:rPr>
      </w:pPr>
      <w:r>
        <w:rPr>
          <w:rFonts w:eastAsia="Times New Roman"/>
          <w:color w:val="000000"/>
        </w:rPr>
        <w:tab/>
      </w:r>
      <w:r w:rsidR="00484101" w:rsidRPr="00C07B28">
        <w:rPr>
          <w:rFonts w:eastAsia="Times New Roman"/>
          <w:color w:val="000000"/>
        </w:rPr>
        <w:t>A trial court’s exercise of discretion in denying or limiting an expert’s testimony on the reliability of a confession is subject to appellate review for an abuse of discretion.</w:t>
      </w:r>
      <w:r w:rsidR="00C235CB" w:rsidRPr="00C07B28">
        <w:rPr>
          <w:rFonts w:eastAsia="Times New Roman"/>
          <w:color w:val="000000"/>
        </w:rPr>
        <w:t xml:space="preserve"> </w:t>
      </w:r>
      <w:r w:rsidR="00484101" w:rsidRPr="00C07B28">
        <w:rPr>
          <w:rFonts w:eastAsia="Times New Roman"/>
        </w:rPr>
        <w:t>(</w:t>
      </w:r>
      <w:r w:rsidR="00484101" w:rsidRPr="00C07B28">
        <w:rPr>
          <w:rFonts w:eastAsia="Times New Roman"/>
          <w:i/>
          <w:iCs/>
        </w:rPr>
        <w:t>Powell</w:t>
      </w:r>
      <w:r w:rsidR="00484101" w:rsidRPr="00C07B28">
        <w:rPr>
          <w:rFonts w:eastAsia="Times New Roman"/>
        </w:rPr>
        <w:t xml:space="preserve"> at </w:t>
      </w:r>
      <w:r w:rsidR="007F2234" w:rsidRPr="00C07B28">
        <w:rPr>
          <w:rFonts w:eastAsia="Times New Roman"/>
        </w:rPr>
        <w:t>489</w:t>
      </w:r>
      <w:r w:rsidR="00484101" w:rsidRPr="00C07B28">
        <w:rPr>
          <w:rFonts w:eastAsia="Times New Roman"/>
        </w:rPr>
        <w:t xml:space="preserve"> [“</w:t>
      </w:r>
      <w:r w:rsidR="00484101" w:rsidRPr="00C07B28">
        <w:rPr>
          <w:rFonts w:eastAsia="Times New Roman"/>
          <w:spacing w:val="-1"/>
        </w:rPr>
        <w:t xml:space="preserve">The admissibility and scope of expert testimony are subject to the discretion of the trial court . . . </w:t>
      </w:r>
      <w:r w:rsidR="002E6038" w:rsidRPr="00C07B28">
        <w:rPr>
          <w:rFonts w:eastAsia="Times New Roman"/>
          <w:spacing w:val="-1"/>
        </w:rPr>
        <w:t>(</w:t>
      </w:r>
      <w:r w:rsidR="00484101" w:rsidRPr="00C07B28">
        <w:rPr>
          <w:rFonts w:eastAsia="Times New Roman"/>
          <w:spacing w:val="-1"/>
        </w:rPr>
        <w:t>thereby</w:t>
      </w:r>
      <w:r w:rsidR="002E6038" w:rsidRPr="00C07B28">
        <w:rPr>
          <w:rFonts w:eastAsia="Times New Roman"/>
          <w:spacing w:val="-1"/>
        </w:rPr>
        <w:t>)</w:t>
      </w:r>
      <w:r w:rsidR="00484101" w:rsidRPr="00C07B28">
        <w:rPr>
          <w:rFonts w:eastAsia="Times New Roman"/>
          <w:spacing w:val="-1"/>
        </w:rPr>
        <w:t xml:space="preserve"> limiting our scope of review to whether the determination to exclude the proffered expert testimony was an abuse of that discretion as a matter of law</w:t>
      </w:r>
      <w:r w:rsidR="00510A06" w:rsidRPr="00C07B28">
        <w:rPr>
          <w:rFonts w:eastAsia="Times New Roman"/>
          <w:spacing w:val="-1"/>
        </w:rPr>
        <w:t>”</w:t>
      </w:r>
      <w:r w:rsidR="00484101" w:rsidRPr="00C07B28">
        <w:rPr>
          <w:rFonts w:eastAsia="Times New Roman"/>
          <w:spacing w:val="-1"/>
        </w:rPr>
        <w:t xml:space="preserve">]; </w:t>
      </w:r>
      <w:r w:rsidR="00484101" w:rsidRPr="00C07B28">
        <w:rPr>
          <w:rFonts w:eastAsia="Times New Roman"/>
          <w:i/>
          <w:iCs/>
          <w:spacing w:val="-1"/>
        </w:rPr>
        <w:t>Bedessie</w:t>
      </w:r>
      <w:r w:rsidR="00484101" w:rsidRPr="00C07B28">
        <w:rPr>
          <w:rFonts w:eastAsia="Times New Roman"/>
          <w:spacing w:val="-1"/>
        </w:rPr>
        <w:t xml:space="preserve"> </w:t>
      </w:r>
      <w:r w:rsidR="00510A06" w:rsidRPr="00C07B28">
        <w:rPr>
          <w:rFonts w:eastAsia="Times New Roman"/>
          <w:spacing w:val="-1"/>
        </w:rPr>
        <w:t xml:space="preserve">at 161 </w:t>
      </w:r>
      <w:r w:rsidR="00484101" w:rsidRPr="00C07B28">
        <w:rPr>
          <w:rFonts w:eastAsia="Times New Roman"/>
          <w:spacing w:val="-1"/>
        </w:rPr>
        <w:t xml:space="preserve">[the </w:t>
      </w:r>
      <w:r w:rsidR="00484101" w:rsidRPr="00C07B28">
        <w:rPr>
          <w:rFonts w:eastAsia="Times New Roman"/>
          <w:spacing w:val="-1"/>
        </w:rPr>
        <w:lastRenderedPageBreak/>
        <w:t>trial court did not “abuse his discretion” when “he excluded the proposed testimony” by an expert on the reliability of confessions]</w:t>
      </w:r>
      <w:r w:rsidR="00510A06" w:rsidRPr="00C07B28">
        <w:rPr>
          <w:rFonts w:eastAsia="Times New Roman"/>
          <w:spacing w:val="-1"/>
        </w:rPr>
        <w:t xml:space="preserve">; </w:t>
      </w:r>
      <w:r w:rsidR="00510A06" w:rsidRPr="00C07B28">
        <w:rPr>
          <w:rFonts w:eastAsia="Times New Roman"/>
          <w:i/>
          <w:iCs/>
        </w:rPr>
        <w:t>c</w:t>
      </w:r>
      <w:r w:rsidR="00484101" w:rsidRPr="00C07B28">
        <w:rPr>
          <w:rFonts w:eastAsia="Times New Roman"/>
          <w:i/>
          <w:iCs/>
        </w:rPr>
        <w:t>f.</w:t>
      </w:r>
      <w:r w:rsidR="00484101" w:rsidRPr="00C07B28">
        <w:rPr>
          <w:rFonts w:eastAsia="Times New Roman"/>
        </w:rPr>
        <w:t xml:space="preserve"> </w:t>
      </w:r>
      <w:r w:rsidR="00484101" w:rsidRPr="00C07B28">
        <w:rPr>
          <w:rFonts w:eastAsia="Times New Roman"/>
          <w:i/>
          <w:iCs/>
        </w:rPr>
        <w:t>People v McCullough</w:t>
      </w:r>
      <w:r w:rsidR="00484101" w:rsidRPr="0006539F">
        <w:rPr>
          <w:rFonts w:eastAsia="Times New Roman"/>
        </w:rPr>
        <w:t>,</w:t>
      </w:r>
      <w:r w:rsidR="00484101" w:rsidRPr="00C07B28">
        <w:rPr>
          <w:rFonts w:eastAsia="Times New Roman"/>
        </w:rPr>
        <w:t xml:space="preserve"> </w:t>
      </w:r>
      <w:r w:rsidR="00484101" w:rsidRPr="00C07B28">
        <w:rPr>
          <w:rFonts w:eastAsia="Times New Roman"/>
          <w:color w:val="000000"/>
        </w:rPr>
        <w:t xml:space="preserve">27 NY3d 1158, 1161 [2016] </w:t>
      </w:r>
      <w:r w:rsidR="0071421D" w:rsidRPr="00C07B28">
        <w:rPr>
          <w:rFonts w:eastAsia="Times New Roman"/>
        </w:rPr>
        <w:t>[</w:t>
      </w:r>
      <w:r w:rsidR="00511A45" w:rsidRPr="00C07B28">
        <w:rPr>
          <w:rFonts w:eastAsia="Times New Roman"/>
          <w:color w:val="000000" w:themeColor="text1"/>
        </w:rPr>
        <w:t>summing</w:t>
      </w:r>
      <w:r w:rsidR="00511A45" w:rsidRPr="00C07B28">
        <w:rPr>
          <w:rFonts w:eastAsia="Times New Roman"/>
        </w:rPr>
        <w:t xml:space="preserve"> </w:t>
      </w:r>
      <w:r w:rsidR="00484101" w:rsidRPr="00C07B28">
        <w:rPr>
          <w:rFonts w:eastAsia="Times New Roman"/>
        </w:rPr>
        <w:t xml:space="preserve">up the criterion for appellate review of </w:t>
      </w:r>
      <w:r w:rsidR="00817F53" w:rsidRPr="00C07B28">
        <w:rPr>
          <w:rFonts w:eastAsia="Times New Roman"/>
        </w:rPr>
        <w:t xml:space="preserve">the exercise of discretion in denying or limiting </w:t>
      </w:r>
      <w:r w:rsidR="00484101" w:rsidRPr="00C07B28">
        <w:rPr>
          <w:rFonts w:eastAsia="Times New Roman"/>
        </w:rPr>
        <w:t xml:space="preserve">expert identification evidence by stating: “Courts reviewing </w:t>
      </w:r>
      <w:r w:rsidR="00B512CF" w:rsidRPr="00C07B28">
        <w:rPr>
          <w:rFonts w:eastAsia="Times New Roman"/>
        </w:rPr>
        <w:t>(</w:t>
      </w:r>
      <w:r w:rsidR="00484101" w:rsidRPr="00C07B28">
        <w:rPr>
          <w:rFonts w:eastAsia="Times New Roman"/>
        </w:rPr>
        <w:t>the exercise of discretion</w:t>
      </w:r>
      <w:r w:rsidR="00B512CF" w:rsidRPr="00C07B28">
        <w:rPr>
          <w:rFonts w:eastAsia="Times New Roman"/>
        </w:rPr>
        <w:t>)</w:t>
      </w:r>
      <w:r w:rsidR="00484101" w:rsidRPr="00C07B28">
        <w:rPr>
          <w:rFonts w:eastAsia="Times New Roman"/>
        </w:rPr>
        <w:t xml:space="preserve"> simply examine whether the trial court abused its discretion in applying the standard balancing test of prejudice versus probative value (</w:t>
      </w:r>
      <w:r w:rsidR="00484101" w:rsidRPr="00C07B28">
        <w:rPr>
          <w:rFonts w:eastAsia="Times New Roman"/>
          <w:i/>
          <w:iCs/>
        </w:rPr>
        <w:t>People v Powell</w:t>
      </w:r>
      <w:r w:rsidR="00484101" w:rsidRPr="00C07B28">
        <w:rPr>
          <w:rFonts w:eastAsia="Times New Roman"/>
        </w:rPr>
        <w:t>, 27 NY3d 523, 531 [2016])</w:t>
      </w:r>
      <w:r w:rsidR="00EC1B97">
        <w:rPr>
          <w:rFonts w:eastAsia="Times New Roman"/>
        </w:rPr>
        <w:t>”</w:t>
      </w:r>
      <w:r w:rsidR="002E6038" w:rsidRPr="00C07B28">
        <w:rPr>
          <w:rFonts w:eastAsia="Times New Roman"/>
        </w:rPr>
        <w:t xml:space="preserve"> </w:t>
      </w:r>
      <w:r w:rsidR="0005429A" w:rsidRPr="00C07B28">
        <w:rPr>
          <w:rFonts w:eastAsia="Times New Roman"/>
        </w:rPr>
        <w:t>(internal quotation marks omitted)</w:t>
      </w:r>
      <w:r w:rsidR="00484101" w:rsidRPr="00C07B28">
        <w:rPr>
          <w:rFonts w:eastAsia="Times New Roman"/>
        </w:rPr>
        <w:t>]</w:t>
      </w:r>
      <w:r w:rsidR="0005429A" w:rsidRPr="00C07B28">
        <w:rPr>
          <w:rFonts w:eastAsia="Times New Roman"/>
        </w:rPr>
        <w:t>;</w:t>
      </w:r>
      <w:r w:rsidR="00484101" w:rsidRPr="00C07B28">
        <w:rPr>
          <w:rFonts w:eastAsia="Times New Roman"/>
        </w:rPr>
        <w:t xml:space="preserve"> </w:t>
      </w:r>
      <w:r w:rsidR="0005429A" w:rsidRPr="00C07B28">
        <w:rPr>
          <w:rFonts w:eastAsia="Times New Roman"/>
          <w:i/>
          <w:iCs/>
        </w:rPr>
        <w:t>s</w:t>
      </w:r>
      <w:r w:rsidR="00484101" w:rsidRPr="00C07B28">
        <w:rPr>
          <w:rFonts w:eastAsia="Times New Roman"/>
          <w:i/>
          <w:iCs/>
        </w:rPr>
        <w:t>ee</w:t>
      </w:r>
      <w:r w:rsidR="00484101" w:rsidRPr="00C07B28">
        <w:rPr>
          <w:rFonts w:eastAsia="Times New Roman"/>
        </w:rPr>
        <w:t xml:space="preserve"> Guide to NY Evid rule 4.07.</w:t>
      </w:r>
      <w:r w:rsidR="0005429A" w:rsidRPr="00C07B28">
        <w:rPr>
          <w:rFonts w:eastAsia="Times New Roman"/>
        </w:rPr>
        <w:t>)</w:t>
      </w:r>
    </w:p>
    <w:p w14:paraId="293EE664" w14:textId="77777777" w:rsidR="00484101" w:rsidRPr="00C07B28" w:rsidRDefault="00484101" w:rsidP="00C07B28">
      <w:pPr>
        <w:jc w:val="both"/>
        <w:rPr>
          <w:rFonts w:eastAsia="Times New Roman"/>
        </w:rPr>
      </w:pPr>
    </w:p>
    <w:p w14:paraId="17FE5510" w14:textId="0A0CD1CE" w:rsidR="00466800" w:rsidRPr="00C07B28" w:rsidRDefault="00466800" w:rsidP="00C07B28">
      <w:pPr>
        <w:jc w:val="both"/>
        <w:rPr>
          <w:rFonts w:eastAsia="Times New Roman"/>
          <w:i/>
          <w:iCs/>
        </w:rPr>
      </w:pPr>
      <w:r w:rsidRPr="00C07B28">
        <w:rPr>
          <w:rFonts w:eastAsia="Times New Roman"/>
          <w:b/>
          <w:bCs/>
          <w:color w:val="000000"/>
        </w:rPr>
        <w:tab/>
        <w:t>Subdivision (</w:t>
      </w:r>
      <w:r w:rsidR="00D841DA" w:rsidRPr="00C07B28">
        <w:rPr>
          <w:rFonts w:eastAsia="Times New Roman"/>
          <w:b/>
          <w:bCs/>
          <w:color w:val="000000"/>
        </w:rPr>
        <w:t>2</w:t>
      </w:r>
      <w:r w:rsidRPr="00C07B28">
        <w:rPr>
          <w:rFonts w:eastAsia="Times New Roman"/>
          <w:b/>
          <w:bCs/>
          <w:color w:val="000000"/>
        </w:rPr>
        <w:t>)</w:t>
      </w:r>
      <w:r w:rsidR="007920A5" w:rsidRPr="00C07B28">
        <w:rPr>
          <w:rFonts w:eastAsia="Times New Roman"/>
          <w:b/>
          <w:bCs/>
          <w:color w:val="000000"/>
        </w:rPr>
        <w:t xml:space="preserve"> </w:t>
      </w:r>
      <w:r w:rsidR="007920A5" w:rsidRPr="00C07B28">
        <w:rPr>
          <w:rFonts w:eastAsia="Times New Roman"/>
        </w:rPr>
        <w:t xml:space="preserve">recites factors </w:t>
      </w:r>
      <w:r w:rsidR="00D76F4C" w:rsidRPr="00C07B28">
        <w:rPr>
          <w:rFonts w:eastAsia="Times New Roman"/>
        </w:rPr>
        <w:t>a trial court should consider in determining whether to admit expert testimony on the reliability of a confession</w:t>
      </w:r>
      <w:r w:rsidR="00CA0016" w:rsidRPr="00C07B28">
        <w:rPr>
          <w:rFonts w:eastAsia="Times New Roman"/>
        </w:rPr>
        <w:t xml:space="preserve"> </w:t>
      </w:r>
      <w:r w:rsidR="00FE0AF2" w:rsidRPr="00C07B28">
        <w:rPr>
          <w:rFonts w:eastAsia="Times New Roman"/>
        </w:rPr>
        <w:t xml:space="preserve">which are reflected </w:t>
      </w:r>
      <w:r w:rsidR="0006264E" w:rsidRPr="00C07B28">
        <w:rPr>
          <w:rFonts w:eastAsia="Times New Roman"/>
        </w:rPr>
        <w:t xml:space="preserve">primarily </w:t>
      </w:r>
      <w:r w:rsidR="00FE0AF2" w:rsidRPr="00C07B28">
        <w:rPr>
          <w:rFonts w:eastAsia="Times New Roman"/>
        </w:rPr>
        <w:t xml:space="preserve">in </w:t>
      </w:r>
      <w:r w:rsidR="00D76F4C" w:rsidRPr="00C07B28">
        <w:rPr>
          <w:rFonts w:eastAsia="Times New Roman"/>
        </w:rPr>
        <w:t>the opinions of</w:t>
      </w:r>
      <w:r w:rsidR="00B77E35" w:rsidRPr="00C07B28">
        <w:rPr>
          <w:rFonts w:eastAsia="Times New Roman"/>
        </w:rPr>
        <w:t xml:space="preserve"> </w:t>
      </w:r>
      <w:r w:rsidR="00B77E35" w:rsidRPr="00C07B28">
        <w:rPr>
          <w:rFonts w:eastAsia="Times New Roman"/>
          <w:i/>
          <w:iCs/>
        </w:rPr>
        <w:t>Be</w:t>
      </w:r>
      <w:r w:rsidR="00BA65C7" w:rsidRPr="00C07B28">
        <w:rPr>
          <w:rFonts w:eastAsia="Times New Roman"/>
          <w:i/>
          <w:iCs/>
        </w:rPr>
        <w:t>dessie</w:t>
      </w:r>
      <w:r w:rsidR="00BA65C7" w:rsidRPr="00C07B28">
        <w:rPr>
          <w:rFonts w:eastAsia="Times New Roman"/>
        </w:rPr>
        <w:t xml:space="preserve"> and </w:t>
      </w:r>
      <w:r w:rsidR="00BA65C7" w:rsidRPr="00C07B28">
        <w:rPr>
          <w:rFonts w:eastAsia="Times New Roman"/>
          <w:i/>
          <w:iCs/>
        </w:rPr>
        <w:t>Powell.</w:t>
      </w:r>
    </w:p>
    <w:p w14:paraId="4DF6B280" w14:textId="77777777" w:rsidR="00727056" w:rsidRPr="00C07B28" w:rsidRDefault="00727056" w:rsidP="00C07B28">
      <w:pPr>
        <w:jc w:val="both"/>
        <w:rPr>
          <w:rFonts w:eastAsia="Times New Roman"/>
          <w:i/>
          <w:iCs/>
        </w:rPr>
      </w:pPr>
    </w:p>
    <w:p w14:paraId="4DD6A847" w14:textId="62A04E29" w:rsidR="00E54585" w:rsidRPr="00C07B28" w:rsidRDefault="00C07B28" w:rsidP="005F08F4">
      <w:pPr>
        <w:tabs>
          <w:tab w:val="left" w:pos="720"/>
        </w:tabs>
        <w:jc w:val="both"/>
        <w:rPr>
          <w:rFonts w:eastAsiaTheme="minorEastAsia"/>
        </w:rPr>
      </w:pPr>
      <w:r>
        <w:rPr>
          <w:rFonts w:eastAsiaTheme="minorEastAsia"/>
          <w:i/>
          <w:iCs/>
          <w:color w:val="000000"/>
        </w:rPr>
        <w:tab/>
      </w:r>
      <w:r w:rsidR="0093662E" w:rsidRPr="00C07B28">
        <w:rPr>
          <w:rFonts w:eastAsiaTheme="minorEastAsia"/>
          <w:i/>
          <w:iCs/>
          <w:color w:val="000000"/>
        </w:rPr>
        <w:t>Bedessie</w:t>
      </w:r>
      <w:r w:rsidR="00B30A4B" w:rsidRPr="00C07B28">
        <w:rPr>
          <w:rFonts w:eastAsiaTheme="minorEastAsia"/>
          <w:i/>
          <w:iCs/>
          <w:color w:val="000000"/>
        </w:rPr>
        <w:t xml:space="preserve"> </w:t>
      </w:r>
      <w:r w:rsidR="001D2F90" w:rsidRPr="00C07B28">
        <w:rPr>
          <w:rFonts w:eastAsiaTheme="minorEastAsia"/>
          <w:color w:val="000000" w:themeColor="text1"/>
        </w:rPr>
        <w:t xml:space="preserve">summed up </w:t>
      </w:r>
      <w:r w:rsidR="00EF217D" w:rsidRPr="00C07B28">
        <w:rPr>
          <w:rFonts w:eastAsiaTheme="minorEastAsia"/>
          <w:color w:val="000000" w:themeColor="text1"/>
        </w:rPr>
        <w:t xml:space="preserve">the “broad principles” </w:t>
      </w:r>
      <w:r w:rsidR="00E95F8B" w:rsidRPr="00C07B28">
        <w:rPr>
          <w:rFonts w:eastAsiaTheme="minorEastAsia"/>
          <w:color w:val="000000" w:themeColor="text1"/>
        </w:rPr>
        <w:t xml:space="preserve">for determining admissibility; namely, </w:t>
      </w:r>
      <w:r w:rsidR="00497734" w:rsidRPr="00C07B28">
        <w:rPr>
          <w:rFonts w:eastAsiaTheme="minorEastAsia"/>
          <w:color w:val="000000"/>
        </w:rPr>
        <w:t xml:space="preserve">a </w:t>
      </w:r>
      <w:r w:rsidR="00E77E9F" w:rsidRPr="00C07B28">
        <w:rPr>
          <w:rFonts w:eastAsiaTheme="minorEastAsia"/>
          <w:color w:val="000000"/>
        </w:rPr>
        <w:t>trial court</w:t>
      </w:r>
      <w:r w:rsidR="00497734" w:rsidRPr="00C07B28">
        <w:rPr>
          <w:rFonts w:eastAsiaTheme="minorEastAsia"/>
          <w:color w:val="000000"/>
        </w:rPr>
        <w:t>’s</w:t>
      </w:r>
      <w:r w:rsidR="00E77E9F" w:rsidRPr="00C07B28">
        <w:rPr>
          <w:rFonts w:eastAsiaTheme="minorEastAsia"/>
          <w:color w:val="000000"/>
        </w:rPr>
        <w:t xml:space="preserve"> disc</w:t>
      </w:r>
      <w:r w:rsidR="00E3550C" w:rsidRPr="00C07B28">
        <w:rPr>
          <w:rFonts w:eastAsiaTheme="minorEastAsia"/>
          <w:color w:val="000000"/>
        </w:rPr>
        <w:t xml:space="preserve">retion </w:t>
      </w:r>
      <w:r w:rsidR="00E77E9F" w:rsidRPr="00C07B28">
        <w:rPr>
          <w:rFonts w:eastAsiaTheme="minorEastAsia"/>
          <w:color w:val="000000"/>
        </w:rPr>
        <w:t>should be guided by</w:t>
      </w:r>
      <w:r w:rsidR="00352756">
        <w:rPr>
          <w:rFonts w:eastAsiaTheme="minorEastAsia"/>
          <w:color w:val="000000"/>
        </w:rPr>
        <w:t xml:space="preserve"> </w:t>
      </w:r>
      <w:r w:rsidR="00E77E9F" w:rsidRPr="00C07B28">
        <w:rPr>
          <w:rFonts w:eastAsiaTheme="minorEastAsia"/>
          <w:color w:val="000000"/>
        </w:rPr>
        <w:t>“whether the proffered expert testimony would aid a lay jury in reaching a verdict; courts should be wary not to exclude such testimony merely because, to some degree, it invades the jury</w:t>
      </w:r>
      <w:r w:rsidR="00710010">
        <w:rPr>
          <w:rFonts w:eastAsiaTheme="minorEastAsia"/>
          <w:color w:val="000000"/>
        </w:rPr>
        <w:t>’</w:t>
      </w:r>
      <w:r w:rsidR="00E77E9F" w:rsidRPr="00C07B28">
        <w:rPr>
          <w:rFonts w:eastAsiaTheme="minorEastAsia"/>
          <w:color w:val="000000"/>
        </w:rPr>
        <w:t xml:space="preserve">s province; [d]espite the fact that jurors may be familiar from their own experience with factors relevant to the reliability of the evidence at issue, </w:t>
      </w:r>
      <w:r w:rsidR="00E77E9F" w:rsidRPr="00C07B28">
        <w:rPr>
          <w:rFonts w:eastAsiaTheme="minorEastAsia"/>
        </w:rPr>
        <w:t>it cannot be said that psychological studies bearing on reliability are within the ken of the typical juror;</w:t>
      </w:r>
      <w:r w:rsidR="00E77E9F" w:rsidRPr="00C07B28">
        <w:rPr>
          <w:rFonts w:eastAsiaTheme="minorEastAsia"/>
          <w:color w:val="FF0000"/>
        </w:rPr>
        <w:t xml:space="preserve"> </w:t>
      </w:r>
      <w:r w:rsidR="00E77E9F" w:rsidRPr="00C07B28">
        <w:rPr>
          <w:rFonts w:eastAsiaTheme="minorEastAsia"/>
          <w:color w:val="000000"/>
        </w:rPr>
        <w:t xml:space="preserve">and </w:t>
      </w:r>
      <w:bookmarkStart w:id="2" w:name="_Hlk93142444"/>
      <w:r w:rsidR="00E77E9F" w:rsidRPr="00C07B28">
        <w:rPr>
          <w:rFonts w:eastAsiaTheme="minorEastAsia"/>
          <w:color w:val="000000"/>
        </w:rPr>
        <w:t>since the expert testimony may involve novel scientific theories and techniques, a trial court may need to determine whether the proffered expert testimony is generally accepted by the relevant scientific community</w:t>
      </w:r>
      <w:bookmarkEnd w:id="2"/>
      <w:r w:rsidR="00517945" w:rsidRPr="00C07B28">
        <w:rPr>
          <w:rFonts w:eastAsiaTheme="minorEastAsia"/>
          <w:color w:val="000000"/>
        </w:rPr>
        <w:t>.</w:t>
      </w:r>
      <w:r w:rsidR="000E6F96" w:rsidRPr="00C07B28">
        <w:rPr>
          <w:rFonts w:eastAsiaTheme="minorEastAsia"/>
          <w:color w:val="000000"/>
        </w:rPr>
        <w:t>”</w:t>
      </w:r>
      <w:r w:rsidR="00517945" w:rsidRPr="00C07B28">
        <w:rPr>
          <w:rFonts w:eastAsiaTheme="minorEastAsia"/>
          <w:color w:val="000000"/>
        </w:rPr>
        <w:t xml:space="preserve"> </w:t>
      </w:r>
      <w:r w:rsidR="00E77E9F" w:rsidRPr="00C07B28">
        <w:rPr>
          <w:rFonts w:eastAsiaTheme="minorEastAsia"/>
          <w:color w:val="000000"/>
        </w:rPr>
        <w:t>(</w:t>
      </w:r>
      <w:r w:rsidR="004B5AD2" w:rsidRPr="00C07B28">
        <w:rPr>
          <w:rFonts w:eastAsiaTheme="minorEastAsia"/>
          <w:i/>
          <w:iCs/>
          <w:color w:val="000000"/>
        </w:rPr>
        <w:t>Bedessie</w:t>
      </w:r>
      <w:r w:rsidR="0090237E" w:rsidRPr="00C07B28">
        <w:t xml:space="preserve"> at 156-</w:t>
      </w:r>
      <w:r w:rsidR="004B5AD2" w:rsidRPr="00C07B28">
        <w:t>1</w:t>
      </w:r>
      <w:r w:rsidR="0090237E" w:rsidRPr="00C07B28">
        <w:t>57</w:t>
      </w:r>
      <w:r w:rsidR="00E77E9F" w:rsidRPr="00C07B28">
        <w:rPr>
          <w:rFonts w:eastAsiaTheme="minorEastAsia"/>
          <w:color w:val="000000"/>
        </w:rPr>
        <w:t xml:space="preserve"> [internal quotation marks and citation omitted]</w:t>
      </w:r>
      <w:r w:rsidR="004B5AD2" w:rsidRPr="00C07B28">
        <w:rPr>
          <w:rFonts w:eastAsiaTheme="minorEastAsia"/>
          <w:color w:val="000000"/>
        </w:rPr>
        <w:t>.</w:t>
      </w:r>
      <w:r w:rsidR="00E77E9F" w:rsidRPr="00C07B28">
        <w:rPr>
          <w:rFonts w:eastAsiaTheme="minorEastAsia"/>
          <w:color w:val="000000"/>
        </w:rPr>
        <w:t>)</w:t>
      </w:r>
      <w:r w:rsidR="005F08F4">
        <w:rPr>
          <w:rFonts w:eastAsiaTheme="minorEastAsia"/>
          <w:color w:val="000000"/>
        </w:rPr>
        <w:t xml:space="preserve"> </w:t>
      </w:r>
      <w:r w:rsidR="00990634" w:rsidRPr="00C07B28">
        <w:rPr>
          <w:rFonts w:eastAsiaTheme="minorEastAsia"/>
          <w:color w:val="000000"/>
        </w:rPr>
        <w:t>In addition,</w:t>
      </w:r>
      <w:r w:rsidR="000E5318" w:rsidRPr="00C07B28">
        <w:rPr>
          <w:rFonts w:eastAsiaTheme="minorEastAsia"/>
        </w:rPr>
        <w:t xml:space="preserve"> “</w:t>
      </w:r>
      <w:r w:rsidR="00E54585" w:rsidRPr="00C07B28">
        <w:rPr>
          <w:rFonts w:eastAsiaTheme="minorEastAsia"/>
        </w:rPr>
        <w:t>the expert</w:t>
      </w:r>
      <w:r w:rsidR="00710010">
        <w:rPr>
          <w:rFonts w:eastAsiaTheme="minorEastAsia"/>
        </w:rPr>
        <w:t>’</w:t>
      </w:r>
      <w:r w:rsidR="00E54585" w:rsidRPr="00C07B28">
        <w:rPr>
          <w:rFonts w:eastAsiaTheme="minorEastAsia"/>
        </w:rPr>
        <w:t>s proffer must be relevant to the defendant and interrogation before the court</w:t>
      </w:r>
      <w:r w:rsidR="005510A6" w:rsidRPr="00C07B28">
        <w:rPr>
          <w:rFonts w:eastAsiaTheme="minorEastAsia"/>
        </w:rPr>
        <w:t>.</w:t>
      </w:r>
      <w:r w:rsidR="000E5318" w:rsidRPr="00C07B28">
        <w:rPr>
          <w:rFonts w:eastAsiaTheme="minorEastAsia"/>
        </w:rPr>
        <w:t>”</w:t>
      </w:r>
      <w:r w:rsidR="00BD133D" w:rsidRPr="00C07B28">
        <w:rPr>
          <w:rFonts w:eastAsiaTheme="minorEastAsia"/>
        </w:rPr>
        <w:t xml:space="preserve"> </w:t>
      </w:r>
      <w:bookmarkStart w:id="3" w:name="_Hlk93237511"/>
      <w:r w:rsidR="00BD133D" w:rsidRPr="00C07B28">
        <w:rPr>
          <w:rFonts w:eastAsiaTheme="minorEastAsia"/>
        </w:rPr>
        <w:t>(</w:t>
      </w:r>
      <w:r w:rsidR="00BD133D" w:rsidRPr="00C07B28">
        <w:rPr>
          <w:rFonts w:eastAsiaTheme="minorEastAsia"/>
          <w:i/>
          <w:iCs/>
        </w:rPr>
        <w:t>Id.</w:t>
      </w:r>
      <w:r w:rsidR="00BD133D" w:rsidRPr="00C07B28">
        <w:rPr>
          <w:rFonts w:eastAsiaTheme="minorEastAsia"/>
        </w:rPr>
        <w:t xml:space="preserve"> at 161</w:t>
      </w:r>
      <w:r w:rsidR="00B512CF" w:rsidRPr="00C07B28">
        <w:rPr>
          <w:rFonts w:eastAsiaTheme="minorEastAsia"/>
        </w:rPr>
        <w:t>.</w:t>
      </w:r>
      <w:r w:rsidR="00BD133D" w:rsidRPr="00C07B28">
        <w:rPr>
          <w:rFonts w:eastAsiaTheme="minorEastAsia"/>
        </w:rPr>
        <w:t>)</w:t>
      </w:r>
      <w:bookmarkEnd w:id="3"/>
    </w:p>
    <w:p w14:paraId="6E852B0C" w14:textId="77777777" w:rsidR="007878DE" w:rsidRPr="00C07B28" w:rsidRDefault="007878DE" w:rsidP="00EC1B97">
      <w:pPr>
        <w:jc w:val="both"/>
        <w:rPr>
          <w:rFonts w:eastAsiaTheme="minorEastAsia"/>
        </w:rPr>
      </w:pPr>
    </w:p>
    <w:p w14:paraId="4B9D01B7" w14:textId="60E0D085" w:rsidR="007878DE" w:rsidRPr="00C07B28" w:rsidRDefault="00C07B28" w:rsidP="005D0351">
      <w:pPr>
        <w:tabs>
          <w:tab w:val="left" w:pos="720"/>
        </w:tabs>
        <w:jc w:val="both"/>
        <w:rPr>
          <w:rFonts w:eastAsiaTheme="minorEastAsia"/>
        </w:rPr>
      </w:pPr>
      <w:r>
        <w:rPr>
          <w:rFonts w:eastAsiaTheme="minorEastAsia"/>
          <w:i/>
          <w:iCs/>
        </w:rPr>
        <w:tab/>
      </w:r>
      <w:r w:rsidR="007878DE" w:rsidRPr="00C07B28">
        <w:rPr>
          <w:rFonts w:eastAsiaTheme="minorEastAsia"/>
          <w:i/>
          <w:iCs/>
        </w:rPr>
        <w:t xml:space="preserve">Powell </w:t>
      </w:r>
      <w:r w:rsidR="005510A6" w:rsidRPr="00C07B28">
        <w:rPr>
          <w:rFonts w:eastAsiaTheme="minorEastAsia"/>
        </w:rPr>
        <w:t>added</w:t>
      </w:r>
      <w:r w:rsidR="007878DE" w:rsidRPr="00C07B28">
        <w:rPr>
          <w:rFonts w:eastAsiaTheme="minorEastAsia"/>
        </w:rPr>
        <w:t xml:space="preserve"> </w:t>
      </w:r>
      <w:r w:rsidR="00847871" w:rsidRPr="00C07B28">
        <w:rPr>
          <w:rFonts w:eastAsiaTheme="minorEastAsia"/>
        </w:rPr>
        <w:t>that</w:t>
      </w:r>
      <w:r w:rsidR="005D0351">
        <w:rPr>
          <w:rFonts w:eastAsiaTheme="minorEastAsia"/>
        </w:rPr>
        <w:t xml:space="preserve"> </w:t>
      </w:r>
      <w:r w:rsidR="00847871" w:rsidRPr="00C07B28">
        <w:rPr>
          <w:rFonts w:eastAsiaTheme="minorEastAsia"/>
        </w:rPr>
        <w:t>“</w:t>
      </w:r>
      <w:r w:rsidR="0039085B" w:rsidRPr="00C07B28">
        <w:rPr>
          <w:rFonts w:eastAsiaTheme="minorEastAsia"/>
        </w:rPr>
        <w:t xml:space="preserve">the scientific principles involve more complexity than the general conclusion that false confessions do occur, and the expert is supposed to articulate those principles so a jury can apply the information to the actual evidence in the case—not merely speculate in the absence of that evidence. We therefore hold that </w:t>
      </w:r>
      <w:r w:rsidR="00847871" w:rsidRPr="00C07B28">
        <w:rPr>
          <w:rFonts w:eastAsia="Times New Roman"/>
        </w:rPr>
        <w:t>there is no abuse of discretion when the trial court disallows expert psychological testimony as to false confessions when it is not relevant to the circumstances of the custodial interrogation in the case at hand.”</w:t>
      </w:r>
      <w:r w:rsidR="00BD41B5" w:rsidRPr="00C07B28">
        <w:rPr>
          <w:rFonts w:eastAsia="Times New Roman"/>
        </w:rPr>
        <w:t xml:space="preserve"> (</w:t>
      </w:r>
      <w:r w:rsidR="004B5AD2" w:rsidRPr="00C07B28">
        <w:rPr>
          <w:rFonts w:eastAsiaTheme="minorEastAsia"/>
          <w:i/>
          <w:iCs/>
        </w:rPr>
        <w:t>Powell</w:t>
      </w:r>
      <w:r w:rsidR="00BD41B5" w:rsidRPr="00C07B28">
        <w:rPr>
          <w:rFonts w:eastAsia="Times New Roman"/>
        </w:rPr>
        <w:t xml:space="preserve"> at </w:t>
      </w:r>
      <w:r w:rsidR="000E1B38" w:rsidRPr="00C07B28">
        <w:rPr>
          <w:rFonts w:eastAsia="Times New Roman"/>
        </w:rPr>
        <w:t>495</w:t>
      </w:r>
      <w:r w:rsidR="004B5AD2" w:rsidRPr="00C07B28">
        <w:rPr>
          <w:rFonts w:eastAsia="Times New Roman"/>
        </w:rPr>
        <w:t>.</w:t>
      </w:r>
      <w:r w:rsidR="00BD41B5" w:rsidRPr="00C07B28">
        <w:rPr>
          <w:rFonts w:eastAsia="Times New Roman"/>
        </w:rPr>
        <w:t>)</w:t>
      </w:r>
    </w:p>
    <w:p w14:paraId="3CBDE339" w14:textId="3F029D76" w:rsidR="00104565" w:rsidRPr="00C07B28" w:rsidRDefault="00104565" w:rsidP="00C07B28">
      <w:pPr>
        <w:rPr>
          <w:rFonts w:eastAsia="Times New Roman"/>
        </w:rPr>
      </w:pPr>
    </w:p>
    <w:p w14:paraId="39725CDA" w14:textId="55A66B91" w:rsidR="008748FC" w:rsidRPr="00C07B28" w:rsidRDefault="00102462" w:rsidP="00C07B28">
      <w:pPr>
        <w:jc w:val="both"/>
        <w:rPr>
          <w:rFonts w:eastAsia="Times New Roman"/>
          <w:color w:val="000000"/>
        </w:rPr>
      </w:pPr>
      <w:r w:rsidRPr="00C07B28">
        <w:rPr>
          <w:rFonts w:eastAsia="Times New Roman"/>
          <w:color w:val="000000"/>
        </w:rPr>
        <w:tab/>
        <w:t xml:space="preserve">Neither </w:t>
      </w:r>
      <w:r w:rsidRPr="00C07B28">
        <w:rPr>
          <w:rFonts w:eastAsia="Times New Roman"/>
          <w:i/>
          <w:iCs/>
          <w:color w:val="000000"/>
        </w:rPr>
        <w:t>Bedessie</w:t>
      </w:r>
      <w:r w:rsidRPr="00C07B28">
        <w:rPr>
          <w:rFonts w:eastAsia="Times New Roman"/>
          <w:color w:val="000000"/>
        </w:rPr>
        <w:t xml:space="preserve"> nor </w:t>
      </w:r>
      <w:r w:rsidRPr="00C07B28">
        <w:rPr>
          <w:rFonts w:eastAsia="Times New Roman"/>
          <w:i/>
          <w:iCs/>
          <w:color w:val="000000"/>
        </w:rPr>
        <w:t>Powell</w:t>
      </w:r>
      <w:r w:rsidRPr="00C07B28">
        <w:rPr>
          <w:rFonts w:eastAsia="Times New Roman"/>
          <w:color w:val="000000"/>
        </w:rPr>
        <w:t xml:space="preserve"> </w:t>
      </w:r>
      <w:r w:rsidR="00ED563E" w:rsidRPr="00C07B28">
        <w:rPr>
          <w:rFonts w:eastAsia="Times New Roman"/>
          <w:color w:val="000000"/>
        </w:rPr>
        <w:t>quoted</w:t>
      </w:r>
      <w:r w:rsidR="005D61CA" w:rsidRPr="00C07B28">
        <w:rPr>
          <w:rFonts w:eastAsia="Times New Roman"/>
          <w:color w:val="000000"/>
        </w:rPr>
        <w:t xml:space="preserve"> </w:t>
      </w:r>
      <w:r w:rsidRPr="00C07B28">
        <w:rPr>
          <w:rFonts w:eastAsia="Times New Roman"/>
          <w:color w:val="000000"/>
        </w:rPr>
        <w:t>t</w:t>
      </w:r>
      <w:r w:rsidR="005D61CA" w:rsidRPr="00C07B28">
        <w:rPr>
          <w:rFonts w:eastAsia="Times New Roman"/>
          <w:color w:val="000000"/>
        </w:rPr>
        <w:t>he criterion included for consideration in determining whether to allow</w:t>
      </w:r>
      <w:r w:rsidR="00CB0B81" w:rsidRPr="00C07B28">
        <w:rPr>
          <w:rFonts w:eastAsia="Times New Roman"/>
          <w:color w:val="000000"/>
        </w:rPr>
        <w:t xml:space="preserve"> </w:t>
      </w:r>
      <w:r w:rsidR="005D61CA" w:rsidRPr="00C07B28">
        <w:rPr>
          <w:rFonts w:eastAsia="Times New Roman"/>
          <w:color w:val="000000"/>
        </w:rPr>
        <w:t xml:space="preserve">expert identification testimony, namely, </w:t>
      </w:r>
      <w:r w:rsidR="00BF76D3" w:rsidRPr="00C07B28">
        <w:rPr>
          <w:rFonts w:eastAsia="Times New Roman"/>
          <w:color w:val="000000"/>
        </w:rPr>
        <w:t xml:space="preserve">whether </w:t>
      </w:r>
      <w:r w:rsidR="00E33D49">
        <w:rPr>
          <w:rFonts w:eastAsia="Times New Roman"/>
          <w:color w:val="000000"/>
        </w:rPr>
        <w:t>“</w:t>
      </w:r>
      <w:r w:rsidR="00012A40" w:rsidRPr="00C07B28">
        <w:rPr>
          <w:rFonts w:eastAsia="Times New Roman"/>
          <w:color w:val="000000"/>
        </w:rPr>
        <w:t>there is little or no corroborating evidence connecting the defendant to the crime</w:t>
      </w:r>
      <w:r w:rsidR="00FD7051" w:rsidRPr="00C07B28">
        <w:rPr>
          <w:rFonts w:eastAsia="Times New Roman"/>
          <w:color w:val="000000"/>
        </w:rPr>
        <w:t>.</w:t>
      </w:r>
      <w:r w:rsidR="00E33D49">
        <w:rPr>
          <w:rFonts w:eastAsia="Times New Roman"/>
          <w:color w:val="000000"/>
        </w:rPr>
        <w:t>”</w:t>
      </w:r>
      <w:r w:rsidR="00FD7051" w:rsidRPr="00C07B28">
        <w:rPr>
          <w:rFonts w:eastAsia="Times New Roman"/>
          <w:color w:val="000000"/>
        </w:rPr>
        <w:t xml:space="preserve"> </w:t>
      </w:r>
      <w:r w:rsidR="00A10EAF" w:rsidRPr="00C07B28">
        <w:rPr>
          <w:rFonts w:eastAsia="Times New Roman"/>
          <w:color w:val="000000"/>
        </w:rPr>
        <w:t>(</w:t>
      </w:r>
      <w:r w:rsidR="00FD7051" w:rsidRPr="00C07B28">
        <w:rPr>
          <w:rFonts w:eastAsia="Times New Roman"/>
          <w:i/>
          <w:iCs/>
          <w:color w:val="000000"/>
        </w:rPr>
        <w:t>People v LeGrand</w:t>
      </w:r>
      <w:r w:rsidR="00FD7051" w:rsidRPr="00C07B28">
        <w:rPr>
          <w:rFonts w:eastAsia="Times New Roman"/>
          <w:color w:val="000000"/>
        </w:rPr>
        <w:t>, 8 NY3d 449, 452 [2007]</w:t>
      </w:r>
      <w:r w:rsidR="005B76F5" w:rsidRPr="00C07B28">
        <w:rPr>
          <w:rFonts w:eastAsia="Times New Roman"/>
          <w:color w:val="000000"/>
        </w:rPr>
        <w:t>.</w:t>
      </w:r>
      <w:r w:rsidR="00A24E91" w:rsidRPr="00C07B28">
        <w:rPr>
          <w:rFonts w:eastAsia="Times New Roman"/>
          <w:color w:val="000000"/>
        </w:rPr>
        <w:t>)</w:t>
      </w:r>
      <w:r w:rsidR="007C7DCC" w:rsidRPr="00C07B28">
        <w:rPr>
          <w:rFonts w:eastAsia="Times New Roman"/>
          <w:color w:val="000000"/>
        </w:rPr>
        <w:t xml:space="preserve"> </w:t>
      </w:r>
    </w:p>
    <w:p w14:paraId="51968357" w14:textId="77777777" w:rsidR="00033B4D" w:rsidRPr="00C07B28" w:rsidRDefault="00033B4D" w:rsidP="00C07B28">
      <w:pPr>
        <w:jc w:val="both"/>
        <w:rPr>
          <w:rFonts w:eastAsia="Times New Roman"/>
          <w:color w:val="000000"/>
        </w:rPr>
      </w:pPr>
    </w:p>
    <w:p w14:paraId="7CDABB82" w14:textId="65DDBF83" w:rsidR="00B77672" w:rsidRPr="00B82DD9" w:rsidRDefault="00D10A91" w:rsidP="00C07B28">
      <w:pPr>
        <w:ind w:right="-144"/>
        <w:jc w:val="both"/>
        <w:rPr>
          <w:rFonts w:eastAsiaTheme="minorEastAsia"/>
        </w:rPr>
      </w:pPr>
      <w:r w:rsidRPr="00C07B28">
        <w:rPr>
          <w:rFonts w:eastAsia="Times New Roman"/>
        </w:rPr>
        <w:tab/>
      </w:r>
      <w:r w:rsidRPr="00C07B28">
        <w:rPr>
          <w:rFonts w:eastAsia="Times New Roman"/>
          <w:i/>
          <w:iCs/>
        </w:rPr>
        <w:t>Bedessie</w:t>
      </w:r>
      <w:r w:rsidR="00C3582B" w:rsidRPr="00D862C2">
        <w:rPr>
          <w:rFonts w:eastAsia="Times New Roman"/>
        </w:rPr>
        <w:t>,</w:t>
      </w:r>
      <w:r w:rsidR="00C3582B" w:rsidRPr="00C07B28">
        <w:rPr>
          <w:rFonts w:eastAsia="Times New Roman"/>
          <w:i/>
          <w:iCs/>
        </w:rPr>
        <w:t xml:space="preserve"> </w:t>
      </w:r>
      <w:r w:rsidR="00C3582B" w:rsidRPr="00C07B28">
        <w:rPr>
          <w:rFonts w:eastAsia="Times New Roman"/>
        </w:rPr>
        <w:t>however,</w:t>
      </w:r>
      <w:r w:rsidRPr="00C07B28">
        <w:rPr>
          <w:rFonts w:eastAsia="Times New Roman"/>
          <w:i/>
          <w:iCs/>
        </w:rPr>
        <w:t xml:space="preserve"> </w:t>
      </w:r>
      <w:r w:rsidRPr="00C07B28">
        <w:rPr>
          <w:rFonts w:eastAsia="Times New Roman"/>
        </w:rPr>
        <w:t xml:space="preserve">discussed the nature of the non-confession evidence, which appeared to rest solely on </w:t>
      </w:r>
      <w:r w:rsidR="0035530B" w:rsidRPr="00C07B28">
        <w:rPr>
          <w:rFonts w:eastAsia="Times New Roman"/>
        </w:rPr>
        <w:t xml:space="preserve">the identification </w:t>
      </w:r>
      <w:r w:rsidR="00C14531" w:rsidRPr="00C07B28">
        <w:rPr>
          <w:rFonts w:eastAsia="Times New Roman"/>
          <w:color w:val="000000" w:themeColor="text1"/>
        </w:rPr>
        <w:t>by</w:t>
      </w:r>
      <w:r w:rsidR="00C14531" w:rsidRPr="00C07B28">
        <w:rPr>
          <w:rFonts w:eastAsia="Times New Roman"/>
        </w:rPr>
        <w:t xml:space="preserve"> </w:t>
      </w:r>
      <w:r w:rsidR="0035530B" w:rsidRPr="00C07B28">
        <w:rPr>
          <w:rFonts w:eastAsia="Times New Roman"/>
        </w:rPr>
        <w:t>the complainant</w:t>
      </w:r>
      <w:r w:rsidR="000A356E" w:rsidRPr="00C07B28">
        <w:rPr>
          <w:rFonts w:eastAsia="Times New Roman"/>
        </w:rPr>
        <w:t>, noting</w:t>
      </w:r>
      <w:r w:rsidR="00EC5FB3" w:rsidRPr="00C07B28">
        <w:rPr>
          <w:rFonts w:eastAsia="Times New Roman"/>
        </w:rPr>
        <w:t xml:space="preserve"> that</w:t>
      </w:r>
      <w:r w:rsidR="00D87B6D" w:rsidRPr="00C07B28">
        <w:rPr>
          <w:rFonts w:eastAsia="Times New Roman"/>
        </w:rPr>
        <w:t xml:space="preserve"> </w:t>
      </w:r>
      <w:r w:rsidR="008F54E7" w:rsidRPr="00C07B28">
        <w:rPr>
          <w:rFonts w:eastAsia="Times New Roman"/>
        </w:rPr>
        <w:t xml:space="preserve">“certainly </w:t>
      </w:r>
      <w:r w:rsidR="00145275" w:rsidRPr="00C07B28">
        <w:rPr>
          <w:rFonts w:eastAsiaTheme="minorEastAsia"/>
        </w:rPr>
        <w:t>this is not a case where there was corroboration by verifiable evidence supplied in a defendant</w:t>
      </w:r>
      <w:r w:rsidR="00710010">
        <w:rPr>
          <w:rFonts w:eastAsiaTheme="minorEastAsia"/>
        </w:rPr>
        <w:t>’</w:t>
      </w:r>
      <w:r w:rsidR="00145275" w:rsidRPr="00C07B28">
        <w:rPr>
          <w:rFonts w:eastAsiaTheme="minorEastAsia"/>
        </w:rPr>
        <w:t>s confession itself and previously unknown to the police</w:t>
      </w:r>
      <w:r w:rsidR="00D87B6D" w:rsidRPr="00C07B28">
        <w:rPr>
          <w:rFonts w:eastAsiaTheme="minorEastAsia"/>
        </w:rPr>
        <w:t xml:space="preserve">” </w:t>
      </w:r>
      <w:r w:rsidR="00D87B6D" w:rsidRPr="00C07B28">
        <w:rPr>
          <w:rFonts w:eastAsiaTheme="minorEastAsia"/>
        </w:rPr>
        <w:lastRenderedPageBreak/>
        <w:t>and</w:t>
      </w:r>
      <w:r w:rsidR="00EB40C6" w:rsidRPr="00C07B28">
        <w:rPr>
          <w:rFonts w:eastAsiaTheme="minorEastAsia"/>
        </w:rPr>
        <w:t>,</w:t>
      </w:r>
      <w:r w:rsidR="00D87B6D" w:rsidRPr="00C07B28">
        <w:rPr>
          <w:rFonts w:eastAsiaTheme="minorEastAsia"/>
        </w:rPr>
        <w:t xml:space="preserve"> regardless</w:t>
      </w:r>
      <w:r w:rsidR="00027C60" w:rsidRPr="00C07B28">
        <w:rPr>
          <w:rFonts w:eastAsiaTheme="minorEastAsia"/>
        </w:rPr>
        <w:t xml:space="preserve"> of the evidence of corroboration</w:t>
      </w:r>
      <w:r w:rsidR="00E26091" w:rsidRPr="00C07B28">
        <w:rPr>
          <w:rFonts w:eastAsiaTheme="minorEastAsia"/>
        </w:rPr>
        <w:t>, the expert’s “proffer had nothing to say that was relevant to the circumstances of this case</w:t>
      </w:r>
      <w:r w:rsidR="00B77672" w:rsidRPr="00C07B28">
        <w:rPr>
          <w:rFonts w:eastAsiaTheme="minorEastAsia"/>
        </w:rPr>
        <w:t>.”</w:t>
      </w:r>
      <w:bookmarkStart w:id="4" w:name="_Hlk93157062"/>
      <w:r w:rsidR="00B77672" w:rsidRPr="00C07B28">
        <w:rPr>
          <w:rFonts w:eastAsiaTheme="minorEastAsia"/>
        </w:rPr>
        <w:t xml:space="preserve"> </w:t>
      </w:r>
      <w:r w:rsidR="003C61C0" w:rsidRPr="00C07B28">
        <w:rPr>
          <w:rFonts w:eastAsiaTheme="minorEastAsia"/>
        </w:rPr>
        <w:t>(</w:t>
      </w:r>
      <w:r w:rsidR="00614ED8" w:rsidRPr="00C07B28">
        <w:rPr>
          <w:rFonts w:eastAsia="Times New Roman"/>
          <w:i/>
          <w:iCs/>
          <w:color w:val="000000"/>
        </w:rPr>
        <w:t>Bedessie</w:t>
      </w:r>
      <w:r w:rsidR="003C61C0" w:rsidRPr="00C07B28">
        <w:rPr>
          <w:rFonts w:eastAsiaTheme="minorEastAsia"/>
        </w:rPr>
        <w:t xml:space="preserve"> </w:t>
      </w:r>
      <w:r w:rsidR="00E81278" w:rsidRPr="00C07B28">
        <w:rPr>
          <w:rFonts w:eastAsiaTheme="minorEastAsia"/>
        </w:rPr>
        <w:t>at 157.)</w:t>
      </w:r>
      <w:r w:rsidR="003C61C0" w:rsidRPr="00C07B28">
        <w:rPr>
          <w:rFonts w:eastAsiaTheme="minorEastAsia"/>
        </w:rPr>
        <w:t xml:space="preserve"> </w:t>
      </w:r>
      <w:bookmarkEnd w:id="4"/>
      <w:r w:rsidR="00B77672" w:rsidRPr="00C07B28">
        <w:rPr>
          <w:rFonts w:eastAsiaTheme="minorEastAsia"/>
        </w:rPr>
        <w:t xml:space="preserve">Thus, the trial judge did not abuse his discretion when he excluded the proposed testimony, </w:t>
      </w:r>
      <w:r w:rsidR="0029068F" w:rsidRPr="00C07B28">
        <w:rPr>
          <w:rFonts w:eastAsiaTheme="minorEastAsia"/>
        </w:rPr>
        <w:t>“</w:t>
      </w:r>
      <w:r w:rsidR="00B77672" w:rsidRPr="00C07B28">
        <w:rPr>
          <w:rFonts w:eastAsiaTheme="minorEastAsia"/>
        </w:rPr>
        <w:t>even assuming that the confession was not corroborated.”</w:t>
      </w:r>
      <w:r w:rsidR="004C0764" w:rsidRPr="00C07B28">
        <w:rPr>
          <w:rFonts w:eastAsiaTheme="minorEastAsia"/>
        </w:rPr>
        <w:t xml:space="preserve"> (</w:t>
      </w:r>
      <w:r w:rsidR="00A24E91" w:rsidRPr="00C07B28">
        <w:rPr>
          <w:rFonts w:eastAsiaTheme="minorEastAsia"/>
          <w:i/>
          <w:iCs/>
        </w:rPr>
        <w:t>I</w:t>
      </w:r>
      <w:r w:rsidR="004C0764" w:rsidRPr="00C07B28">
        <w:rPr>
          <w:rFonts w:eastAsiaTheme="minorEastAsia"/>
          <w:i/>
          <w:iCs/>
        </w:rPr>
        <w:t>d.</w:t>
      </w:r>
      <w:r w:rsidR="004C0764" w:rsidRPr="00C07B28">
        <w:rPr>
          <w:rFonts w:eastAsiaTheme="minorEastAsia"/>
        </w:rPr>
        <w:t xml:space="preserve"> at 161.)</w:t>
      </w:r>
    </w:p>
    <w:p w14:paraId="7078164F" w14:textId="6E586149" w:rsidR="00D87B6D" w:rsidRPr="00B82DD9" w:rsidRDefault="00D87B6D" w:rsidP="00C07B28">
      <w:pPr>
        <w:jc w:val="both"/>
        <w:rPr>
          <w:rFonts w:eastAsiaTheme="minorEastAsia"/>
          <w:b/>
          <w:bCs/>
        </w:rPr>
      </w:pPr>
    </w:p>
    <w:p w14:paraId="7FD75DD2" w14:textId="31F59220" w:rsidR="00D87B6D" w:rsidRPr="00C07B28" w:rsidRDefault="00792D91" w:rsidP="00C07B28">
      <w:pPr>
        <w:jc w:val="both"/>
        <w:rPr>
          <w:rFonts w:eastAsiaTheme="minorEastAsia"/>
        </w:rPr>
      </w:pPr>
      <w:r w:rsidRPr="00B82DD9">
        <w:rPr>
          <w:rFonts w:eastAsiaTheme="minorEastAsia"/>
        </w:rPr>
        <w:tab/>
      </w:r>
      <w:r w:rsidRPr="00B82DD9">
        <w:rPr>
          <w:rFonts w:eastAsiaTheme="minorEastAsia"/>
          <w:i/>
          <w:iCs/>
        </w:rPr>
        <w:t>Powell</w:t>
      </w:r>
      <w:r w:rsidR="007254FD" w:rsidRPr="00B82DD9">
        <w:rPr>
          <w:rFonts w:eastAsiaTheme="minorEastAsia"/>
          <w:i/>
          <w:iCs/>
        </w:rPr>
        <w:t xml:space="preserve"> </w:t>
      </w:r>
      <w:r w:rsidR="00EB40C6" w:rsidRPr="00B82DD9">
        <w:rPr>
          <w:rFonts w:eastAsiaTheme="minorEastAsia"/>
        </w:rPr>
        <w:t>observed</w:t>
      </w:r>
      <w:r w:rsidR="00EB40C6" w:rsidRPr="00C07B28">
        <w:rPr>
          <w:rFonts w:eastAsiaTheme="minorEastAsia"/>
        </w:rPr>
        <w:t xml:space="preserve"> </w:t>
      </w:r>
      <w:r w:rsidR="007254FD" w:rsidRPr="00C07B28">
        <w:rPr>
          <w:rFonts w:eastAsiaTheme="minorEastAsia"/>
        </w:rPr>
        <w:t>that</w:t>
      </w:r>
      <w:r w:rsidR="00D47EAA" w:rsidRPr="00C07B28">
        <w:rPr>
          <w:rFonts w:eastAsiaTheme="minorEastAsia"/>
        </w:rPr>
        <w:t xml:space="preserve"> the defendant was identified via a lineup as the perpetrator of </w:t>
      </w:r>
      <w:r w:rsidR="00B74C06" w:rsidRPr="00C07B28">
        <w:rPr>
          <w:rFonts w:eastAsiaTheme="minorEastAsia"/>
        </w:rPr>
        <w:t>a robbery</w:t>
      </w:r>
      <w:r w:rsidR="0096173F" w:rsidRPr="00C07B28">
        <w:rPr>
          <w:rFonts w:eastAsiaTheme="minorEastAsia"/>
        </w:rPr>
        <w:t>,</w:t>
      </w:r>
      <w:r w:rsidR="00F36D67" w:rsidRPr="00C07B28">
        <w:rPr>
          <w:rFonts w:eastAsiaTheme="minorEastAsia"/>
        </w:rPr>
        <w:t xml:space="preserve"> and </w:t>
      </w:r>
      <w:r w:rsidR="004F2B91" w:rsidRPr="00C07B28">
        <w:rPr>
          <w:rFonts w:eastAsiaTheme="minorEastAsia"/>
        </w:rPr>
        <w:t xml:space="preserve">that </w:t>
      </w:r>
      <w:r w:rsidR="00F36D67" w:rsidRPr="00C07B28">
        <w:rPr>
          <w:rFonts w:eastAsiaTheme="minorEastAsia"/>
        </w:rPr>
        <w:t>video surveillance evidence supported the identification</w:t>
      </w:r>
      <w:r w:rsidR="004F2B91" w:rsidRPr="00C07B28">
        <w:rPr>
          <w:rFonts w:eastAsiaTheme="minorEastAsia"/>
        </w:rPr>
        <w:t xml:space="preserve"> bu</w:t>
      </w:r>
      <w:r w:rsidR="00F72A96" w:rsidRPr="00C07B28">
        <w:rPr>
          <w:rFonts w:eastAsiaTheme="minorEastAsia"/>
        </w:rPr>
        <w:t>t</w:t>
      </w:r>
      <w:r w:rsidR="00FA2829" w:rsidRPr="00C07B28">
        <w:rPr>
          <w:rFonts w:eastAsiaTheme="minorEastAsia"/>
        </w:rPr>
        <w:t xml:space="preserve"> </w:t>
      </w:r>
      <w:r w:rsidR="00152334" w:rsidRPr="00C07B28">
        <w:rPr>
          <w:rFonts w:eastAsiaTheme="minorEastAsia"/>
        </w:rPr>
        <w:t xml:space="preserve">did not conclusively </w:t>
      </w:r>
      <w:r w:rsidR="007C3DAE" w:rsidRPr="00C07B28">
        <w:rPr>
          <w:rFonts w:eastAsiaTheme="minorEastAsia"/>
        </w:rPr>
        <w:t>show</w:t>
      </w:r>
      <w:r w:rsidR="001B0EAC" w:rsidRPr="00C07B28">
        <w:rPr>
          <w:rFonts w:eastAsiaTheme="minorEastAsia"/>
        </w:rPr>
        <w:t xml:space="preserve"> the perpetrator’s face</w:t>
      </w:r>
      <w:r w:rsidR="00B95311" w:rsidRPr="00C07B28">
        <w:rPr>
          <w:rFonts w:eastAsiaTheme="minorEastAsia"/>
        </w:rPr>
        <w:t xml:space="preserve">. </w:t>
      </w:r>
      <w:r w:rsidR="00A10141" w:rsidRPr="00C07B28">
        <w:rPr>
          <w:rFonts w:eastAsiaTheme="minorEastAsia"/>
        </w:rPr>
        <w:t xml:space="preserve">As in </w:t>
      </w:r>
      <w:r w:rsidR="00A10141" w:rsidRPr="00C07B28">
        <w:rPr>
          <w:rFonts w:eastAsiaTheme="minorEastAsia"/>
          <w:i/>
          <w:iCs/>
        </w:rPr>
        <w:t>Bedessie</w:t>
      </w:r>
      <w:r w:rsidR="00A10141" w:rsidRPr="00C07B28">
        <w:rPr>
          <w:rFonts w:eastAsiaTheme="minorEastAsia"/>
        </w:rPr>
        <w:t>,</w:t>
      </w:r>
      <w:r w:rsidR="00A10141" w:rsidRPr="00C07B28">
        <w:rPr>
          <w:rFonts w:eastAsiaTheme="minorEastAsia"/>
          <w:i/>
          <w:iCs/>
        </w:rPr>
        <w:t xml:space="preserve"> Powell</w:t>
      </w:r>
      <w:r w:rsidR="00785D38" w:rsidRPr="00C07B28">
        <w:rPr>
          <w:rFonts w:eastAsiaTheme="minorEastAsia"/>
        </w:rPr>
        <w:t>’s</w:t>
      </w:r>
      <w:r w:rsidR="00A10141" w:rsidRPr="00C07B28">
        <w:rPr>
          <w:rFonts w:eastAsiaTheme="minorEastAsia"/>
        </w:rPr>
        <w:t xml:space="preserve"> h</w:t>
      </w:r>
      <w:r w:rsidR="00045780" w:rsidRPr="00C07B28">
        <w:rPr>
          <w:rFonts w:eastAsiaTheme="minorEastAsia"/>
        </w:rPr>
        <w:t xml:space="preserve">olding </w:t>
      </w:r>
      <w:r w:rsidR="00A10141" w:rsidRPr="00C07B28">
        <w:rPr>
          <w:rFonts w:eastAsiaTheme="minorEastAsia"/>
          <w:color w:val="000000" w:themeColor="text1"/>
        </w:rPr>
        <w:t xml:space="preserve">that </w:t>
      </w:r>
      <w:r w:rsidR="006F182B" w:rsidRPr="00C07B28">
        <w:rPr>
          <w:rFonts w:eastAsiaTheme="minorEastAsia"/>
          <w:color w:val="000000" w:themeColor="text1"/>
        </w:rPr>
        <w:t>the</w:t>
      </w:r>
      <w:r w:rsidR="00767973" w:rsidRPr="00C07B28">
        <w:rPr>
          <w:rFonts w:eastAsiaTheme="minorEastAsia"/>
          <w:color w:val="000000" w:themeColor="text1"/>
        </w:rPr>
        <w:t xml:space="preserve"> </w:t>
      </w:r>
      <w:r w:rsidR="00F57CDF" w:rsidRPr="00C07B28">
        <w:rPr>
          <w:rFonts w:eastAsiaTheme="minorEastAsia"/>
          <w:color w:val="000000" w:themeColor="text1"/>
        </w:rPr>
        <w:t>c</w:t>
      </w:r>
      <w:r w:rsidR="00767973" w:rsidRPr="00C07B28">
        <w:rPr>
          <w:rFonts w:eastAsiaTheme="minorEastAsia"/>
          <w:color w:val="000000" w:themeColor="text1"/>
        </w:rPr>
        <w:t>ourt did not</w:t>
      </w:r>
      <w:r w:rsidR="006F182B" w:rsidRPr="00C07B28">
        <w:rPr>
          <w:rFonts w:eastAsiaTheme="minorEastAsia"/>
        </w:rPr>
        <w:t xml:space="preserve"> abuse </w:t>
      </w:r>
      <w:r w:rsidR="00EE4D52" w:rsidRPr="00C07B28">
        <w:rPr>
          <w:rFonts w:eastAsiaTheme="minorEastAsia"/>
        </w:rPr>
        <w:t>its</w:t>
      </w:r>
      <w:r w:rsidR="006F182B" w:rsidRPr="00C07B28">
        <w:rPr>
          <w:rFonts w:eastAsiaTheme="minorEastAsia"/>
        </w:rPr>
        <w:t xml:space="preserve"> discretion in denying the motion for an expert </w:t>
      </w:r>
      <w:r w:rsidR="0089776D" w:rsidRPr="00C07B28">
        <w:rPr>
          <w:rFonts w:eastAsiaTheme="minorEastAsia"/>
        </w:rPr>
        <w:t>on the reliability of confessions</w:t>
      </w:r>
      <w:r w:rsidR="001910B6" w:rsidRPr="00C07B28">
        <w:rPr>
          <w:rFonts w:eastAsiaTheme="minorEastAsia"/>
        </w:rPr>
        <w:t xml:space="preserve"> </w:t>
      </w:r>
      <w:r w:rsidR="00556888" w:rsidRPr="00C07B28">
        <w:rPr>
          <w:rFonts w:eastAsiaTheme="minorEastAsia"/>
        </w:rPr>
        <w:t>rested on a determination that the proffered expert testimony was</w:t>
      </w:r>
      <w:r w:rsidR="001910B6" w:rsidRPr="00C07B28">
        <w:rPr>
          <w:rFonts w:eastAsiaTheme="minorEastAsia"/>
        </w:rPr>
        <w:t xml:space="preserve"> “not relevant to the circumstances of the custodial interrogation in the case at hand.</w:t>
      </w:r>
      <w:r w:rsidR="00556888" w:rsidRPr="00C07B28">
        <w:rPr>
          <w:rFonts w:eastAsiaTheme="minorEastAsia"/>
        </w:rPr>
        <w:t>”</w:t>
      </w:r>
      <w:r w:rsidR="00045780" w:rsidRPr="00C07B28">
        <w:rPr>
          <w:rFonts w:eastAsiaTheme="minorEastAsia"/>
        </w:rPr>
        <w:t xml:space="preserve"> (</w:t>
      </w:r>
      <w:r w:rsidR="00045780" w:rsidRPr="00C07B28">
        <w:rPr>
          <w:rFonts w:eastAsiaTheme="minorEastAsia"/>
          <w:i/>
          <w:iCs/>
        </w:rPr>
        <w:t xml:space="preserve">Powell </w:t>
      </w:r>
      <w:r w:rsidR="00045780" w:rsidRPr="00C07B28">
        <w:rPr>
          <w:rFonts w:eastAsiaTheme="minorEastAsia"/>
        </w:rPr>
        <w:t xml:space="preserve">at </w:t>
      </w:r>
      <w:r w:rsidR="002B4F68" w:rsidRPr="00C07B28">
        <w:rPr>
          <w:rFonts w:eastAsiaTheme="minorEastAsia"/>
        </w:rPr>
        <w:t>49</w:t>
      </w:r>
      <w:r w:rsidR="00614ED8" w:rsidRPr="00C07B28">
        <w:rPr>
          <w:rFonts w:eastAsiaTheme="minorEastAsia"/>
        </w:rPr>
        <w:t>5.</w:t>
      </w:r>
      <w:r w:rsidR="00C47A32" w:rsidRPr="00C07B28">
        <w:rPr>
          <w:rFonts w:eastAsiaTheme="minorEastAsia"/>
        </w:rPr>
        <w:t>)</w:t>
      </w:r>
    </w:p>
    <w:p w14:paraId="7E88C555" w14:textId="77777777" w:rsidR="00164616" w:rsidRPr="00C07B28" w:rsidRDefault="00164616" w:rsidP="00C07B28">
      <w:pPr>
        <w:jc w:val="both"/>
        <w:rPr>
          <w:rFonts w:eastAsiaTheme="minorEastAsia"/>
        </w:rPr>
      </w:pPr>
    </w:p>
    <w:p w14:paraId="1EF4EFC4" w14:textId="657360DE" w:rsidR="00AA0666" w:rsidRPr="00C07B28" w:rsidRDefault="00164616" w:rsidP="00C07B28">
      <w:pPr>
        <w:jc w:val="both"/>
        <w:rPr>
          <w:rFonts w:eastAsia="Times New Roman"/>
          <w:color w:val="000000"/>
        </w:rPr>
      </w:pPr>
      <w:r w:rsidRPr="00C07B28">
        <w:rPr>
          <w:rFonts w:eastAsiaTheme="minorEastAsia"/>
        </w:rPr>
        <w:tab/>
      </w:r>
      <w:r w:rsidR="005F1A0A" w:rsidRPr="00C07B28">
        <w:rPr>
          <w:rFonts w:eastAsiaTheme="minorEastAsia"/>
        </w:rPr>
        <w:t xml:space="preserve">The Appellate Division cases following </w:t>
      </w:r>
      <w:r w:rsidR="005F1A0A" w:rsidRPr="00C07B28">
        <w:rPr>
          <w:rFonts w:eastAsiaTheme="minorEastAsia"/>
          <w:i/>
          <w:iCs/>
        </w:rPr>
        <w:t>Bedessie</w:t>
      </w:r>
      <w:r w:rsidR="005F1A0A" w:rsidRPr="00C07B28">
        <w:rPr>
          <w:rFonts w:eastAsiaTheme="minorEastAsia"/>
        </w:rPr>
        <w:t xml:space="preserve"> have weighed the</w:t>
      </w:r>
      <w:r w:rsidR="00D572FA" w:rsidRPr="00C07B28">
        <w:rPr>
          <w:rFonts w:eastAsiaTheme="minorEastAsia"/>
        </w:rPr>
        <w:t xml:space="preserve"> </w:t>
      </w:r>
      <w:r w:rsidR="00CF435E" w:rsidRPr="00C07B28">
        <w:rPr>
          <w:rFonts w:eastAsiaTheme="minorEastAsia"/>
        </w:rPr>
        <w:t>“</w:t>
      </w:r>
      <w:r w:rsidR="00D572FA" w:rsidRPr="00C07B28">
        <w:rPr>
          <w:rFonts w:eastAsiaTheme="minorEastAsia"/>
        </w:rPr>
        <w:t>extent to which the People’s case relie</w:t>
      </w:r>
      <w:r w:rsidR="00C83E31" w:rsidRPr="00C07B28">
        <w:rPr>
          <w:rFonts w:eastAsiaTheme="minorEastAsia"/>
        </w:rPr>
        <w:t>d</w:t>
      </w:r>
      <w:r w:rsidR="00D572FA" w:rsidRPr="00C07B28">
        <w:rPr>
          <w:rFonts w:eastAsiaTheme="minorEastAsia"/>
        </w:rPr>
        <w:t xml:space="preserve"> on the confession</w:t>
      </w:r>
      <w:r w:rsidR="00CF435E" w:rsidRPr="00C07B28">
        <w:rPr>
          <w:rFonts w:eastAsiaTheme="minorEastAsia"/>
        </w:rPr>
        <w:t>”</w:t>
      </w:r>
      <w:r w:rsidR="00D572FA" w:rsidRPr="00C07B28">
        <w:rPr>
          <w:rFonts w:eastAsiaTheme="minorEastAsia"/>
        </w:rPr>
        <w:t xml:space="preserve"> in determining whether the trial court</w:t>
      </w:r>
      <w:r w:rsidR="005D0235" w:rsidRPr="00C07B28">
        <w:rPr>
          <w:rFonts w:eastAsiaTheme="minorEastAsia"/>
        </w:rPr>
        <w:t xml:space="preserve"> abused its discretion in denying a motion for expert testimony on the reliability of confessions.</w:t>
      </w:r>
      <w:r w:rsidR="008974C3" w:rsidRPr="00C07B28">
        <w:rPr>
          <w:rFonts w:eastAsiaTheme="minorEastAsia"/>
        </w:rPr>
        <w:t xml:space="preserve"> </w:t>
      </w:r>
      <w:r w:rsidR="00024525" w:rsidRPr="00C07B28">
        <w:rPr>
          <w:rFonts w:eastAsiaTheme="minorEastAsia"/>
        </w:rPr>
        <w:t>(</w:t>
      </w:r>
      <w:r w:rsidR="008974C3" w:rsidRPr="00C07B28">
        <w:rPr>
          <w:rFonts w:eastAsia="Times New Roman"/>
          <w:i/>
          <w:iCs/>
          <w:color w:val="000000"/>
        </w:rPr>
        <w:t>People v Evans</w:t>
      </w:r>
      <w:r w:rsidR="008974C3" w:rsidRPr="00C07B28">
        <w:rPr>
          <w:rFonts w:eastAsia="Times New Roman"/>
          <w:color w:val="000000"/>
        </w:rPr>
        <w:t>, 141 AD3d 120, 126</w:t>
      </w:r>
      <w:r w:rsidR="000507C6" w:rsidRPr="00C07B28">
        <w:rPr>
          <w:rFonts w:eastAsia="Times New Roman"/>
          <w:color w:val="000000"/>
        </w:rPr>
        <w:t xml:space="preserve"> </w:t>
      </w:r>
      <w:r w:rsidR="008974C3" w:rsidRPr="00C07B28">
        <w:rPr>
          <w:rFonts w:eastAsia="Times New Roman"/>
          <w:color w:val="000000"/>
        </w:rPr>
        <w:t>[1st Dept 2016]</w:t>
      </w:r>
      <w:r w:rsidR="000507C6" w:rsidRPr="00C07B28">
        <w:rPr>
          <w:rFonts w:eastAsia="Times New Roman"/>
          <w:color w:val="000000"/>
        </w:rPr>
        <w:t xml:space="preserve"> </w:t>
      </w:r>
      <w:r w:rsidR="009728A3" w:rsidRPr="00C07B28">
        <w:rPr>
          <w:rFonts w:eastAsia="Times New Roman"/>
          <w:color w:val="000000"/>
        </w:rPr>
        <w:t>[</w:t>
      </w:r>
      <w:r w:rsidR="00967C06" w:rsidRPr="00E33D49">
        <w:rPr>
          <w:rFonts w:eastAsiaTheme="minorEastAsia"/>
          <w:i/>
          <w:iCs/>
        </w:rPr>
        <w:t>Bedessie</w:t>
      </w:r>
      <w:r w:rsidR="00967C06" w:rsidRPr="00E33D49">
        <w:rPr>
          <w:rFonts w:eastAsiaTheme="minorEastAsia"/>
        </w:rPr>
        <w:t xml:space="preserve"> “</w:t>
      </w:r>
      <w:r w:rsidR="00967C06" w:rsidRPr="00C07B28">
        <w:rPr>
          <w:rFonts w:eastAsia="Times New Roman"/>
          <w:color w:val="000000"/>
        </w:rPr>
        <w:t xml:space="preserve">asks us to examine whether the proffered expert testimony is warranted based on the nature of the interrogation, the applicability of the science of false confessions to the defendant and the </w:t>
      </w:r>
      <w:r w:rsidR="00967C06" w:rsidRPr="00C07B28">
        <w:rPr>
          <w:rFonts w:eastAsia="Times New Roman"/>
          <w:color w:val="000000"/>
          <w:shd w:val="clear" w:color="auto" w:fill="FFFFFF"/>
        </w:rPr>
        <w:t>extent</w:t>
      </w:r>
      <w:r w:rsidR="00967C06" w:rsidRPr="00C07B28">
        <w:rPr>
          <w:rFonts w:eastAsia="Times New Roman"/>
          <w:color w:val="000000"/>
        </w:rPr>
        <w:t xml:space="preserve"> to which the People</w:t>
      </w:r>
      <w:r w:rsidR="00710010">
        <w:rPr>
          <w:rFonts w:eastAsia="Times New Roman"/>
          <w:color w:val="000000"/>
        </w:rPr>
        <w:t>’</w:t>
      </w:r>
      <w:r w:rsidR="00967C06" w:rsidRPr="00C07B28">
        <w:rPr>
          <w:rFonts w:eastAsia="Times New Roman"/>
          <w:color w:val="000000"/>
        </w:rPr>
        <w:t>s case relied on the confession. All three factors must be considered and weighed to determine the admissibility of the expert testimony on false confessions</w:t>
      </w:r>
      <w:r w:rsidR="00E33D49">
        <w:rPr>
          <w:rFonts w:eastAsia="Times New Roman"/>
          <w:color w:val="000000"/>
        </w:rPr>
        <w:t>”</w:t>
      </w:r>
      <w:r w:rsidR="009728A3" w:rsidRPr="00C07B28">
        <w:rPr>
          <w:rFonts w:eastAsia="Times New Roman"/>
          <w:color w:val="000000"/>
        </w:rPr>
        <w:t xml:space="preserve">]; </w:t>
      </w:r>
      <w:r w:rsidR="000507C6" w:rsidRPr="00C07B28">
        <w:rPr>
          <w:rFonts w:eastAsiaTheme="minorEastAsia"/>
          <w:i/>
          <w:iCs/>
        </w:rPr>
        <w:t>People v Jeremiah</w:t>
      </w:r>
      <w:r w:rsidR="000507C6" w:rsidRPr="00C07B28">
        <w:rPr>
          <w:rFonts w:eastAsiaTheme="minorEastAsia"/>
        </w:rPr>
        <w:t>, 147 AD3d 1199, 1205 [3d Dept 2017]</w:t>
      </w:r>
      <w:r w:rsidR="00AA0666" w:rsidRPr="00C07B28">
        <w:rPr>
          <w:rFonts w:eastAsiaTheme="minorEastAsia"/>
        </w:rPr>
        <w:t xml:space="preserve">; </w:t>
      </w:r>
      <w:r w:rsidR="00340D82" w:rsidRPr="00C07B28">
        <w:rPr>
          <w:rFonts w:eastAsiaTheme="minorEastAsia"/>
          <w:i/>
          <w:iCs/>
        </w:rPr>
        <w:t>see</w:t>
      </w:r>
      <w:r w:rsidR="00656294" w:rsidRPr="00C07B28">
        <w:rPr>
          <w:rFonts w:eastAsiaTheme="minorEastAsia"/>
          <w:i/>
          <w:iCs/>
        </w:rPr>
        <w:t xml:space="preserve"> </w:t>
      </w:r>
      <w:r w:rsidR="00AA0666" w:rsidRPr="00C07B28">
        <w:rPr>
          <w:rFonts w:eastAsia="Times New Roman"/>
          <w:i/>
          <w:iCs/>
          <w:color w:val="000000"/>
        </w:rPr>
        <w:t>People v Roman</w:t>
      </w:r>
      <w:r w:rsidR="00AA0666" w:rsidRPr="00C07B28">
        <w:rPr>
          <w:rFonts w:eastAsia="Times New Roman"/>
          <w:color w:val="000000"/>
        </w:rPr>
        <w:t>, 125 AD3d 515, 516 [1st Dept 2015]</w:t>
      </w:r>
      <w:r w:rsidR="00340D82" w:rsidRPr="00C07B28">
        <w:rPr>
          <w:rFonts w:eastAsia="Times New Roman"/>
          <w:color w:val="000000"/>
        </w:rPr>
        <w:t xml:space="preserve"> [“</w:t>
      </w:r>
      <w:r w:rsidR="00AA0666" w:rsidRPr="00C07B28">
        <w:rPr>
          <w:rFonts w:eastAsia="Times New Roman"/>
          <w:color w:val="000000"/>
        </w:rPr>
        <w:t>this is not a case that turns on the accuracy of defendant</w:t>
      </w:r>
      <w:r w:rsidR="00710010">
        <w:rPr>
          <w:rFonts w:eastAsia="Times New Roman"/>
          <w:color w:val="000000"/>
        </w:rPr>
        <w:t>’</w:t>
      </w:r>
      <w:r w:rsidR="00AA0666" w:rsidRPr="00C07B28">
        <w:rPr>
          <w:rFonts w:eastAsia="Times New Roman"/>
          <w:color w:val="000000"/>
        </w:rPr>
        <w:t>s confession</w:t>
      </w:r>
      <w:r w:rsidR="00995B3E" w:rsidRPr="00C07B28">
        <w:rPr>
          <w:rFonts w:eastAsia="Times New Roman"/>
          <w:color w:val="000000"/>
        </w:rPr>
        <w:t>”].</w:t>
      </w:r>
      <w:r w:rsidR="000E3390" w:rsidRPr="00C07B28">
        <w:rPr>
          <w:rFonts w:eastAsia="Times New Roman"/>
          <w:color w:val="000000"/>
        </w:rPr>
        <w:t>)</w:t>
      </w:r>
    </w:p>
    <w:p w14:paraId="778DFAC8" w14:textId="3CFBFFD9" w:rsidR="008974C3" w:rsidRPr="00C07B28" w:rsidRDefault="008974C3" w:rsidP="00C07B28">
      <w:pPr>
        <w:shd w:val="clear" w:color="auto" w:fill="FFFFFF"/>
        <w:jc w:val="both"/>
        <w:rPr>
          <w:rFonts w:eastAsia="Times New Roman"/>
          <w:color w:val="000000"/>
        </w:rPr>
      </w:pPr>
    </w:p>
    <w:p w14:paraId="601EA599" w14:textId="774D2438" w:rsidR="00117738" w:rsidRPr="00C07B28" w:rsidRDefault="00117738" w:rsidP="00C07B28">
      <w:pPr>
        <w:shd w:val="clear" w:color="auto" w:fill="FFFFFF"/>
        <w:jc w:val="both"/>
        <w:rPr>
          <w:rFonts w:eastAsia="Times New Roman"/>
          <w:color w:val="000000"/>
        </w:rPr>
      </w:pPr>
      <w:r w:rsidRPr="00C07B28">
        <w:rPr>
          <w:rFonts w:eastAsia="Times New Roman"/>
          <w:i/>
          <w:iCs/>
          <w:color w:val="000000"/>
        </w:rPr>
        <w:tab/>
        <w:t>Evans</w:t>
      </w:r>
      <w:r w:rsidRPr="00D862C2">
        <w:rPr>
          <w:rFonts w:eastAsia="Times New Roman"/>
          <w:color w:val="000000"/>
        </w:rPr>
        <w:t>,</w:t>
      </w:r>
      <w:r w:rsidRPr="00C07B28">
        <w:rPr>
          <w:rFonts w:eastAsia="Times New Roman"/>
          <w:i/>
          <w:iCs/>
          <w:color w:val="000000"/>
        </w:rPr>
        <w:t xml:space="preserve"> </w:t>
      </w:r>
      <w:r w:rsidRPr="00C07B28">
        <w:rPr>
          <w:rFonts w:eastAsia="Times New Roman"/>
          <w:color w:val="000000"/>
        </w:rPr>
        <w:t>for example,</w:t>
      </w:r>
      <w:r w:rsidRPr="00C07B28">
        <w:rPr>
          <w:rFonts w:eastAsia="Times New Roman"/>
          <w:i/>
          <w:iCs/>
          <w:color w:val="000000"/>
        </w:rPr>
        <w:t xml:space="preserve"> </w:t>
      </w:r>
      <w:r w:rsidRPr="00C07B28">
        <w:rPr>
          <w:rFonts w:eastAsia="Times New Roman"/>
          <w:color w:val="000000"/>
        </w:rPr>
        <w:t>accepted that “the relevant inquiry here is whether the confession was corroborated by overwhelming evidence, thereby undermining the usefulness of expert testimony on the issue of false confessions</w:t>
      </w:r>
      <w:r w:rsidR="00450BA8" w:rsidRPr="00C07B28">
        <w:rPr>
          <w:rFonts w:eastAsia="Times New Roman"/>
          <w:color w:val="000000"/>
        </w:rPr>
        <w:t>.</w:t>
      </w:r>
      <w:r w:rsidRPr="00C07B28">
        <w:rPr>
          <w:rFonts w:eastAsia="Times New Roman"/>
          <w:color w:val="000000"/>
        </w:rPr>
        <w:t>”</w:t>
      </w:r>
      <w:r w:rsidR="00B356E2" w:rsidRPr="00C07B28">
        <w:rPr>
          <w:rFonts w:eastAsia="Times New Roman"/>
          <w:color w:val="000000"/>
        </w:rPr>
        <w:t xml:space="preserve"> O</w:t>
      </w:r>
      <w:r w:rsidRPr="00C07B28">
        <w:rPr>
          <w:rFonts w:eastAsia="Times New Roman"/>
          <w:color w:val="000000"/>
        </w:rPr>
        <w:t>n the facts of the case, however, the Court held that “the confession was a central component of the People</w:t>
      </w:r>
      <w:r w:rsidR="00710010">
        <w:rPr>
          <w:rFonts w:eastAsia="Times New Roman"/>
          <w:color w:val="000000"/>
        </w:rPr>
        <w:t>’</w:t>
      </w:r>
      <w:r w:rsidRPr="00C07B28">
        <w:rPr>
          <w:rFonts w:eastAsia="Times New Roman"/>
          <w:color w:val="000000"/>
        </w:rPr>
        <w:t>s case, and thus does not undermine the usefulness of expert testimony on the issue of false confessions.” (</w:t>
      </w:r>
      <w:r w:rsidR="00622874" w:rsidRPr="00C07B28">
        <w:rPr>
          <w:rFonts w:eastAsia="Times New Roman"/>
          <w:i/>
          <w:iCs/>
          <w:color w:val="000000"/>
        </w:rPr>
        <w:t>Evans</w:t>
      </w:r>
      <w:r w:rsidRPr="00C07B28">
        <w:rPr>
          <w:rFonts w:eastAsia="Times New Roman"/>
          <w:color w:val="000000"/>
        </w:rPr>
        <w:t xml:space="preserve"> </w:t>
      </w:r>
      <w:r w:rsidR="00A53441" w:rsidRPr="00C07B28">
        <w:rPr>
          <w:rFonts w:eastAsia="Times New Roman"/>
          <w:color w:val="000000"/>
        </w:rPr>
        <w:t xml:space="preserve">at </w:t>
      </w:r>
      <w:r w:rsidRPr="00C07B28">
        <w:rPr>
          <w:rFonts w:eastAsia="Times New Roman"/>
          <w:color w:val="000000"/>
        </w:rPr>
        <w:t>126</w:t>
      </w:r>
      <w:r w:rsidR="00622874" w:rsidRPr="00C07B28">
        <w:rPr>
          <w:rFonts w:eastAsia="Times New Roman"/>
          <w:color w:val="000000"/>
        </w:rPr>
        <w:t>.</w:t>
      </w:r>
      <w:r w:rsidRPr="00C07B28">
        <w:rPr>
          <w:rFonts w:eastAsia="Times New Roman"/>
          <w:color w:val="000000"/>
        </w:rPr>
        <w:t>)</w:t>
      </w:r>
    </w:p>
    <w:p w14:paraId="69DD0DAE" w14:textId="77777777" w:rsidR="00117738" w:rsidRPr="00C07B28" w:rsidRDefault="00117738" w:rsidP="00C07B28">
      <w:pPr>
        <w:shd w:val="clear" w:color="auto" w:fill="FFFFFF"/>
        <w:jc w:val="both"/>
        <w:rPr>
          <w:rFonts w:eastAsia="Times New Roman"/>
          <w:color w:val="000000"/>
        </w:rPr>
      </w:pPr>
    </w:p>
    <w:p w14:paraId="02CA25EF" w14:textId="0A3FDD82" w:rsidR="00AD1757" w:rsidRPr="00C07B28" w:rsidRDefault="00AD1757" w:rsidP="00C07B28">
      <w:pPr>
        <w:shd w:val="clear" w:color="auto" w:fill="FFFFFF"/>
        <w:jc w:val="both"/>
        <w:rPr>
          <w:rFonts w:eastAsia="Times New Roman"/>
          <w:color w:val="000000"/>
        </w:rPr>
      </w:pPr>
      <w:r w:rsidRPr="00C07B28">
        <w:rPr>
          <w:rFonts w:eastAsia="Times New Roman"/>
          <w:color w:val="000000"/>
        </w:rPr>
        <w:tab/>
      </w:r>
      <w:r w:rsidRPr="00C07B28">
        <w:rPr>
          <w:rFonts w:eastAsia="Times New Roman"/>
          <w:i/>
          <w:iCs/>
          <w:color w:val="000000"/>
        </w:rPr>
        <w:t>Jeremiah</w:t>
      </w:r>
      <w:r w:rsidRPr="00D862C2">
        <w:rPr>
          <w:rFonts w:eastAsia="Times New Roman"/>
          <w:color w:val="000000"/>
        </w:rPr>
        <w:t>,</w:t>
      </w:r>
      <w:r w:rsidRPr="00C07B28">
        <w:rPr>
          <w:rFonts w:eastAsia="Times New Roman"/>
          <w:color w:val="000000"/>
        </w:rPr>
        <w:t xml:space="preserve"> on the other hand, found that “the People</w:t>
      </w:r>
      <w:r w:rsidR="00710010">
        <w:rPr>
          <w:rFonts w:eastAsia="Times New Roman"/>
          <w:color w:val="000000"/>
        </w:rPr>
        <w:t>’</w:t>
      </w:r>
      <w:r w:rsidRPr="00C07B28">
        <w:rPr>
          <w:rFonts w:eastAsia="Times New Roman"/>
          <w:color w:val="000000"/>
        </w:rPr>
        <w:t>s case was not premised exclusively or primarily upon defendant</w:t>
      </w:r>
      <w:r w:rsidR="00710010">
        <w:rPr>
          <w:rFonts w:eastAsia="Times New Roman"/>
          <w:color w:val="000000"/>
        </w:rPr>
        <w:t>’</w:t>
      </w:r>
      <w:r w:rsidRPr="00C07B28">
        <w:rPr>
          <w:rFonts w:eastAsia="Times New Roman"/>
          <w:color w:val="000000"/>
        </w:rPr>
        <w:t>s statement</w:t>
      </w:r>
      <w:r w:rsidR="00E33D49">
        <w:rPr>
          <w:rFonts w:eastAsia="Times New Roman"/>
          <w:color w:val="000000"/>
        </w:rPr>
        <w:t>”</w:t>
      </w:r>
      <w:r w:rsidR="000B54FA" w:rsidRPr="00C07B28">
        <w:rPr>
          <w:rFonts w:eastAsia="Times New Roman"/>
          <w:color w:val="000000"/>
        </w:rPr>
        <w:t xml:space="preserve"> and ruled that “</w:t>
      </w:r>
      <w:r w:rsidR="000B54FA" w:rsidRPr="00C07B28">
        <w:rPr>
          <w:rFonts w:eastAsiaTheme="minorEastAsia"/>
        </w:rPr>
        <w:t>the required showing of relevancy was not made.</w:t>
      </w:r>
      <w:r w:rsidR="00E33D49">
        <w:rPr>
          <w:rFonts w:eastAsiaTheme="minorEastAsia"/>
        </w:rPr>
        <w:t>”</w:t>
      </w:r>
      <w:r w:rsidR="000B54FA" w:rsidRPr="00C07B28">
        <w:rPr>
          <w:rFonts w:eastAsiaTheme="minorEastAsia"/>
        </w:rPr>
        <w:t xml:space="preserve"> (</w:t>
      </w:r>
      <w:r w:rsidR="008D398E" w:rsidRPr="00C07B28">
        <w:rPr>
          <w:rFonts w:eastAsia="Times New Roman"/>
          <w:i/>
          <w:iCs/>
          <w:color w:val="000000"/>
        </w:rPr>
        <w:t>Jeremiah</w:t>
      </w:r>
      <w:r w:rsidR="003802EF" w:rsidRPr="00C07B28">
        <w:rPr>
          <w:rFonts w:eastAsiaTheme="minorEastAsia"/>
        </w:rPr>
        <w:t xml:space="preserve"> at 1204-</w:t>
      </w:r>
      <w:r w:rsidR="00622874" w:rsidRPr="00C07B28">
        <w:rPr>
          <w:rFonts w:eastAsiaTheme="minorEastAsia"/>
        </w:rPr>
        <w:t>12</w:t>
      </w:r>
      <w:r w:rsidR="003802EF" w:rsidRPr="00C07B28">
        <w:rPr>
          <w:rFonts w:eastAsiaTheme="minorEastAsia"/>
        </w:rPr>
        <w:t>05</w:t>
      </w:r>
      <w:r w:rsidR="00622874" w:rsidRPr="00C07B28">
        <w:rPr>
          <w:rFonts w:eastAsiaTheme="minorEastAsia"/>
        </w:rPr>
        <w:t>.</w:t>
      </w:r>
      <w:r w:rsidR="003802EF" w:rsidRPr="00C07B28">
        <w:rPr>
          <w:rFonts w:eastAsiaTheme="minorEastAsia"/>
        </w:rPr>
        <w:t>)</w:t>
      </w:r>
    </w:p>
    <w:p w14:paraId="7623E98D" w14:textId="77777777" w:rsidR="005B64E7" w:rsidRPr="00C07B28" w:rsidRDefault="005B64E7" w:rsidP="00C07B28">
      <w:pPr>
        <w:rPr>
          <w:rFonts w:eastAsia="Times New Roman"/>
        </w:rPr>
      </w:pPr>
    </w:p>
    <w:p w14:paraId="21952A87" w14:textId="4C368E2D" w:rsidR="00757D05" w:rsidRPr="00C07B28" w:rsidRDefault="00C07B28" w:rsidP="00C07B28">
      <w:pPr>
        <w:shd w:val="clear" w:color="auto" w:fill="FFFFFF"/>
        <w:tabs>
          <w:tab w:val="left" w:pos="720"/>
        </w:tabs>
        <w:jc w:val="both"/>
        <w:textAlignment w:val="baseline"/>
        <w:rPr>
          <w:rFonts w:eastAsia="Times New Roman"/>
          <w:b/>
          <w:bCs/>
        </w:rPr>
      </w:pPr>
      <w:bookmarkStart w:id="5" w:name="_Hlk93150100"/>
      <w:r>
        <w:rPr>
          <w:rFonts w:eastAsia="Times New Roman"/>
          <w:b/>
          <w:bCs/>
          <w:color w:val="000000"/>
        </w:rPr>
        <w:tab/>
      </w:r>
      <w:r w:rsidR="000A621A" w:rsidRPr="00C07B28">
        <w:rPr>
          <w:rFonts w:eastAsia="Times New Roman"/>
          <w:b/>
          <w:bCs/>
          <w:color w:val="000000"/>
        </w:rPr>
        <w:t xml:space="preserve">Subdivision (3) </w:t>
      </w:r>
      <w:bookmarkEnd w:id="5"/>
      <w:r w:rsidR="008325DB" w:rsidRPr="00C07B28">
        <w:rPr>
          <w:rFonts w:eastAsia="Times New Roman"/>
        </w:rPr>
        <w:t>sets forth a</w:t>
      </w:r>
      <w:r w:rsidR="008325DB" w:rsidRPr="00C07B28">
        <w:rPr>
          <w:rFonts w:eastAsia="Times New Roman"/>
          <w:b/>
          <w:bCs/>
        </w:rPr>
        <w:t xml:space="preserve"> </w:t>
      </w:r>
      <w:r w:rsidR="00034A67" w:rsidRPr="00C07B28">
        <w:rPr>
          <w:rFonts w:eastAsia="Times New Roman"/>
        </w:rPr>
        <w:t>summary of the scope of expert testimony</w:t>
      </w:r>
      <w:r w:rsidR="008325DB" w:rsidRPr="00C07B28">
        <w:rPr>
          <w:rFonts w:eastAsia="Times New Roman"/>
        </w:rPr>
        <w:t xml:space="preserve"> that</w:t>
      </w:r>
      <w:r w:rsidR="00034A67" w:rsidRPr="00C07B28">
        <w:rPr>
          <w:rFonts w:eastAsia="Times New Roman"/>
          <w:b/>
          <w:bCs/>
          <w:color w:val="00B050"/>
        </w:rPr>
        <w:t xml:space="preserve"> </w:t>
      </w:r>
      <w:r w:rsidR="000A621A" w:rsidRPr="00C07B28">
        <w:rPr>
          <w:rFonts w:eastAsia="Times New Roman"/>
          <w:color w:val="000000"/>
        </w:rPr>
        <w:t xml:space="preserve">is drawn from </w:t>
      </w:r>
      <w:r w:rsidR="000A621A" w:rsidRPr="00C07B28">
        <w:rPr>
          <w:rFonts w:eastAsia="Times New Roman"/>
          <w:i/>
          <w:iCs/>
          <w:color w:val="000000"/>
        </w:rPr>
        <w:t>Bedessie</w:t>
      </w:r>
      <w:r w:rsidR="00757D05" w:rsidRPr="00C07B28">
        <w:rPr>
          <w:rFonts w:eastAsia="Times New Roman"/>
          <w:color w:val="000000"/>
        </w:rPr>
        <w:t xml:space="preserve">, which began by </w:t>
      </w:r>
      <w:r w:rsidR="00B06CEE" w:rsidRPr="00C07B28">
        <w:rPr>
          <w:rFonts w:eastAsia="Times New Roman"/>
          <w:color w:val="000000"/>
        </w:rPr>
        <w:t>declaring</w:t>
      </w:r>
      <w:r w:rsidR="00757D05" w:rsidRPr="00C07B28">
        <w:rPr>
          <w:rFonts w:eastAsia="Times New Roman"/>
          <w:color w:val="000000"/>
        </w:rPr>
        <w:t xml:space="preserve">: </w:t>
      </w:r>
      <w:r w:rsidR="00757D05" w:rsidRPr="00C07B28">
        <w:t xml:space="preserve">“That the phenomenon of false confessions is genuine has moved from the realm of startling hypothesis into that of common knowledge, if not conventional wisdom” </w:t>
      </w:r>
      <w:r w:rsidR="00F22437" w:rsidRPr="00C07B28">
        <w:t>(</w:t>
      </w:r>
      <w:r w:rsidR="00757D05" w:rsidRPr="00C07B28">
        <w:rPr>
          <w:i/>
          <w:iCs/>
        </w:rPr>
        <w:t xml:space="preserve">Bedessie </w:t>
      </w:r>
      <w:r w:rsidR="00757D05" w:rsidRPr="00C07B28">
        <w:t>at 156</w:t>
      </w:r>
      <w:r w:rsidR="00F22437" w:rsidRPr="00C07B28">
        <w:t>)</w:t>
      </w:r>
      <w:r w:rsidR="009E1B75" w:rsidRPr="00C07B28">
        <w:t>,</w:t>
      </w:r>
      <w:r w:rsidR="00F22437" w:rsidRPr="00C07B28">
        <w:t xml:space="preserve"> and </w:t>
      </w:r>
      <w:r w:rsidR="00310766" w:rsidRPr="00C07B28">
        <w:t>then</w:t>
      </w:r>
      <w:r w:rsidR="00F22437" w:rsidRPr="00C07B28">
        <w:t xml:space="preserve"> identified the expert testimony normally proffered</w:t>
      </w:r>
      <w:r w:rsidR="00EF0C96" w:rsidRPr="00C07B28">
        <w:t xml:space="preserve"> on the issue of a false confession</w:t>
      </w:r>
      <w:r w:rsidR="001431A9" w:rsidRPr="00C07B28">
        <w:t xml:space="preserve"> as follows:</w:t>
      </w:r>
    </w:p>
    <w:p w14:paraId="3F31573F" w14:textId="77777777" w:rsidR="000A621A" w:rsidRPr="00C07B28" w:rsidRDefault="000A621A" w:rsidP="00EC1B97">
      <w:pPr>
        <w:shd w:val="clear" w:color="auto" w:fill="FFFFFF"/>
        <w:jc w:val="both"/>
        <w:textAlignment w:val="baseline"/>
        <w:rPr>
          <w:rFonts w:eastAsia="Times New Roman"/>
          <w:color w:val="000000"/>
        </w:rPr>
      </w:pPr>
    </w:p>
    <w:p w14:paraId="62ECF263" w14:textId="77777777" w:rsidR="000A621A" w:rsidRPr="00C07B28" w:rsidRDefault="000A621A" w:rsidP="00C07B28">
      <w:pPr>
        <w:shd w:val="clear" w:color="auto" w:fill="FFFFFF"/>
        <w:ind w:left="720" w:right="720"/>
        <w:jc w:val="both"/>
        <w:textAlignment w:val="baseline"/>
        <w:rPr>
          <w:rFonts w:eastAsiaTheme="minorEastAsia"/>
        </w:rPr>
      </w:pPr>
      <w:r w:rsidRPr="00C07B28">
        <w:rPr>
          <w:rFonts w:eastAsiaTheme="minorEastAsia"/>
        </w:rPr>
        <w:t xml:space="preserve">“Research in the area of false confessions purports to show that certain types of defendants are more likely to be coerced into </w:t>
      </w:r>
      <w:r w:rsidRPr="00C07B28">
        <w:rPr>
          <w:rFonts w:eastAsiaTheme="minorEastAsia"/>
        </w:rPr>
        <w:lastRenderedPageBreak/>
        <w:t>giving a false confession—e.g., individuals who are highly compliant or intellectually impaired or suffer from a diagnosable psychiatric disorder, or who are for some other reason psychologically or mentally fragile . . . .</w:t>
      </w:r>
    </w:p>
    <w:p w14:paraId="371BAC63" w14:textId="077B7953" w:rsidR="000A621A" w:rsidRPr="00C07B28" w:rsidRDefault="000A621A" w:rsidP="00C07B28">
      <w:pPr>
        <w:ind w:right="720"/>
        <w:jc w:val="both"/>
        <w:rPr>
          <w:rFonts w:eastAsiaTheme="minorEastAsia"/>
        </w:rPr>
      </w:pPr>
    </w:p>
    <w:p w14:paraId="39369804" w14:textId="1BF0A8EB" w:rsidR="00792A8E" w:rsidRPr="00C07B28" w:rsidRDefault="000A621A" w:rsidP="00C07B28">
      <w:pPr>
        <w:ind w:left="720" w:right="720"/>
        <w:jc w:val="both"/>
        <w:rPr>
          <w:rFonts w:eastAsiaTheme="minorEastAsia"/>
        </w:rPr>
      </w:pPr>
      <w:r w:rsidRPr="00C07B28">
        <w:rPr>
          <w:rFonts w:eastAsiaTheme="minorEastAsia"/>
        </w:rPr>
        <w:t>“Research also purports to identify certain conditions or characteristics of an interrogation which might induce someone to confess falsely to a crime.”</w:t>
      </w:r>
      <w:r w:rsidR="00AF6370" w:rsidRPr="00C07B28">
        <w:rPr>
          <w:rFonts w:eastAsiaTheme="minorEastAsia"/>
        </w:rPr>
        <w:t xml:space="preserve"> </w:t>
      </w:r>
      <w:r w:rsidR="009A1696" w:rsidRPr="00C07B28">
        <w:rPr>
          <w:rFonts w:eastAsiaTheme="minorEastAsia"/>
        </w:rPr>
        <w:t>(</w:t>
      </w:r>
      <w:r w:rsidR="00757D05" w:rsidRPr="00C07B28">
        <w:rPr>
          <w:rFonts w:eastAsiaTheme="minorEastAsia"/>
          <w:i/>
          <w:iCs/>
        </w:rPr>
        <w:t xml:space="preserve">Bedessie </w:t>
      </w:r>
      <w:r w:rsidR="00757D05" w:rsidRPr="00C07B28">
        <w:rPr>
          <w:rFonts w:eastAsiaTheme="minorEastAsia"/>
        </w:rPr>
        <w:t>at 159-</w:t>
      </w:r>
      <w:r w:rsidR="008D398E" w:rsidRPr="00C07B28">
        <w:rPr>
          <w:rFonts w:eastAsiaTheme="minorEastAsia"/>
        </w:rPr>
        <w:t>1</w:t>
      </w:r>
      <w:r w:rsidR="00757D05" w:rsidRPr="00C07B28">
        <w:rPr>
          <w:rFonts w:eastAsiaTheme="minorEastAsia"/>
        </w:rPr>
        <w:t>60</w:t>
      </w:r>
      <w:r w:rsidR="008D398E" w:rsidRPr="00C07B28">
        <w:rPr>
          <w:rFonts w:eastAsiaTheme="minorEastAsia"/>
        </w:rPr>
        <w:t xml:space="preserve">; </w:t>
      </w:r>
      <w:r w:rsidR="008D398E" w:rsidRPr="00C07B28">
        <w:rPr>
          <w:rFonts w:eastAsiaTheme="minorEastAsia"/>
          <w:i/>
          <w:iCs/>
        </w:rPr>
        <w:t>s</w:t>
      </w:r>
      <w:r w:rsidRPr="00C07B28">
        <w:rPr>
          <w:rFonts w:eastAsia="Times New Roman"/>
          <w:i/>
          <w:iCs/>
          <w:color w:val="000000"/>
        </w:rPr>
        <w:t>ee also Powell</w:t>
      </w:r>
      <w:r w:rsidRPr="00C07B28">
        <w:rPr>
          <w:rFonts w:eastAsia="Times New Roman"/>
          <w:color w:val="000000"/>
        </w:rPr>
        <w:t xml:space="preserve"> at </w:t>
      </w:r>
      <w:r w:rsidR="00AF2879" w:rsidRPr="00C07B28">
        <w:rPr>
          <w:rFonts w:eastAsia="Times New Roman"/>
          <w:color w:val="000000"/>
        </w:rPr>
        <w:t>485</w:t>
      </w:r>
      <w:r w:rsidR="009A1696" w:rsidRPr="00C07B28">
        <w:rPr>
          <w:rFonts w:eastAsia="Times New Roman"/>
          <w:color w:val="000000"/>
        </w:rPr>
        <w:t xml:space="preserve"> </w:t>
      </w:r>
      <w:r w:rsidR="008D398E" w:rsidRPr="00C07B28">
        <w:rPr>
          <w:rFonts w:eastAsia="Times New Roman"/>
          <w:color w:val="000000"/>
        </w:rPr>
        <w:t>[</w:t>
      </w:r>
      <w:r w:rsidR="00670AC3" w:rsidRPr="00C07B28">
        <w:rPr>
          <w:rFonts w:eastAsia="Times New Roman"/>
          <w:color w:val="000000"/>
        </w:rPr>
        <w:t>noting that</w:t>
      </w:r>
      <w:r w:rsidR="00B34F59" w:rsidRPr="00C07B28">
        <w:rPr>
          <w:rFonts w:eastAsia="Times New Roman"/>
          <w:color w:val="000000"/>
        </w:rPr>
        <w:t>,</w:t>
      </w:r>
      <w:r w:rsidR="00670AC3" w:rsidRPr="00C07B28">
        <w:rPr>
          <w:rFonts w:eastAsia="Times New Roman"/>
          <w:color w:val="000000"/>
        </w:rPr>
        <w:t xml:space="preserve"> </w:t>
      </w:r>
      <w:r w:rsidRPr="00C07B28">
        <w:rPr>
          <w:rFonts w:eastAsia="Times New Roman"/>
          <w:color w:val="000000"/>
        </w:rPr>
        <w:t xml:space="preserve">at a </w:t>
      </w:r>
      <w:r w:rsidRPr="00C07B28">
        <w:rPr>
          <w:rFonts w:eastAsia="Times New Roman"/>
          <w:i/>
          <w:iCs/>
          <w:color w:val="000000"/>
        </w:rPr>
        <w:t xml:space="preserve">Frye </w:t>
      </w:r>
      <w:r w:rsidRPr="00C07B28">
        <w:rPr>
          <w:rFonts w:eastAsia="Times New Roman"/>
          <w:color w:val="000000"/>
        </w:rPr>
        <w:t>hearing, the defense expert “set forth the three types of false confessions: voluntary (not coerced—could be offered to protect another or attain notoriety), coerced compliant (where the suspect</w:t>
      </w:r>
      <w:r w:rsidR="00710010">
        <w:rPr>
          <w:rFonts w:eastAsia="Times New Roman"/>
          <w:color w:val="000000"/>
        </w:rPr>
        <w:t>’</w:t>
      </w:r>
      <w:r w:rsidRPr="00C07B28">
        <w:rPr>
          <w:rFonts w:eastAsia="Times New Roman"/>
          <w:color w:val="000000"/>
        </w:rPr>
        <w:t>s will is overborne)</w:t>
      </w:r>
      <w:r w:rsidR="00D862C2">
        <w:rPr>
          <w:rFonts w:eastAsia="Times New Roman"/>
          <w:color w:val="000000"/>
        </w:rPr>
        <w:t xml:space="preserve"> </w:t>
      </w:r>
      <w:r w:rsidRPr="00C07B28">
        <w:rPr>
          <w:rFonts w:eastAsia="Times New Roman"/>
          <w:color w:val="000000"/>
        </w:rPr>
        <w:t xml:space="preserve">and internalized (through deceptive interrogation techniques, the suspect comes to believe he or she is guilty). </w:t>
      </w:r>
      <w:r w:rsidR="008D398E" w:rsidRPr="00C07B28">
        <w:rPr>
          <w:rFonts w:eastAsia="Times New Roman"/>
          <w:color w:val="000000"/>
        </w:rPr>
        <w:t>(</w:t>
      </w:r>
      <w:r w:rsidR="008C57BC" w:rsidRPr="00C07B28">
        <w:rPr>
          <w:rFonts w:eastAsia="Times New Roman"/>
          <w:color w:val="000000"/>
        </w:rPr>
        <w:t>The expert</w:t>
      </w:r>
      <w:r w:rsidR="008D398E" w:rsidRPr="00C07B28">
        <w:rPr>
          <w:rFonts w:eastAsia="Times New Roman"/>
          <w:color w:val="000000"/>
        </w:rPr>
        <w:t>)</w:t>
      </w:r>
      <w:r w:rsidR="001D671D" w:rsidRPr="00C07B28">
        <w:rPr>
          <w:rFonts w:eastAsia="Times New Roman"/>
          <w:color w:val="000000"/>
        </w:rPr>
        <w:t xml:space="preserve"> </w:t>
      </w:r>
      <w:r w:rsidRPr="00C07B28">
        <w:rPr>
          <w:rFonts w:eastAsia="Times New Roman"/>
          <w:color w:val="000000"/>
        </w:rPr>
        <w:t>also set forth the paradigm of a series of dispositional and situational factors that have been recognized as contributing to the risk of false confessions”]</w:t>
      </w:r>
      <w:r w:rsidR="00B976CF" w:rsidRPr="00C07B28">
        <w:rPr>
          <w:rFonts w:eastAsia="Times New Roman"/>
          <w:color w:val="000000"/>
        </w:rPr>
        <w:t xml:space="preserve">; </w:t>
      </w:r>
      <w:r w:rsidR="00601BC1" w:rsidRPr="00C07B28">
        <w:rPr>
          <w:rFonts w:eastAsia="Times New Roman"/>
          <w:i/>
          <w:iCs/>
          <w:color w:val="000000"/>
        </w:rPr>
        <w:t>Evans</w:t>
      </w:r>
      <w:r w:rsidR="00601BC1" w:rsidRPr="00C07B28">
        <w:rPr>
          <w:rFonts w:eastAsia="Times New Roman"/>
          <w:color w:val="000000"/>
        </w:rPr>
        <w:t xml:space="preserve">, 141 AD3d </w:t>
      </w:r>
      <w:r w:rsidR="00B976CF" w:rsidRPr="00C07B28">
        <w:rPr>
          <w:rFonts w:eastAsia="Times New Roman"/>
          <w:color w:val="000000"/>
        </w:rPr>
        <w:t>at</w:t>
      </w:r>
      <w:r w:rsidR="00601BC1" w:rsidRPr="00C07B28">
        <w:rPr>
          <w:rFonts w:eastAsia="Times New Roman"/>
          <w:color w:val="000000"/>
        </w:rPr>
        <w:t xml:space="preserve"> 124-</w:t>
      </w:r>
      <w:r w:rsidR="00A1496D" w:rsidRPr="00C07B28">
        <w:rPr>
          <w:rFonts w:eastAsia="Times New Roman"/>
          <w:color w:val="000000"/>
        </w:rPr>
        <w:t>1</w:t>
      </w:r>
      <w:r w:rsidR="00601BC1" w:rsidRPr="00C07B28">
        <w:rPr>
          <w:rFonts w:eastAsia="Times New Roman"/>
          <w:color w:val="000000"/>
        </w:rPr>
        <w:t>25</w:t>
      </w:r>
      <w:r w:rsidR="008F72C9" w:rsidRPr="00C07B28">
        <w:rPr>
          <w:rFonts w:eastAsia="Times New Roman"/>
          <w:color w:val="000000"/>
        </w:rPr>
        <w:t xml:space="preserve"> </w:t>
      </w:r>
      <w:r w:rsidR="002E54A5" w:rsidRPr="00C07B28">
        <w:rPr>
          <w:rFonts w:eastAsia="Times New Roman"/>
          <w:color w:val="000000"/>
        </w:rPr>
        <w:t>[finding that the expert’s testimony was relevant with respect to the dispositional factors which the expert concluded the defendant exhibited</w:t>
      </w:r>
      <w:r w:rsidR="00B976CF" w:rsidRPr="00C07B28">
        <w:rPr>
          <w:rFonts w:eastAsia="Times New Roman"/>
          <w:color w:val="000000"/>
        </w:rPr>
        <w:t xml:space="preserve">]; </w:t>
      </w:r>
      <w:r w:rsidR="005F31A7" w:rsidRPr="00C07B28">
        <w:rPr>
          <w:rFonts w:eastAsia="Times New Roman"/>
          <w:i/>
          <w:iCs/>
          <w:color w:val="000000"/>
        </w:rPr>
        <w:t>People v Days</w:t>
      </w:r>
      <w:r w:rsidR="005F31A7" w:rsidRPr="00C07B28">
        <w:rPr>
          <w:rFonts w:eastAsia="Times New Roman"/>
          <w:color w:val="000000"/>
        </w:rPr>
        <w:t xml:space="preserve">, 131 AD3d 972, </w:t>
      </w:r>
      <w:r w:rsidR="00A1496D" w:rsidRPr="00C07B28">
        <w:rPr>
          <w:rFonts w:eastAsia="Times New Roman"/>
          <w:color w:val="000000"/>
        </w:rPr>
        <w:t xml:space="preserve">979, </w:t>
      </w:r>
      <w:r w:rsidR="00A553B8" w:rsidRPr="00C07B28">
        <w:rPr>
          <w:rFonts w:eastAsia="Times New Roman"/>
          <w:color w:val="000000"/>
        </w:rPr>
        <w:t>981</w:t>
      </w:r>
      <w:r w:rsidR="005F31A7" w:rsidRPr="00C07B28">
        <w:rPr>
          <w:rFonts w:eastAsia="Times New Roman"/>
          <w:color w:val="000000"/>
        </w:rPr>
        <w:t xml:space="preserve"> [2d Dept 2015]</w:t>
      </w:r>
      <w:r w:rsidR="009553CF" w:rsidRPr="00C07B28">
        <w:rPr>
          <w:rFonts w:eastAsia="Times New Roman"/>
          <w:color w:val="000000"/>
        </w:rPr>
        <w:t xml:space="preserve"> [</w:t>
      </w:r>
      <w:r w:rsidR="003B517F" w:rsidRPr="00C07B28">
        <w:rPr>
          <w:rFonts w:eastAsia="Times New Roman"/>
          <w:color w:val="000000"/>
        </w:rPr>
        <w:t>“</w:t>
      </w:r>
      <w:r w:rsidR="005F31A7" w:rsidRPr="00C07B28">
        <w:rPr>
          <w:rFonts w:eastAsia="Times New Roman"/>
          <w:color w:val="000000"/>
        </w:rPr>
        <w:t xml:space="preserve">it cannot be said that psychological studies bearing on the reliability of a confession are, as a general matter, </w:t>
      </w:r>
      <w:r w:rsidR="003B517F" w:rsidRPr="00C07B28">
        <w:rPr>
          <w:rFonts w:eastAsia="Times New Roman"/>
          <w:color w:val="000000"/>
        </w:rPr>
        <w:t>‘</w:t>
      </w:r>
      <w:r w:rsidR="005F31A7" w:rsidRPr="00C07B28">
        <w:rPr>
          <w:rFonts w:eastAsia="Times New Roman"/>
          <w:color w:val="000000"/>
        </w:rPr>
        <w:t>within the ken of the typical juror</w:t>
      </w:r>
      <w:r w:rsidR="00A1496D" w:rsidRPr="00C07B28">
        <w:rPr>
          <w:rFonts w:eastAsia="Times New Roman"/>
          <w:color w:val="000000"/>
        </w:rPr>
        <w:t>,</w:t>
      </w:r>
      <w:r w:rsidR="003B517F" w:rsidRPr="00C07B28">
        <w:rPr>
          <w:rFonts w:eastAsia="Times New Roman"/>
          <w:color w:val="000000"/>
        </w:rPr>
        <w:t>’</w:t>
      </w:r>
      <w:r w:rsidR="00A1496D" w:rsidRPr="00C07B28">
        <w:rPr>
          <w:rFonts w:eastAsia="Times New Roman"/>
          <w:color w:val="000000"/>
        </w:rPr>
        <w:t xml:space="preserve"> ”</w:t>
      </w:r>
      <w:r w:rsidR="002E6502" w:rsidRPr="00C07B28">
        <w:rPr>
          <w:rFonts w:eastAsia="Times New Roman"/>
          <w:color w:val="000000"/>
        </w:rPr>
        <w:t xml:space="preserve"> and</w:t>
      </w:r>
      <w:r w:rsidR="00A553B8" w:rsidRPr="00C07B28">
        <w:rPr>
          <w:rFonts w:eastAsia="Times New Roman"/>
          <w:color w:val="000000"/>
        </w:rPr>
        <w:t xml:space="preserve"> </w:t>
      </w:r>
      <w:r w:rsidR="00E33D49">
        <w:rPr>
          <w:rFonts w:eastAsia="Times New Roman"/>
          <w:color w:val="000000"/>
        </w:rPr>
        <w:t>“</w:t>
      </w:r>
      <w:r w:rsidR="00792A8E" w:rsidRPr="00C07B28">
        <w:rPr>
          <w:rFonts w:eastAsia="Times New Roman"/>
          <w:color w:val="000000"/>
        </w:rPr>
        <w:t xml:space="preserve">the defendant made a thorough proffer that he was </w:t>
      </w:r>
      <w:r w:rsidR="002A4C1A" w:rsidRPr="00C07B28">
        <w:rPr>
          <w:rFonts w:eastAsia="Times New Roman"/>
        </w:rPr>
        <w:t>‘</w:t>
      </w:r>
      <w:r w:rsidR="00792A8E" w:rsidRPr="00C07B28">
        <w:rPr>
          <w:rFonts w:eastAsia="Times New Roman"/>
          <w:color w:val="000000"/>
        </w:rPr>
        <w:t>more likely to be coerced into giving a false confession</w:t>
      </w:r>
      <w:r w:rsidR="002A4C1A" w:rsidRPr="00C07B28">
        <w:rPr>
          <w:rFonts w:eastAsia="Times New Roman"/>
        </w:rPr>
        <w:t>’</w:t>
      </w:r>
      <w:r w:rsidR="00792A8E" w:rsidRPr="00C07B28">
        <w:rPr>
          <w:rFonts w:eastAsia="Times New Roman"/>
          <w:color w:val="00B050"/>
        </w:rPr>
        <w:t xml:space="preserve"> </w:t>
      </w:r>
      <w:r w:rsidR="00792A8E" w:rsidRPr="00C07B28">
        <w:rPr>
          <w:rFonts w:eastAsia="Times New Roman"/>
          <w:color w:val="000000"/>
        </w:rPr>
        <w:t>than other individuals. His proffer clearly indicated that he was intellectually impaired, highly compliant, and suffered from a diagnosable psychiatric disorder, and also that the techniques used during the interrogation were likely to elicit a false confession from him</w:t>
      </w:r>
      <w:r w:rsidR="001A1607" w:rsidRPr="00C07B28">
        <w:rPr>
          <w:rFonts w:eastAsia="Times New Roman"/>
          <w:color w:val="000000"/>
        </w:rPr>
        <w:t xml:space="preserve"> . . . </w:t>
      </w:r>
      <w:r w:rsidR="00792A8E" w:rsidRPr="00C07B28">
        <w:rPr>
          <w:rFonts w:eastAsia="Times New Roman"/>
          <w:color w:val="000000"/>
        </w:rPr>
        <w:t>Further, there was little evidence to corroborate the defendant</w:t>
      </w:r>
      <w:r w:rsidR="00710010">
        <w:rPr>
          <w:rFonts w:eastAsia="Times New Roman"/>
          <w:color w:val="000000"/>
        </w:rPr>
        <w:t>’</w:t>
      </w:r>
      <w:r w:rsidR="00792A8E" w:rsidRPr="00C07B28">
        <w:rPr>
          <w:rFonts w:eastAsia="Times New Roman"/>
          <w:color w:val="000000"/>
        </w:rPr>
        <w:t>s confession in this case, and his conviction turned almost entirely on his videotaped confession</w:t>
      </w:r>
      <w:r w:rsidR="00EC1B97">
        <w:rPr>
          <w:rFonts w:eastAsia="Times New Roman"/>
          <w:color w:val="000000"/>
        </w:rPr>
        <w:t>”</w:t>
      </w:r>
      <w:r w:rsidR="009A1696" w:rsidRPr="00C07B28">
        <w:rPr>
          <w:rFonts w:eastAsia="Times New Roman"/>
          <w:color w:val="000000"/>
        </w:rPr>
        <w:t>].)</w:t>
      </w:r>
    </w:p>
    <w:p w14:paraId="7FCC5FBF" w14:textId="77777777" w:rsidR="005F31A7" w:rsidRPr="00C07B28" w:rsidRDefault="005F31A7" w:rsidP="00C07B28">
      <w:pPr>
        <w:jc w:val="both"/>
        <w:rPr>
          <w:rFonts w:eastAsia="Times New Roman"/>
          <w:color w:val="000000"/>
        </w:rPr>
      </w:pPr>
    </w:p>
    <w:p w14:paraId="2360D831" w14:textId="11081595" w:rsidR="005B64E7" w:rsidRPr="00C07B28" w:rsidRDefault="00C07B28" w:rsidP="00C07B28">
      <w:pPr>
        <w:tabs>
          <w:tab w:val="left" w:pos="720"/>
        </w:tabs>
        <w:jc w:val="both"/>
        <w:rPr>
          <w:rFonts w:eastAsia="Times New Roman"/>
        </w:rPr>
      </w:pPr>
      <w:r>
        <w:rPr>
          <w:rFonts w:eastAsia="Times New Roman"/>
          <w:b/>
          <w:bCs/>
          <w:color w:val="000000"/>
        </w:rPr>
        <w:tab/>
      </w:r>
      <w:r w:rsidR="000A621A" w:rsidRPr="00C07B28">
        <w:rPr>
          <w:rFonts w:eastAsia="Times New Roman"/>
          <w:b/>
          <w:bCs/>
          <w:color w:val="000000"/>
        </w:rPr>
        <w:t xml:space="preserve">Subdivision (4) </w:t>
      </w:r>
      <w:r w:rsidR="000A621A" w:rsidRPr="00C07B28">
        <w:rPr>
          <w:rFonts w:eastAsia="Times New Roman"/>
          <w:color w:val="000000"/>
        </w:rPr>
        <w:t xml:space="preserve">recites the rule set forth in both </w:t>
      </w:r>
      <w:r w:rsidR="000A621A" w:rsidRPr="00C07B28">
        <w:rPr>
          <w:rFonts w:eastAsia="Times New Roman"/>
          <w:i/>
          <w:iCs/>
          <w:color w:val="000000"/>
        </w:rPr>
        <w:t xml:space="preserve">Bedessie </w:t>
      </w:r>
      <w:r w:rsidR="00560C61">
        <w:rPr>
          <w:rFonts w:eastAsia="Times New Roman"/>
          <w:color w:val="000000"/>
        </w:rPr>
        <w:t>(</w:t>
      </w:r>
      <w:r w:rsidR="000A621A" w:rsidRPr="00C07B28">
        <w:rPr>
          <w:rFonts w:eastAsia="Times New Roman"/>
          <w:color w:val="000000"/>
        </w:rPr>
        <w:t>at</w:t>
      </w:r>
      <w:r w:rsidR="004567DE" w:rsidRPr="00C07B28">
        <w:rPr>
          <w:rFonts w:eastAsia="Times New Roman"/>
          <w:color w:val="000000"/>
        </w:rPr>
        <w:t xml:space="preserve"> 161</w:t>
      </w:r>
      <w:r w:rsidR="005C1C14">
        <w:rPr>
          <w:rFonts w:eastAsia="Times New Roman"/>
          <w:color w:val="000000"/>
        </w:rPr>
        <w:t xml:space="preserve"> [</w:t>
      </w:r>
      <w:r w:rsidR="004567DE" w:rsidRPr="00C07B28">
        <w:rPr>
          <w:rFonts w:eastAsia="Times New Roman"/>
          <w:color w:val="000000"/>
        </w:rPr>
        <w:t>the expert may not testify as to whether a particular defendant</w:t>
      </w:r>
      <w:r w:rsidR="00710010">
        <w:rPr>
          <w:rFonts w:eastAsia="Times New Roman"/>
          <w:color w:val="000000"/>
        </w:rPr>
        <w:t>’</w:t>
      </w:r>
      <w:r w:rsidR="004567DE" w:rsidRPr="00C07B28">
        <w:rPr>
          <w:rFonts w:eastAsia="Times New Roman"/>
          <w:color w:val="000000"/>
        </w:rPr>
        <w:t>s confession was or was not reliable</w:t>
      </w:r>
      <w:r w:rsidR="005C1C14">
        <w:rPr>
          <w:rFonts w:eastAsia="Times New Roman"/>
          <w:color w:val="000000"/>
        </w:rPr>
        <w:t>]</w:t>
      </w:r>
      <w:r w:rsidR="00A1496D" w:rsidRPr="00C07B28">
        <w:rPr>
          <w:rFonts w:eastAsia="Times New Roman"/>
          <w:color w:val="000000"/>
        </w:rPr>
        <w:t>)</w:t>
      </w:r>
      <w:r w:rsidR="000A621A" w:rsidRPr="00C07B28">
        <w:rPr>
          <w:rFonts w:eastAsia="Times New Roman"/>
          <w:color w:val="000000"/>
        </w:rPr>
        <w:t xml:space="preserve"> and </w:t>
      </w:r>
      <w:r w:rsidR="000A621A" w:rsidRPr="00C07B28">
        <w:rPr>
          <w:rFonts w:eastAsia="Times New Roman"/>
          <w:i/>
          <w:iCs/>
          <w:color w:val="000000"/>
        </w:rPr>
        <w:t xml:space="preserve">Powell </w:t>
      </w:r>
      <w:r w:rsidR="00560C61">
        <w:rPr>
          <w:rFonts w:eastAsia="Times New Roman"/>
          <w:color w:val="000000"/>
        </w:rPr>
        <w:t>(</w:t>
      </w:r>
      <w:r w:rsidR="000A621A" w:rsidRPr="00C07B28">
        <w:rPr>
          <w:rFonts w:eastAsia="Times New Roman"/>
          <w:color w:val="000000" w:themeColor="text1"/>
        </w:rPr>
        <w:t xml:space="preserve">at </w:t>
      </w:r>
      <w:r w:rsidR="003E2500" w:rsidRPr="00C07B28">
        <w:rPr>
          <w:rFonts w:eastAsia="Times New Roman"/>
          <w:color w:val="000000" w:themeColor="text1"/>
        </w:rPr>
        <w:t>491</w:t>
      </w:r>
      <w:r w:rsidR="005C1C14">
        <w:rPr>
          <w:rFonts w:eastAsia="Times New Roman"/>
          <w:color w:val="000000" w:themeColor="text1"/>
        </w:rPr>
        <w:t xml:space="preserve"> [</w:t>
      </w:r>
      <w:r w:rsidR="001A59FD" w:rsidRPr="00C07B28">
        <w:rPr>
          <w:rFonts w:eastAsia="Times New Roman"/>
          <w:color w:val="000000" w:themeColor="text1"/>
        </w:rPr>
        <w:t>“</w:t>
      </w:r>
      <w:r w:rsidR="001A59FD" w:rsidRPr="00C07B28">
        <w:rPr>
          <w:rFonts w:eastAsia="Times New Roman"/>
          <w:color w:val="000000"/>
        </w:rPr>
        <w:t>the proffered testimony would not have been admissible for the purpose of establishing that a false confession occurred”</w:t>
      </w:r>
      <w:r w:rsidR="005C1C14">
        <w:rPr>
          <w:rFonts w:eastAsia="Times New Roman"/>
          <w:color w:val="000000"/>
        </w:rPr>
        <w:t>]</w:t>
      </w:r>
      <w:r w:rsidR="00A1496D" w:rsidRPr="00C07B28">
        <w:rPr>
          <w:rFonts w:eastAsia="Times New Roman"/>
          <w:color w:val="000000"/>
        </w:rPr>
        <w:t>)</w:t>
      </w:r>
      <w:r w:rsidR="001A59FD" w:rsidRPr="00C07B28">
        <w:rPr>
          <w:rFonts w:eastAsia="Times New Roman"/>
          <w:color w:val="000000"/>
        </w:rPr>
        <w:t>.</w:t>
      </w:r>
    </w:p>
    <w:p w14:paraId="30F0B1E1" w14:textId="2FEE6983" w:rsidR="00647022" w:rsidRPr="00C07B28" w:rsidRDefault="00647022" w:rsidP="00C07B28">
      <w:pPr>
        <w:rPr>
          <w:rFonts w:eastAsia="Times New Roman"/>
          <w:color w:val="000000"/>
        </w:rPr>
      </w:pPr>
    </w:p>
    <w:p w14:paraId="50B7342A" w14:textId="18A4C488" w:rsidR="00B423C0" w:rsidRPr="00C07B28" w:rsidRDefault="00C07B28" w:rsidP="00C07B28">
      <w:pPr>
        <w:tabs>
          <w:tab w:val="left" w:pos="720"/>
        </w:tabs>
        <w:jc w:val="both"/>
        <w:rPr>
          <w:rFonts w:eastAsia="Times New Roman"/>
          <w:bCs/>
          <w:color w:val="000000"/>
        </w:rPr>
      </w:pPr>
      <w:r>
        <w:rPr>
          <w:rFonts w:eastAsia="Times New Roman"/>
          <w:b/>
          <w:bCs/>
          <w:color w:val="000000"/>
        </w:rPr>
        <w:tab/>
      </w:r>
      <w:r w:rsidR="00647022" w:rsidRPr="00C07B28">
        <w:rPr>
          <w:rFonts w:eastAsia="Times New Roman"/>
          <w:b/>
          <w:bCs/>
          <w:color w:val="000000"/>
        </w:rPr>
        <w:t>Subdivision (5)</w:t>
      </w:r>
      <w:r w:rsidR="00647022" w:rsidRPr="00C07B28">
        <w:rPr>
          <w:rFonts w:eastAsia="Times New Roman"/>
          <w:color w:val="000000"/>
        </w:rPr>
        <w:t xml:space="preserve"> recognizes the standard procedure for determining the admissibility of </w:t>
      </w:r>
      <w:r w:rsidR="00647022" w:rsidRPr="00C07B28">
        <w:rPr>
          <w:rFonts w:eastAsia="Times New Roman"/>
          <w:bCs/>
          <w:color w:val="000000"/>
        </w:rPr>
        <w:t>novel scientific theories and techniques not yet found by courts to be generally accepted by the relevant scientific community.</w:t>
      </w:r>
      <w:r w:rsidR="001A59FD" w:rsidRPr="00C07B28">
        <w:rPr>
          <w:rFonts w:eastAsia="Times New Roman"/>
          <w:bCs/>
          <w:color w:val="000000"/>
        </w:rPr>
        <w:t xml:space="preserve"> </w:t>
      </w:r>
      <w:r w:rsidR="001B77DD" w:rsidRPr="00C07B28">
        <w:rPr>
          <w:rFonts w:eastAsia="Times New Roman"/>
          <w:bCs/>
          <w:color w:val="000000"/>
        </w:rPr>
        <w:t>(</w:t>
      </w:r>
      <w:r w:rsidR="003A3BBA" w:rsidRPr="00C07B28">
        <w:rPr>
          <w:rFonts w:eastAsia="Times New Roman"/>
          <w:bCs/>
          <w:i/>
          <w:iCs/>
          <w:color w:val="000000"/>
        </w:rPr>
        <w:t>See Bedessie</w:t>
      </w:r>
      <w:r w:rsidR="003A3BBA" w:rsidRPr="00C07B28">
        <w:rPr>
          <w:rFonts w:eastAsia="Times New Roman"/>
          <w:bCs/>
          <w:color w:val="000000"/>
        </w:rPr>
        <w:t xml:space="preserve"> at 156-</w:t>
      </w:r>
      <w:r w:rsidR="001B77DD" w:rsidRPr="00C07B28">
        <w:rPr>
          <w:rFonts w:eastAsia="Times New Roman"/>
          <w:bCs/>
          <w:color w:val="000000"/>
        </w:rPr>
        <w:t>1</w:t>
      </w:r>
      <w:r w:rsidR="003A3BBA" w:rsidRPr="00C07B28">
        <w:rPr>
          <w:rFonts w:eastAsia="Times New Roman"/>
          <w:bCs/>
          <w:color w:val="000000"/>
        </w:rPr>
        <w:t xml:space="preserve">57 </w:t>
      </w:r>
      <w:r w:rsidR="00917CAF" w:rsidRPr="00C07B28">
        <w:rPr>
          <w:rFonts w:eastAsia="Times New Roman"/>
          <w:bCs/>
          <w:color w:val="000000"/>
        </w:rPr>
        <w:t>[“</w:t>
      </w:r>
      <w:r w:rsidR="00B423C0" w:rsidRPr="00C07B28">
        <w:rPr>
          <w:rFonts w:eastAsiaTheme="minorEastAsia"/>
          <w:color w:val="000000"/>
        </w:rPr>
        <w:t xml:space="preserve">since the expert testimony may involve novel scientific theories and techniques, a trial court may need to determine whether the proffered expert testimony is generally accepted by the relevant scientific </w:t>
      </w:r>
      <w:r w:rsidR="00B423C0" w:rsidRPr="00C07B28">
        <w:rPr>
          <w:rFonts w:eastAsiaTheme="minorEastAsia"/>
        </w:rPr>
        <w:t>community”</w:t>
      </w:r>
      <w:r w:rsidR="001B77DD" w:rsidRPr="00C07B28">
        <w:rPr>
          <w:rFonts w:eastAsiaTheme="minorEastAsia"/>
        </w:rPr>
        <w:t xml:space="preserve"> (internal quotation marks omitted)</w:t>
      </w:r>
      <w:r w:rsidR="00620481" w:rsidRPr="00C07B28">
        <w:rPr>
          <w:rFonts w:eastAsiaTheme="minorEastAsia"/>
        </w:rPr>
        <w:t>]</w:t>
      </w:r>
      <w:r w:rsidR="00C2389B" w:rsidRPr="00C07B28">
        <w:rPr>
          <w:rFonts w:eastAsiaTheme="minorEastAsia"/>
        </w:rPr>
        <w:t>.</w:t>
      </w:r>
      <w:r w:rsidR="001B77DD" w:rsidRPr="00C07B28">
        <w:rPr>
          <w:rFonts w:eastAsiaTheme="minorEastAsia"/>
        </w:rPr>
        <w:t>)</w:t>
      </w:r>
    </w:p>
    <w:p w14:paraId="66EFB24D" w14:textId="77777777" w:rsidR="00583125" w:rsidRPr="00C07B28" w:rsidRDefault="00583125" w:rsidP="00C07B28">
      <w:pPr>
        <w:rPr>
          <w:rFonts w:eastAsia="Times New Roman"/>
          <w:bCs/>
          <w:color w:val="000000"/>
        </w:rPr>
      </w:pPr>
    </w:p>
    <w:p w14:paraId="616BB24C" w14:textId="6C388902" w:rsidR="00683986" w:rsidRPr="00C07B28" w:rsidRDefault="00C07B28" w:rsidP="00C07B28">
      <w:pPr>
        <w:tabs>
          <w:tab w:val="left" w:pos="720"/>
        </w:tabs>
        <w:jc w:val="both"/>
        <w:rPr>
          <w:rFonts w:eastAsia="Times New Roman"/>
        </w:rPr>
      </w:pPr>
      <w:r>
        <w:rPr>
          <w:rFonts w:eastAsia="Times New Roman"/>
          <w:bCs/>
          <w:i/>
          <w:iCs/>
        </w:rPr>
        <w:lastRenderedPageBreak/>
        <w:tab/>
      </w:r>
      <w:r w:rsidR="00C2389B" w:rsidRPr="00C07B28">
        <w:rPr>
          <w:rFonts w:eastAsia="Times New Roman"/>
          <w:bCs/>
          <w:i/>
          <w:iCs/>
        </w:rPr>
        <w:t>Powell</w:t>
      </w:r>
      <w:r w:rsidR="00C2389B" w:rsidRPr="00C07B28">
        <w:rPr>
          <w:rFonts w:eastAsia="Times New Roman"/>
          <w:bCs/>
        </w:rPr>
        <w:t xml:space="preserve"> </w:t>
      </w:r>
      <w:r w:rsidR="00034DF3">
        <w:rPr>
          <w:rFonts w:eastAsia="Times New Roman"/>
          <w:bCs/>
        </w:rPr>
        <w:t>(</w:t>
      </w:r>
      <w:r w:rsidR="00C2389B" w:rsidRPr="00C07B28">
        <w:rPr>
          <w:rFonts w:eastAsia="Times New Roman"/>
          <w:bCs/>
        </w:rPr>
        <w:t xml:space="preserve">at </w:t>
      </w:r>
      <w:r w:rsidR="00FF2250" w:rsidRPr="00C07B28">
        <w:rPr>
          <w:rFonts w:eastAsia="Times New Roman"/>
          <w:bCs/>
        </w:rPr>
        <w:t>495</w:t>
      </w:r>
      <w:r w:rsidR="00C2389B" w:rsidRPr="00C07B28">
        <w:rPr>
          <w:rFonts w:eastAsia="Times New Roman"/>
          <w:bCs/>
        </w:rPr>
        <w:t xml:space="preserve"> n 15</w:t>
      </w:r>
      <w:r w:rsidR="00034DF3">
        <w:rPr>
          <w:rFonts w:eastAsia="Times New Roman"/>
          <w:bCs/>
        </w:rPr>
        <w:t>)</w:t>
      </w:r>
      <w:r w:rsidR="00C2389B" w:rsidRPr="00C07B28">
        <w:rPr>
          <w:rFonts w:eastAsia="Times New Roman"/>
          <w:bCs/>
        </w:rPr>
        <w:t xml:space="preserve"> explained that “</w:t>
      </w:r>
      <w:r w:rsidR="00683986" w:rsidRPr="00C07B28">
        <w:rPr>
          <w:rFonts w:eastAsia="Times New Roman"/>
        </w:rPr>
        <w:t>even where there is general acceptance for a particular phenomenon</w:t>
      </w:r>
      <w:r w:rsidR="007E0755" w:rsidRPr="00C07B28">
        <w:rPr>
          <w:rFonts w:eastAsia="Times New Roman"/>
        </w:rPr>
        <w:t xml:space="preserve"> . . . </w:t>
      </w:r>
      <w:r w:rsidR="00683986" w:rsidRPr="00C07B28">
        <w:rPr>
          <w:rFonts w:eastAsia="Times New Roman"/>
        </w:rPr>
        <w:t>that does not mean that all evidence related to that field will be admissible.</w:t>
      </w:r>
      <w:r w:rsidR="007E0755" w:rsidRPr="00C07B28">
        <w:rPr>
          <w:rFonts w:eastAsia="Times New Roman"/>
        </w:rPr>
        <w:t xml:space="preserve"> </w:t>
      </w:r>
      <w:r w:rsidR="00683986" w:rsidRPr="00C07B28">
        <w:rPr>
          <w:rFonts w:eastAsia="Times New Roman"/>
        </w:rPr>
        <w:t>The court still has a gatekeeping function to perform in determining whether specific research areas relating to that field are generally accepted.</w:t>
      </w:r>
      <w:r w:rsidR="007E0755" w:rsidRPr="00C07B28">
        <w:rPr>
          <w:rFonts w:eastAsia="Times New Roman"/>
        </w:rPr>
        <w:t>”</w:t>
      </w:r>
    </w:p>
    <w:p w14:paraId="14E7B067" w14:textId="77777777" w:rsidR="00EA439B" w:rsidRPr="00C07B28" w:rsidRDefault="00EA439B" w:rsidP="00C07B28">
      <w:pPr>
        <w:jc w:val="both"/>
        <w:rPr>
          <w:rFonts w:eastAsia="Times New Roman"/>
        </w:rPr>
      </w:pPr>
    </w:p>
    <w:p w14:paraId="290BABA6" w14:textId="763A566D" w:rsidR="00647022" w:rsidRPr="00C07B28" w:rsidRDefault="00C07B28" w:rsidP="009A30A4">
      <w:pPr>
        <w:tabs>
          <w:tab w:val="left" w:pos="720"/>
        </w:tabs>
        <w:jc w:val="both"/>
        <w:rPr>
          <w:rFonts w:eastAsia="Times New Roman"/>
          <w:color w:val="000000"/>
        </w:rPr>
      </w:pPr>
      <w:r>
        <w:rPr>
          <w:rFonts w:eastAsia="Times New Roman"/>
          <w:bCs/>
          <w:color w:val="000000"/>
        </w:rPr>
        <w:tab/>
      </w:r>
      <w:r w:rsidR="00F75CEE" w:rsidRPr="00C07B28">
        <w:rPr>
          <w:rFonts w:eastAsia="Times New Roman"/>
          <w:bCs/>
          <w:color w:val="000000"/>
        </w:rPr>
        <w:t xml:space="preserve">On scientific evidence generally, the Court of Appeals has noted that a </w:t>
      </w:r>
      <w:r w:rsidR="00647022" w:rsidRPr="00C07B28">
        <w:rPr>
          <w:rFonts w:eastAsia="Times New Roman"/>
          <w:bCs/>
          <w:color w:val="000000"/>
        </w:rPr>
        <w:t>trial court “</w:t>
      </w:r>
      <w:r w:rsidR="00647022" w:rsidRPr="00C07B28">
        <w:rPr>
          <w:rFonts w:eastAsia="Times New Roman"/>
          <w:color w:val="000000"/>
        </w:rPr>
        <w:t xml:space="preserve">need not hold a </w:t>
      </w:r>
      <w:r w:rsidR="00647022" w:rsidRPr="00C07B28">
        <w:rPr>
          <w:rFonts w:eastAsia="Times New Roman"/>
          <w:i/>
          <w:iCs/>
          <w:color w:val="000000"/>
        </w:rPr>
        <w:t>Frye</w:t>
      </w:r>
      <w:r w:rsidR="00647022" w:rsidRPr="00C07B28">
        <w:rPr>
          <w:rFonts w:eastAsia="Times New Roman"/>
          <w:color w:val="000000"/>
        </w:rPr>
        <w:t xml:space="preserve"> hearing where it can rely upon previous rulings in other court proceedings as an aid in determining the admissibility of the proffered testimony. ‘Once a scientific procedure has been proved reliable, a </w:t>
      </w:r>
      <w:r w:rsidR="00647022" w:rsidRPr="00C07B28">
        <w:rPr>
          <w:rFonts w:eastAsia="Times New Roman"/>
          <w:i/>
          <w:iCs/>
          <w:color w:val="000000"/>
        </w:rPr>
        <w:t>Frye</w:t>
      </w:r>
      <w:r w:rsidR="00647022" w:rsidRPr="00C07B28">
        <w:rPr>
          <w:rFonts w:eastAsia="Times New Roman"/>
          <w:color w:val="000000"/>
        </w:rPr>
        <w:t xml:space="preserve"> inquiry need not be conducted each time such evidence is offered [and courts] may take judicial notice of reliability of the general procedure</w:t>
      </w:r>
      <w:r w:rsidR="008A745A" w:rsidRPr="00C07B28">
        <w:rPr>
          <w:rFonts w:eastAsia="Times New Roman"/>
          <w:color w:val="000000"/>
        </w:rPr>
        <w:t>.</w:t>
      </w:r>
      <w:r w:rsidR="00647022" w:rsidRPr="00C07B28">
        <w:rPr>
          <w:rFonts w:eastAsia="Times New Roman"/>
          <w:color w:val="000000"/>
        </w:rPr>
        <w:t>’</w:t>
      </w:r>
      <w:r w:rsidR="006F7FDC" w:rsidRPr="00C07B28">
        <w:rPr>
          <w:rFonts w:eastAsia="Times New Roman"/>
          <w:color w:val="000000"/>
        </w:rPr>
        <w:t xml:space="preserve"> </w:t>
      </w:r>
      <w:r w:rsidR="00647022" w:rsidRPr="00C07B28">
        <w:rPr>
          <w:rFonts w:eastAsia="Times New Roman"/>
          <w:color w:val="000000"/>
        </w:rPr>
        <w:t xml:space="preserve">” </w:t>
      </w:r>
      <w:r w:rsidR="006F7FDC" w:rsidRPr="00C07B28">
        <w:rPr>
          <w:rFonts w:eastAsia="Times New Roman"/>
          <w:color w:val="000000"/>
        </w:rPr>
        <w:t>(</w:t>
      </w:r>
      <w:r w:rsidR="00647022" w:rsidRPr="00C07B28">
        <w:rPr>
          <w:rFonts w:eastAsia="Times New Roman"/>
          <w:i/>
          <w:iCs/>
          <w:color w:val="000000"/>
        </w:rPr>
        <w:t>LeGrand</w:t>
      </w:r>
      <w:r w:rsidR="00647022" w:rsidRPr="00C07B28">
        <w:rPr>
          <w:rFonts w:eastAsia="Times New Roman"/>
          <w:color w:val="000000"/>
        </w:rPr>
        <w:t>, 8 NY3d at 458</w:t>
      </w:r>
      <w:r w:rsidR="006F7FDC" w:rsidRPr="00C07B28">
        <w:rPr>
          <w:rFonts w:eastAsia="Times New Roman"/>
          <w:color w:val="000000"/>
        </w:rPr>
        <w:t>;</w:t>
      </w:r>
      <w:r w:rsidR="00647022" w:rsidRPr="00C07B28">
        <w:rPr>
          <w:rFonts w:eastAsia="Times New Roman"/>
          <w:color w:val="000000"/>
        </w:rPr>
        <w:t xml:space="preserve"> </w:t>
      </w:r>
      <w:r w:rsidR="006F7FDC" w:rsidRPr="00C07B28">
        <w:rPr>
          <w:rFonts w:eastAsia="Times New Roman"/>
          <w:i/>
          <w:iCs/>
          <w:color w:val="000000"/>
        </w:rPr>
        <w:t>b</w:t>
      </w:r>
      <w:r w:rsidR="00647022" w:rsidRPr="00C07B28">
        <w:rPr>
          <w:rFonts w:eastAsia="Times New Roman"/>
          <w:i/>
          <w:iCs/>
          <w:color w:val="000000"/>
        </w:rPr>
        <w:t>ut see</w:t>
      </w:r>
      <w:r w:rsidR="00647022" w:rsidRPr="00C07B28">
        <w:rPr>
          <w:rFonts w:eastAsia="Times New Roman"/>
          <w:color w:val="000000"/>
        </w:rPr>
        <w:t xml:space="preserve"> </w:t>
      </w:r>
      <w:r w:rsidR="00647022" w:rsidRPr="00C07B28">
        <w:rPr>
          <w:rFonts w:eastAsia="Times New Roman"/>
          <w:i/>
          <w:iCs/>
          <w:color w:val="000000"/>
        </w:rPr>
        <w:t>People v Williams</w:t>
      </w:r>
      <w:r w:rsidR="00647022" w:rsidRPr="00C07B28">
        <w:rPr>
          <w:rFonts w:eastAsia="Times New Roman"/>
          <w:color w:val="000000"/>
        </w:rPr>
        <w:t>, 35 NY3d 24, 43</w:t>
      </w:r>
      <w:r w:rsidR="00AF1663" w:rsidRPr="00C07B28">
        <w:rPr>
          <w:rFonts w:eastAsia="Times New Roman"/>
          <w:color w:val="000000"/>
        </w:rPr>
        <w:t xml:space="preserve"> </w:t>
      </w:r>
      <w:r w:rsidR="00647022" w:rsidRPr="00C07B28">
        <w:rPr>
          <w:rFonts w:eastAsia="Times New Roman"/>
          <w:color w:val="000000"/>
        </w:rPr>
        <w:t>[2020] [</w:t>
      </w:r>
      <w:r w:rsidR="00E33D49">
        <w:rPr>
          <w:rFonts w:eastAsia="Times New Roman"/>
          <w:color w:val="000000"/>
        </w:rPr>
        <w:t>“</w:t>
      </w:r>
      <w:r w:rsidR="00647022" w:rsidRPr="00C07B28">
        <w:rPr>
          <w:rFonts w:eastAsia="Times New Roman"/>
          <w:color w:val="000000"/>
        </w:rPr>
        <w:t xml:space="preserve">our </w:t>
      </w:r>
      <w:r w:rsidR="00647022" w:rsidRPr="00C07B28">
        <w:rPr>
          <w:rFonts w:eastAsia="Times New Roman"/>
          <w:i/>
          <w:iCs/>
          <w:color w:val="000000"/>
        </w:rPr>
        <w:t>Frye</w:t>
      </w:r>
      <w:r w:rsidR="00647022" w:rsidRPr="00C07B28">
        <w:rPr>
          <w:rFonts w:eastAsia="Times New Roman"/>
          <w:color w:val="000000"/>
        </w:rPr>
        <w:t xml:space="preserve"> jurisprudence accounts for the fact that evolving views and opinions in a scientific community may occasionally require the scrutiny of a </w:t>
      </w:r>
      <w:r w:rsidR="00647022" w:rsidRPr="00C07B28">
        <w:rPr>
          <w:rFonts w:eastAsia="Times New Roman"/>
          <w:i/>
          <w:iCs/>
          <w:color w:val="000000"/>
        </w:rPr>
        <w:t>Frye</w:t>
      </w:r>
      <w:r w:rsidR="00647022" w:rsidRPr="00C07B28">
        <w:rPr>
          <w:rFonts w:eastAsia="Times New Roman"/>
          <w:color w:val="000000"/>
        </w:rPr>
        <w:t xml:space="preserve"> hearing with respect to a familiar technique. There is no absolute rule as to when a </w:t>
      </w:r>
      <w:r w:rsidR="00647022" w:rsidRPr="00C07B28">
        <w:rPr>
          <w:rFonts w:eastAsia="Times New Roman"/>
          <w:i/>
          <w:iCs/>
          <w:color w:val="000000"/>
        </w:rPr>
        <w:t>Frye</w:t>
      </w:r>
      <w:r w:rsidR="00647022" w:rsidRPr="00C07B28">
        <w:rPr>
          <w:rFonts w:eastAsia="Times New Roman"/>
          <w:color w:val="000000"/>
        </w:rPr>
        <w:t xml:space="preserve"> hearing should or should not be granted, and courts should be guided by the current state of scientific knowledge and opinion in making such determinations”].</w:t>
      </w:r>
      <w:r w:rsidR="007243B1" w:rsidRPr="00C07B28">
        <w:rPr>
          <w:rFonts w:eastAsia="Times New Roman"/>
          <w:color w:val="000000"/>
        </w:rPr>
        <w:t>)</w:t>
      </w:r>
    </w:p>
    <w:sectPr w:rsidR="00647022" w:rsidRPr="00C07B28" w:rsidSect="00D0741A">
      <w:footerReference w:type="default" r:id="rId9"/>
      <w:pgSz w:w="12240" w:h="15840"/>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126A" w14:textId="77777777" w:rsidR="00AD5442" w:rsidRDefault="00AD5442" w:rsidP="00F71A7F">
      <w:r>
        <w:separator/>
      </w:r>
    </w:p>
  </w:endnote>
  <w:endnote w:type="continuationSeparator" w:id="0">
    <w:p w14:paraId="0BC9315E" w14:textId="77777777" w:rsidR="00AD5442" w:rsidRDefault="00AD5442" w:rsidP="00F7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378240"/>
      <w:docPartObj>
        <w:docPartGallery w:val="Page Numbers (Bottom of Page)"/>
        <w:docPartUnique/>
      </w:docPartObj>
    </w:sdtPr>
    <w:sdtEndPr>
      <w:rPr>
        <w:noProof/>
      </w:rPr>
    </w:sdtEndPr>
    <w:sdtContent>
      <w:p w14:paraId="7F7A2D81" w14:textId="1E64C194" w:rsidR="00916A07" w:rsidRDefault="00916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9694" w14:textId="77777777" w:rsidR="00AD5442" w:rsidRDefault="00AD5442" w:rsidP="00F71A7F">
      <w:r>
        <w:separator/>
      </w:r>
    </w:p>
  </w:footnote>
  <w:footnote w:type="continuationSeparator" w:id="0">
    <w:p w14:paraId="47BF59D2" w14:textId="77777777" w:rsidR="00AD5442" w:rsidRDefault="00AD5442" w:rsidP="00F7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CD"/>
    <w:multiLevelType w:val="singleLevel"/>
    <w:tmpl w:val="657A4160"/>
    <w:lvl w:ilvl="0">
      <w:start w:val="6"/>
      <w:numFmt w:val="decimal"/>
      <w:lvlText w:val="%1."/>
      <w:lvlJc w:val="left"/>
      <w:pPr>
        <w:tabs>
          <w:tab w:val="num" w:pos="792"/>
        </w:tabs>
        <w:ind w:left="72"/>
      </w:pPr>
      <w:rPr>
        <w:rFonts w:ascii="Arial" w:hAnsi="Arial"/>
        <w:i/>
        <w:snapToGrid/>
        <w:spacing w:val="-3"/>
        <w:sz w:val="24"/>
      </w:rPr>
    </w:lvl>
  </w:abstractNum>
  <w:abstractNum w:abstractNumId="1" w15:restartNumberingAfterBreak="0">
    <w:nsid w:val="06A50E9B"/>
    <w:multiLevelType w:val="hybridMultilevel"/>
    <w:tmpl w:val="6A0E12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3D6D58"/>
    <w:multiLevelType w:val="hybridMultilevel"/>
    <w:tmpl w:val="FEB8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D0EA7"/>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56256A"/>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C373AC"/>
    <w:multiLevelType w:val="singleLevel"/>
    <w:tmpl w:val="657A4160"/>
    <w:lvl w:ilvl="0">
      <w:start w:val="6"/>
      <w:numFmt w:val="decimal"/>
      <w:lvlText w:val="%1."/>
      <w:lvlJc w:val="left"/>
      <w:pPr>
        <w:tabs>
          <w:tab w:val="num" w:pos="792"/>
        </w:tabs>
        <w:ind w:left="72"/>
      </w:pPr>
      <w:rPr>
        <w:rFonts w:ascii="Arial" w:hAnsi="Arial"/>
        <w:i/>
        <w:snapToGrid/>
        <w:spacing w:val="-3"/>
        <w:sz w:val="24"/>
      </w:rPr>
    </w:lvl>
  </w:abstractNum>
  <w:abstractNum w:abstractNumId="6" w15:restartNumberingAfterBreak="0">
    <w:nsid w:val="70442EBB"/>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443535"/>
    <w:multiLevelType w:val="hybridMultilevel"/>
    <w:tmpl w:val="B088DE82"/>
    <w:lvl w:ilvl="0" w:tplc="9A74D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D5A87"/>
    <w:multiLevelType w:val="multilevel"/>
    <w:tmpl w:val="50289236"/>
    <w:lvl w:ilvl="0">
      <w:start w:val="7"/>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77364774">
    <w:abstractNumId w:val="2"/>
  </w:num>
  <w:num w:numId="2" w16cid:durableId="69498983">
    <w:abstractNumId w:val="6"/>
  </w:num>
  <w:num w:numId="3" w16cid:durableId="663895224">
    <w:abstractNumId w:val="0"/>
    <w:lvlOverride w:ilvl="0">
      <w:lvl w:ilvl="0">
        <w:numFmt w:val="decimal"/>
        <w:lvlText w:val="%1."/>
        <w:lvlJc w:val="left"/>
        <w:pPr>
          <w:tabs>
            <w:tab w:val="num" w:pos="792"/>
          </w:tabs>
          <w:ind w:left="72"/>
        </w:pPr>
        <w:rPr>
          <w:rFonts w:ascii="Arial" w:hAnsi="Arial"/>
          <w:snapToGrid/>
          <w:spacing w:val="-3"/>
          <w:sz w:val="24"/>
        </w:rPr>
      </w:lvl>
    </w:lvlOverride>
  </w:num>
  <w:num w:numId="4" w16cid:durableId="1776705400">
    <w:abstractNumId w:val="5"/>
  </w:num>
  <w:num w:numId="5" w16cid:durableId="271396720">
    <w:abstractNumId w:val="3"/>
  </w:num>
  <w:num w:numId="6" w16cid:durableId="243994797">
    <w:abstractNumId w:val="4"/>
  </w:num>
  <w:num w:numId="7" w16cid:durableId="1992514520">
    <w:abstractNumId w:val="1"/>
  </w:num>
  <w:num w:numId="8" w16cid:durableId="1139230495">
    <w:abstractNumId w:val="7"/>
  </w:num>
  <w:num w:numId="9" w16cid:durableId="733354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DMwMzcxN7GwNLZQ0lEKTi0uzszPAykwrAUA3kA2hiwAAAA="/>
  </w:docVars>
  <w:rsids>
    <w:rsidRoot w:val="00D95EA9"/>
    <w:rsid w:val="00000735"/>
    <w:rsid w:val="0000207E"/>
    <w:rsid w:val="000024B1"/>
    <w:rsid w:val="00002A1B"/>
    <w:rsid w:val="000050CC"/>
    <w:rsid w:val="0000539D"/>
    <w:rsid w:val="00005509"/>
    <w:rsid w:val="00007630"/>
    <w:rsid w:val="000114E2"/>
    <w:rsid w:val="00012A40"/>
    <w:rsid w:val="00012F62"/>
    <w:rsid w:val="0001436E"/>
    <w:rsid w:val="00014FC4"/>
    <w:rsid w:val="00016DFC"/>
    <w:rsid w:val="00017779"/>
    <w:rsid w:val="00020A47"/>
    <w:rsid w:val="00020B8E"/>
    <w:rsid w:val="00022630"/>
    <w:rsid w:val="00024525"/>
    <w:rsid w:val="000250AF"/>
    <w:rsid w:val="000267EC"/>
    <w:rsid w:val="00027AD5"/>
    <w:rsid w:val="00027C60"/>
    <w:rsid w:val="00030A3C"/>
    <w:rsid w:val="00031030"/>
    <w:rsid w:val="0003289F"/>
    <w:rsid w:val="00032C05"/>
    <w:rsid w:val="00033B4D"/>
    <w:rsid w:val="00034764"/>
    <w:rsid w:val="00034A67"/>
    <w:rsid w:val="00034DF3"/>
    <w:rsid w:val="000350E7"/>
    <w:rsid w:val="00035463"/>
    <w:rsid w:val="00036FC9"/>
    <w:rsid w:val="00040685"/>
    <w:rsid w:val="00040ED0"/>
    <w:rsid w:val="00041A0B"/>
    <w:rsid w:val="00041F5A"/>
    <w:rsid w:val="00042F8B"/>
    <w:rsid w:val="0004431C"/>
    <w:rsid w:val="0004479A"/>
    <w:rsid w:val="000453DB"/>
    <w:rsid w:val="00045780"/>
    <w:rsid w:val="00045A99"/>
    <w:rsid w:val="00046B6D"/>
    <w:rsid w:val="00050706"/>
    <w:rsid w:val="000507C6"/>
    <w:rsid w:val="00050D51"/>
    <w:rsid w:val="00051383"/>
    <w:rsid w:val="00051A40"/>
    <w:rsid w:val="00053428"/>
    <w:rsid w:val="0005351B"/>
    <w:rsid w:val="0005429A"/>
    <w:rsid w:val="00056002"/>
    <w:rsid w:val="0005628C"/>
    <w:rsid w:val="00056E1D"/>
    <w:rsid w:val="00057825"/>
    <w:rsid w:val="00057B01"/>
    <w:rsid w:val="000606C3"/>
    <w:rsid w:val="000613F4"/>
    <w:rsid w:val="00061BA4"/>
    <w:rsid w:val="0006264E"/>
    <w:rsid w:val="00063384"/>
    <w:rsid w:val="00064DE0"/>
    <w:rsid w:val="0006539F"/>
    <w:rsid w:val="00065447"/>
    <w:rsid w:val="00066C81"/>
    <w:rsid w:val="00072D9D"/>
    <w:rsid w:val="0007675E"/>
    <w:rsid w:val="000806DF"/>
    <w:rsid w:val="00082CD0"/>
    <w:rsid w:val="00083AA7"/>
    <w:rsid w:val="00084268"/>
    <w:rsid w:val="00085500"/>
    <w:rsid w:val="00087CEE"/>
    <w:rsid w:val="00092F10"/>
    <w:rsid w:val="000935E4"/>
    <w:rsid w:val="000A1D72"/>
    <w:rsid w:val="000A2272"/>
    <w:rsid w:val="000A28B6"/>
    <w:rsid w:val="000A2AC9"/>
    <w:rsid w:val="000A356E"/>
    <w:rsid w:val="000A3B75"/>
    <w:rsid w:val="000A58EE"/>
    <w:rsid w:val="000A621A"/>
    <w:rsid w:val="000A682B"/>
    <w:rsid w:val="000A6AFB"/>
    <w:rsid w:val="000A78D3"/>
    <w:rsid w:val="000B167A"/>
    <w:rsid w:val="000B322E"/>
    <w:rsid w:val="000B383F"/>
    <w:rsid w:val="000B4E6C"/>
    <w:rsid w:val="000B54FA"/>
    <w:rsid w:val="000B67A5"/>
    <w:rsid w:val="000C2DBD"/>
    <w:rsid w:val="000C34EF"/>
    <w:rsid w:val="000C40AC"/>
    <w:rsid w:val="000C43BD"/>
    <w:rsid w:val="000C46B3"/>
    <w:rsid w:val="000C4FD4"/>
    <w:rsid w:val="000C74BC"/>
    <w:rsid w:val="000C75C1"/>
    <w:rsid w:val="000D009B"/>
    <w:rsid w:val="000D137C"/>
    <w:rsid w:val="000D1B10"/>
    <w:rsid w:val="000D4092"/>
    <w:rsid w:val="000D5072"/>
    <w:rsid w:val="000D69D4"/>
    <w:rsid w:val="000E0EDC"/>
    <w:rsid w:val="000E19EB"/>
    <w:rsid w:val="000E1B38"/>
    <w:rsid w:val="000E1DFA"/>
    <w:rsid w:val="000E3390"/>
    <w:rsid w:val="000E5318"/>
    <w:rsid w:val="000E66DD"/>
    <w:rsid w:val="000E6F96"/>
    <w:rsid w:val="000E7E1B"/>
    <w:rsid w:val="000F4BCB"/>
    <w:rsid w:val="000F657C"/>
    <w:rsid w:val="000F7166"/>
    <w:rsid w:val="0010034E"/>
    <w:rsid w:val="00100A27"/>
    <w:rsid w:val="00101102"/>
    <w:rsid w:val="00102462"/>
    <w:rsid w:val="00104565"/>
    <w:rsid w:val="00104949"/>
    <w:rsid w:val="00105817"/>
    <w:rsid w:val="00106777"/>
    <w:rsid w:val="001137B1"/>
    <w:rsid w:val="00116433"/>
    <w:rsid w:val="00117738"/>
    <w:rsid w:val="00121752"/>
    <w:rsid w:val="00121AE6"/>
    <w:rsid w:val="0012221E"/>
    <w:rsid w:val="001232EE"/>
    <w:rsid w:val="00124FAD"/>
    <w:rsid w:val="001322AC"/>
    <w:rsid w:val="00133873"/>
    <w:rsid w:val="0013479A"/>
    <w:rsid w:val="0013666F"/>
    <w:rsid w:val="001367D0"/>
    <w:rsid w:val="00136BA6"/>
    <w:rsid w:val="001400C5"/>
    <w:rsid w:val="00140428"/>
    <w:rsid w:val="001431A9"/>
    <w:rsid w:val="001433B1"/>
    <w:rsid w:val="00144657"/>
    <w:rsid w:val="00145275"/>
    <w:rsid w:val="00150289"/>
    <w:rsid w:val="00150B7D"/>
    <w:rsid w:val="00151169"/>
    <w:rsid w:val="001511C3"/>
    <w:rsid w:val="001519BC"/>
    <w:rsid w:val="00152334"/>
    <w:rsid w:val="00152659"/>
    <w:rsid w:val="001532B7"/>
    <w:rsid w:val="001546F4"/>
    <w:rsid w:val="00156E14"/>
    <w:rsid w:val="00160ACB"/>
    <w:rsid w:val="001611DB"/>
    <w:rsid w:val="00162AD0"/>
    <w:rsid w:val="00164616"/>
    <w:rsid w:val="0016496E"/>
    <w:rsid w:val="00165B1A"/>
    <w:rsid w:val="0016645C"/>
    <w:rsid w:val="00167429"/>
    <w:rsid w:val="00167451"/>
    <w:rsid w:val="00170464"/>
    <w:rsid w:val="001744A0"/>
    <w:rsid w:val="00175D9E"/>
    <w:rsid w:val="001760BC"/>
    <w:rsid w:val="0018198E"/>
    <w:rsid w:val="00181E05"/>
    <w:rsid w:val="0018588C"/>
    <w:rsid w:val="00187F7D"/>
    <w:rsid w:val="001910B6"/>
    <w:rsid w:val="00192416"/>
    <w:rsid w:val="00192CDD"/>
    <w:rsid w:val="00193B8D"/>
    <w:rsid w:val="00195C84"/>
    <w:rsid w:val="0019707A"/>
    <w:rsid w:val="001A10C3"/>
    <w:rsid w:val="001A1607"/>
    <w:rsid w:val="001A229C"/>
    <w:rsid w:val="001A371B"/>
    <w:rsid w:val="001A555E"/>
    <w:rsid w:val="001A59FD"/>
    <w:rsid w:val="001A62A0"/>
    <w:rsid w:val="001A63C8"/>
    <w:rsid w:val="001A7033"/>
    <w:rsid w:val="001B0EAC"/>
    <w:rsid w:val="001B2452"/>
    <w:rsid w:val="001B26F8"/>
    <w:rsid w:val="001B304A"/>
    <w:rsid w:val="001B36BB"/>
    <w:rsid w:val="001B3986"/>
    <w:rsid w:val="001B4A3C"/>
    <w:rsid w:val="001B61A0"/>
    <w:rsid w:val="001B77DD"/>
    <w:rsid w:val="001C0AF2"/>
    <w:rsid w:val="001C1E5A"/>
    <w:rsid w:val="001C3376"/>
    <w:rsid w:val="001C4825"/>
    <w:rsid w:val="001C6975"/>
    <w:rsid w:val="001C73AF"/>
    <w:rsid w:val="001D135E"/>
    <w:rsid w:val="001D25D9"/>
    <w:rsid w:val="001D2D19"/>
    <w:rsid w:val="001D2D79"/>
    <w:rsid w:val="001D2F90"/>
    <w:rsid w:val="001D3F52"/>
    <w:rsid w:val="001D49A8"/>
    <w:rsid w:val="001D671D"/>
    <w:rsid w:val="001D6D36"/>
    <w:rsid w:val="001D7F0E"/>
    <w:rsid w:val="001E0514"/>
    <w:rsid w:val="001E0B22"/>
    <w:rsid w:val="001E1D00"/>
    <w:rsid w:val="001E1EC2"/>
    <w:rsid w:val="001E355A"/>
    <w:rsid w:val="001E4B84"/>
    <w:rsid w:val="001E5298"/>
    <w:rsid w:val="001E5A11"/>
    <w:rsid w:val="001E655F"/>
    <w:rsid w:val="001E6C6C"/>
    <w:rsid w:val="001E79C3"/>
    <w:rsid w:val="001E7A01"/>
    <w:rsid w:val="001F0B37"/>
    <w:rsid w:val="001F15A5"/>
    <w:rsid w:val="001F2CAC"/>
    <w:rsid w:val="001F3F69"/>
    <w:rsid w:val="002006DE"/>
    <w:rsid w:val="00200CAE"/>
    <w:rsid w:val="00201030"/>
    <w:rsid w:val="002026CB"/>
    <w:rsid w:val="00202816"/>
    <w:rsid w:val="00204F36"/>
    <w:rsid w:val="002060E6"/>
    <w:rsid w:val="002064EB"/>
    <w:rsid w:val="00207088"/>
    <w:rsid w:val="002107EA"/>
    <w:rsid w:val="002117ED"/>
    <w:rsid w:val="00211991"/>
    <w:rsid w:val="00211D17"/>
    <w:rsid w:val="00211D44"/>
    <w:rsid w:val="002157BC"/>
    <w:rsid w:val="00217594"/>
    <w:rsid w:val="00222BA5"/>
    <w:rsid w:val="00223CED"/>
    <w:rsid w:val="002240A9"/>
    <w:rsid w:val="00224147"/>
    <w:rsid w:val="00225292"/>
    <w:rsid w:val="00225887"/>
    <w:rsid w:val="00225CAF"/>
    <w:rsid w:val="00230513"/>
    <w:rsid w:val="0023305D"/>
    <w:rsid w:val="002336AA"/>
    <w:rsid w:val="002353B8"/>
    <w:rsid w:val="002376BA"/>
    <w:rsid w:val="00243A20"/>
    <w:rsid w:val="002443C9"/>
    <w:rsid w:val="002516F0"/>
    <w:rsid w:val="00251749"/>
    <w:rsid w:val="00253160"/>
    <w:rsid w:val="00254815"/>
    <w:rsid w:val="00257363"/>
    <w:rsid w:val="002611A1"/>
    <w:rsid w:val="002616EA"/>
    <w:rsid w:val="0026266A"/>
    <w:rsid w:val="00263BD3"/>
    <w:rsid w:val="00263CE1"/>
    <w:rsid w:val="0026418B"/>
    <w:rsid w:val="00267510"/>
    <w:rsid w:val="00267DD5"/>
    <w:rsid w:val="00270766"/>
    <w:rsid w:val="00273DFF"/>
    <w:rsid w:val="00275EEE"/>
    <w:rsid w:val="002779B9"/>
    <w:rsid w:val="0028354C"/>
    <w:rsid w:val="0028482A"/>
    <w:rsid w:val="00286A24"/>
    <w:rsid w:val="00286C0F"/>
    <w:rsid w:val="002877EC"/>
    <w:rsid w:val="00287ACA"/>
    <w:rsid w:val="0029002D"/>
    <w:rsid w:val="0029068F"/>
    <w:rsid w:val="00291542"/>
    <w:rsid w:val="00296758"/>
    <w:rsid w:val="00297AC2"/>
    <w:rsid w:val="002A0746"/>
    <w:rsid w:val="002A0C9A"/>
    <w:rsid w:val="002A24DE"/>
    <w:rsid w:val="002A3F2D"/>
    <w:rsid w:val="002A3F87"/>
    <w:rsid w:val="002A4C1A"/>
    <w:rsid w:val="002A4FE0"/>
    <w:rsid w:val="002A6407"/>
    <w:rsid w:val="002A7831"/>
    <w:rsid w:val="002A7E96"/>
    <w:rsid w:val="002B037B"/>
    <w:rsid w:val="002B09F6"/>
    <w:rsid w:val="002B2072"/>
    <w:rsid w:val="002B2E83"/>
    <w:rsid w:val="002B31BB"/>
    <w:rsid w:val="002B4F68"/>
    <w:rsid w:val="002B51CF"/>
    <w:rsid w:val="002B54A6"/>
    <w:rsid w:val="002B5936"/>
    <w:rsid w:val="002C093F"/>
    <w:rsid w:val="002C0BC4"/>
    <w:rsid w:val="002C2A15"/>
    <w:rsid w:val="002C4D8D"/>
    <w:rsid w:val="002C7A28"/>
    <w:rsid w:val="002D202C"/>
    <w:rsid w:val="002D2723"/>
    <w:rsid w:val="002D2A4F"/>
    <w:rsid w:val="002D309F"/>
    <w:rsid w:val="002D3E46"/>
    <w:rsid w:val="002E0377"/>
    <w:rsid w:val="002E08DD"/>
    <w:rsid w:val="002E2390"/>
    <w:rsid w:val="002E4BCC"/>
    <w:rsid w:val="002E54A5"/>
    <w:rsid w:val="002E6038"/>
    <w:rsid w:val="002E6502"/>
    <w:rsid w:val="002E7603"/>
    <w:rsid w:val="002E7636"/>
    <w:rsid w:val="002F0CCD"/>
    <w:rsid w:val="002F2642"/>
    <w:rsid w:val="002F2A2F"/>
    <w:rsid w:val="002F3839"/>
    <w:rsid w:val="002F69F9"/>
    <w:rsid w:val="002F6BFB"/>
    <w:rsid w:val="00300AF6"/>
    <w:rsid w:val="00300B16"/>
    <w:rsid w:val="00301910"/>
    <w:rsid w:val="0030239C"/>
    <w:rsid w:val="00302ED5"/>
    <w:rsid w:val="003039C1"/>
    <w:rsid w:val="00304D4A"/>
    <w:rsid w:val="00304E92"/>
    <w:rsid w:val="0030685C"/>
    <w:rsid w:val="00307654"/>
    <w:rsid w:val="00310766"/>
    <w:rsid w:val="0031140E"/>
    <w:rsid w:val="00311651"/>
    <w:rsid w:val="00313474"/>
    <w:rsid w:val="00314532"/>
    <w:rsid w:val="00315543"/>
    <w:rsid w:val="003166A6"/>
    <w:rsid w:val="003200BF"/>
    <w:rsid w:val="00320E5E"/>
    <w:rsid w:val="003236B5"/>
    <w:rsid w:val="00325788"/>
    <w:rsid w:val="00325831"/>
    <w:rsid w:val="003279B5"/>
    <w:rsid w:val="003327E0"/>
    <w:rsid w:val="003332C9"/>
    <w:rsid w:val="003343AD"/>
    <w:rsid w:val="00334DE3"/>
    <w:rsid w:val="003356C3"/>
    <w:rsid w:val="00335B93"/>
    <w:rsid w:val="00340D82"/>
    <w:rsid w:val="00342422"/>
    <w:rsid w:val="003431DF"/>
    <w:rsid w:val="00345B75"/>
    <w:rsid w:val="0034753B"/>
    <w:rsid w:val="00347D23"/>
    <w:rsid w:val="00352756"/>
    <w:rsid w:val="00353EEB"/>
    <w:rsid w:val="00354996"/>
    <w:rsid w:val="00355249"/>
    <w:rsid w:val="0035530B"/>
    <w:rsid w:val="00357C79"/>
    <w:rsid w:val="003645EF"/>
    <w:rsid w:val="0036519B"/>
    <w:rsid w:val="003668EB"/>
    <w:rsid w:val="00367219"/>
    <w:rsid w:val="00367586"/>
    <w:rsid w:val="00372665"/>
    <w:rsid w:val="00372FB3"/>
    <w:rsid w:val="003731EC"/>
    <w:rsid w:val="003802EF"/>
    <w:rsid w:val="003807A2"/>
    <w:rsid w:val="00382195"/>
    <w:rsid w:val="00382D16"/>
    <w:rsid w:val="00385CD4"/>
    <w:rsid w:val="00386A08"/>
    <w:rsid w:val="0039085B"/>
    <w:rsid w:val="00390E68"/>
    <w:rsid w:val="00391C23"/>
    <w:rsid w:val="0039285E"/>
    <w:rsid w:val="0039575B"/>
    <w:rsid w:val="003972E5"/>
    <w:rsid w:val="00397D01"/>
    <w:rsid w:val="003A22A8"/>
    <w:rsid w:val="003A37E6"/>
    <w:rsid w:val="003A388D"/>
    <w:rsid w:val="003A3BBA"/>
    <w:rsid w:val="003A6F4E"/>
    <w:rsid w:val="003A7334"/>
    <w:rsid w:val="003B06DE"/>
    <w:rsid w:val="003B0BA8"/>
    <w:rsid w:val="003B0EC9"/>
    <w:rsid w:val="003B1456"/>
    <w:rsid w:val="003B1D21"/>
    <w:rsid w:val="003B517F"/>
    <w:rsid w:val="003B69D1"/>
    <w:rsid w:val="003B759B"/>
    <w:rsid w:val="003C0653"/>
    <w:rsid w:val="003C0CB6"/>
    <w:rsid w:val="003C3AA4"/>
    <w:rsid w:val="003C3AAB"/>
    <w:rsid w:val="003C4055"/>
    <w:rsid w:val="003C4D2A"/>
    <w:rsid w:val="003C52D3"/>
    <w:rsid w:val="003C59BE"/>
    <w:rsid w:val="003C61C0"/>
    <w:rsid w:val="003C663F"/>
    <w:rsid w:val="003C731F"/>
    <w:rsid w:val="003D051B"/>
    <w:rsid w:val="003D1321"/>
    <w:rsid w:val="003D4B75"/>
    <w:rsid w:val="003D4DA1"/>
    <w:rsid w:val="003D73FC"/>
    <w:rsid w:val="003E0885"/>
    <w:rsid w:val="003E1854"/>
    <w:rsid w:val="003E1E68"/>
    <w:rsid w:val="003E2500"/>
    <w:rsid w:val="003E3986"/>
    <w:rsid w:val="003E4799"/>
    <w:rsid w:val="003E5CA1"/>
    <w:rsid w:val="003F04E2"/>
    <w:rsid w:val="003F1329"/>
    <w:rsid w:val="003F15E4"/>
    <w:rsid w:val="003F3BA2"/>
    <w:rsid w:val="003F43E9"/>
    <w:rsid w:val="003F5299"/>
    <w:rsid w:val="00401803"/>
    <w:rsid w:val="00401956"/>
    <w:rsid w:val="00402F74"/>
    <w:rsid w:val="00402FC2"/>
    <w:rsid w:val="00403006"/>
    <w:rsid w:val="00406A46"/>
    <w:rsid w:val="004070E5"/>
    <w:rsid w:val="004105E0"/>
    <w:rsid w:val="0041134E"/>
    <w:rsid w:val="00411F5A"/>
    <w:rsid w:val="004136CF"/>
    <w:rsid w:val="00413EB1"/>
    <w:rsid w:val="00415485"/>
    <w:rsid w:val="00417589"/>
    <w:rsid w:val="00417CC5"/>
    <w:rsid w:val="004205F3"/>
    <w:rsid w:val="004259DD"/>
    <w:rsid w:val="00426B26"/>
    <w:rsid w:val="0042712B"/>
    <w:rsid w:val="004323FD"/>
    <w:rsid w:val="00433345"/>
    <w:rsid w:val="00433D39"/>
    <w:rsid w:val="00434DE1"/>
    <w:rsid w:val="004353AB"/>
    <w:rsid w:val="00440294"/>
    <w:rsid w:val="004416F9"/>
    <w:rsid w:val="004439D8"/>
    <w:rsid w:val="00445BDE"/>
    <w:rsid w:val="00450BA8"/>
    <w:rsid w:val="00451F29"/>
    <w:rsid w:val="00452A5F"/>
    <w:rsid w:val="00452B73"/>
    <w:rsid w:val="00453E39"/>
    <w:rsid w:val="004567DE"/>
    <w:rsid w:val="00456F44"/>
    <w:rsid w:val="00456FD8"/>
    <w:rsid w:val="00466469"/>
    <w:rsid w:val="00466800"/>
    <w:rsid w:val="00470370"/>
    <w:rsid w:val="00471023"/>
    <w:rsid w:val="004715ED"/>
    <w:rsid w:val="004729DB"/>
    <w:rsid w:val="00473B16"/>
    <w:rsid w:val="004742D3"/>
    <w:rsid w:val="004746AC"/>
    <w:rsid w:val="004758F3"/>
    <w:rsid w:val="0047689E"/>
    <w:rsid w:val="004774BF"/>
    <w:rsid w:val="00477E48"/>
    <w:rsid w:val="00481B9F"/>
    <w:rsid w:val="00481D86"/>
    <w:rsid w:val="00481E22"/>
    <w:rsid w:val="00483939"/>
    <w:rsid w:val="00484101"/>
    <w:rsid w:val="0048548A"/>
    <w:rsid w:val="0049131E"/>
    <w:rsid w:val="00491322"/>
    <w:rsid w:val="00491943"/>
    <w:rsid w:val="00491CF7"/>
    <w:rsid w:val="00493914"/>
    <w:rsid w:val="00494983"/>
    <w:rsid w:val="00495204"/>
    <w:rsid w:val="0049556E"/>
    <w:rsid w:val="004962E4"/>
    <w:rsid w:val="00496F44"/>
    <w:rsid w:val="00497734"/>
    <w:rsid w:val="00497AF9"/>
    <w:rsid w:val="004A0B96"/>
    <w:rsid w:val="004A2152"/>
    <w:rsid w:val="004A2733"/>
    <w:rsid w:val="004A3173"/>
    <w:rsid w:val="004A3530"/>
    <w:rsid w:val="004A409B"/>
    <w:rsid w:val="004A4920"/>
    <w:rsid w:val="004B099A"/>
    <w:rsid w:val="004B148C"/>
    <w:rsid w:val="004B1BE9"/>
    <w:rsid w:val="004B2B69"/>
    <w:rsid w:val="004B346E"/>
    <w:rsid w:val="004B3819"/>
    <w:rsid w:val="004B431E"/>
    <w:rsid w:val="004B4FD1"/>
    <w:rsid w:val="004B555B"/>
    <w:rsid w:val="004B5AD2"/>
    <w:rsid w:val="004B5D09"/>
    <w:rsid w:val="004B5D57"/>
    <w:rsid w:val="004B67A4"/>
    <w:rsid w:val="004B6D1D"/>
    <w:rsid w:val="004C0219"/>
    <w:rsid w:val="004C0764"/>
    <w:rsid w:val="004C0E66"/>
    <w:rsid w:val="004C310E"/>
    <w:rsid w:val="004C5079"/>
    <w:rsid w:val="004C51A2"/>
    <w:rsid w:val="004C5DA7"/>
    <w:rsid w:val="004C6F97"/>
    <w:rsid w:val="004C7465"/>
    <w:rsid w:val="004D3F5E"/>
    <w:rsid w:val="004D603E"/>
    <w:rsid w:val="004D65F2"/>
    <w:rsid w:val="004D72E3"/>
    <w:rsid w:val="004D7989"/>
    <w:rsid w:val="004D7AA0"/>
    <w:rsid w:val="004E1343"/>
    <w:rsid w:val="004E142F"/>
    <w:rsid w:val="004E32DD"/>
    <w:rsid w:val="004E337E"/>
    <w:rsid w:val="004E35A0"/>
    <w:rsid w:val="004E3EA9"/>
    <w:rsid w:val="004E50FB"/>
    <w:rsid w:val="004E665B"/>
    <w:rsid w:val="004E6674"/>
    <w:rsid w:val="004F059C"/>
    <w:rsid w:val="004F23C4"/>
    <w:rsid w:val="004F2B91"/>
    <w:rsid w:val="004F2CD6"/>
    <w:rsid w:val="004F4C14"/>
    <w:rsid w:val="004F53F6"/>
    <w:rsid w:val="004F56D4"/>
    <w:rsid w:val="004F5A63"/>
    <w:rsid w:val="0050169D"/>
    <w:rsid w:val="00501D66"/>
    <w:rsid w:val="00503261"/>
    <w:rsid w:val="00503839"/>
    <w:rsid w:val="005049DD"/>
    <w:rsid w:val="00505571"/>
    <w:rsid w:val="00506053"/>
    <w:rsid w:val="00507C35"/>
    <w:rsid w:val="00510A06"/>
    <w:rsid w:val="005115AE"/>
    <w:rsid w:val="00511A45"/>
    <w:rsid w:val="00514485"/>
    <w:rsid w:val="00516FAB"/>
    <w:rsid w:val="00517945"/>
    <w:rsid w:val="005245C8"/>
    <w:rsid w:val="0053091D"/>
    <w:rsid w:val="005312C7"/>
    <w:rsid w:val="005318D9"/>
    <w:rsid w:val="0053368A"/>
    <w:rsid w:val="00534FAB"/>
    <w:rsid w:val="00537326"/>
    <w:rsid w:val="00543F3F"/>
    <w:rsid w:val="005455C0"/>
    <w:rsid w:val="0054563A"/>
    <w:rsid w:val="005468DF"/>
    <w:rsid w:val="005510A6"/>
    <w:rsid w:val="00552D4D"/>
    <w:rsid w:val="0055312A"/>
    <w:rsid w:val="00554D26"/>
    <w:rsid w:val="005554F8"/>
    <w:rsid w:val="005555CA"/>
    <w:rsid w:val="00555A46"/>
    <w:rsid w:val="00555F27"/>
    <w:rsid w:val="00556888"/>
    <w:rsid w:val="00560C61"/>
    <w:rsid w:val="005613FF"/>
    <w:rsid w:val="00561EAF"/>
    <w:rsid w:val="005620C3"/>
    <w:rsid w:val="005702ED"/>
    <w:rsid w:val="00570906"/>
    <w:rsid w:val="00571287"/>
    <w:rsid w:val="00573A79"/>
    <w:rsid w:val="00573F0A"/>
    <w:rsid w:val="00575150"/>
    <w:rsid w:val="00576296"/>
    <w:rsid w:val="00580FB2"/>
    <w:rsid w:val="005816EA"/>
    <w:rsid w:val="00583125"/>
    <w:rsid w:val="005835A0"/>
    <w:rsid w:val="005868A8"/>
    <w:rsid w:val="00590FDB"/>
    <w:rsid w:val="00591CC2"/>
    <w:rsid w:val="00592218"/>
    <w:rsid w:val="00593B6A"/>
    <w:rsid w:val="005954A0"/>
    <w:rsid w:val="00595A1A"/>
    <w:rsid w:val="00595E2D"/>
    <w:rsid w:val="005A117F"/>
    <w:rsid w:val="005A3CBC"/>
    <w:rsid w:val="005A5330"/>
    <w:rsid w:val="005B2D46"/>
    <w:rsid w:val="005B473E"/>
    <w:rsid w:val="005B5DB3"/>
    <w:rsid w:val="005B64E7"/>
    <w:rsid w:val="005B76F5"/>
    <w:rsid w:val="005C1C14"/>
    <w:rsid w:val="005C3906"/>
    <w:rsid w:val="005C47CC"/>
    <w:rsid w:val="005C4DEB"/>
    <w:rsid w:val="005C581C"/>
    <w:rsid w:val="005D0235"/>
    <w:rsid w:val="005D0351"/>
    <w:rsid w:val="005D0846"/>
    <w:rsid w:val="005D09C1"/>
    <w:rsid w:val="005D2E16"/>
    <w:rsid w:val="005D4FB7"/>
    <w:rsid w:val="005D54BE"/>
    <w:rsid w:val="005D61CA"/>
    <w:rsid w:val="005D654E"/>
    <w:rsid w:val="005E38C3"/>
    <w:rsid w:val="005E3BC8"/>
    <w:rsid w:val="005E4772"/>
    <w:rsid w:val="005E477F"/>
    <w:rsid w:val="005E4942"/>
    <w:rsid w:val="005E5F39"/>
    <w:rsid w:val="005E680C"/>
    <w:rsid w:val="005F03D2"/>
    <w:rsid w:val="005F08F4"/>
    <w:rsid w:val="005F1A0A"/>
    <w:rsid w:val="005F2279"/>
    <w:rsid w:val="005F2C8C"/>
    <w:rsid w:val="005F2E66"/>
    <w:rsid w:val="005F31A7"/>
    <w:rsid w:val="005F3521"/>
    <w:rsid w:val="005F62E5"/>
    <w:rsid w:val="005F632A"/>
    <w:rsid w:val="005F64C4"/>
    <w:rsid w:val="00601BC1"/>
    <w:rsid w:val="0060417A"/>
    <w:rsid w:val="00604399"/>
    <w:rsid w:val="00607742"/>
    <w:rsid w:val="00610E7C"/>
    <w:rsid w:val="00611C5E"/>
    <w:rsid w:val="00611E2C"/>
    <w:rsid w:val="006121A0"/>
    <w:rsid w:val="00612270"/>
    <w:rsid w:val="006123EE"/>
    <w:rsid w:val="00613605"/>
    <w:rsid w:val="00613D8D"/>
    <w:rsid w:val="00614ED8"/>
    <w:rsid w:val="00620481"/>
    <w:rsid w:val="006214F4"/>
    <w:rsid w:val="00621620"/>
    <w:rsid w:val="00621907"/>
    <w:rsid w:val="00622874"/>
    <w:rsid w:val="00624E7D"/>
    <w:rsid w:val="0062504E"/>
    <w:rsid w:val="00626F72"/>
    <w:rsid w:val="00627828"/>
    <w:rsid w:val="00630EA9"/>
    <w:rsid w:val="006323DE"/>
    <w:rsid w:val="00632FD2"/>
    <w:rsid w:val="0063314C"/>
    <w:rsid w:val="0063368B"/>
    <w:rsid w:val="00634082"/>
    <w:rsid w:val="00636FB5"/>
    <w:rsid w:val="00637D0A"/>
    <w:rsid w:val="0064447D"/>
    <w:rsid w:val="00644E5E"/>
    <w:rsid w:val="00644FFA"/>
    <w:rsid w:val="00646DBE"/>
    <w:rsid w:val="00647022"/>
    <w:rsid w:val="00647F66"/>
    <w:rsid w:val="0065040B"/>
    <w:rsid w:val="00650DF6"/>
    <w:rsid w:val="00652283"/>
    <w:rsid w:val="00653767"/>
    <w:rsid w:val="0065402E"/>
    <w:rsid w:val="006556CE"/>
    <w:rsid w:val="006561EE"/>
    <w:rsid w:val="00656294"/>
    <w:rsid w:val="00657AA6"/>
    <w:rsid w:val="006615AA"/>
    <w:rsid w:val="00662700"/>
    <w:rsid w:val="00663C7C"/>
    <w:rsid w:val="00663CA5"/>
    <w:rsid w:val="00666129"/>
    <w:rsid w:val="006662F6"/>
    <w:rsid w:val="006665FE"/>
    <w:rsid w:val="006702D6"/>
    <w:rsid w:val="00670AC3"/>
    <w:rsid w:val="006710DE"/>
    <w:rsid w:val="006729FC"/>
    <w:rsid w:val="00672EFC"/>
    <w:rsid w:val="0067402F"/>
    <w:rsid w:val="006740AF"/>
    <w:rsid w:val="00674293"/>
    <w:rsid w:val="00675664"/>
    <w:rsid w:val="00675810"/>
    <w:rsid w:val="00676F53"/>
    <w:rsid w:val="00677386"/>
    <w:rsid w:val="00680127"/>
    <w:rsid w:val="00681130"/>
    <w:rsid w:val="006818CC"/>
    <w:rsid w:val="00681C07"/>
    <w:rsid w:val="006836CA"/>
    <w:rsid w:val="00683986"/>
    <w:rsid w:val="006857AA"/>
    <w:rsid w:val="006909FF"/>
    <w:rsid w:val="0069129C"/>
    <w:rsid w:val="00695671"/>
    <w:rsid w:val="00696010"/>
    <w:rsid w:val="00697DD4"/>
    <w:rsid w:val="006A1A4B"/>
    <w:rsid w:val="006A1C56"/>
    <w:rsid w:val="006A3589"/>
    <w:rsid w:val="006A621D"/>
    <w:rsid w:val="006A6BCA"/>
    <w:rsid w:val="006A7709"/>
    <w:rsid w:val="006B0382"/>
    <w:rsid w:val="006B1C78"/>
    <w:rsid w:val="006B36A5"/>
    <w:rsid w:val="006B5342"/>
    <w:rsid w:val="006B538D"/>
    <w:rsid w:val="006B5BFF"/>
    <w:rsid w:val="006B60EA"/>
    <w:rsid w:val="006B72E1"/>
    <w:rsid w:val="006C07DD"/>
    <w:rsid w:val="006C0B55"/>
    <w:rsid w:val="006C3615"/>
    <w:rsid w:val="006C4A97"/>
    <w:rsid w:val="006C4E73"/>
    <w:rsid w:val="006C54AB"/>
    <w:rsid w:val="006D0855"/>
    <w:rsid w:val="006D16FD"/>
    <w:rsid w:val="006D3294"/>
    <w:rsid w:val="006D3D1C"/>
    <w:rsid w:val="006D4912"/>
    <w:rsid w:val="006D5151"/>
    <w:rsid w:val="006D5330"/>
    <w:rsid w:val="006D5663"/>
    <w:rsid w:val="006D5DF8"/>
    <w:rsid w:val="006E04A4"/>
    <w:rsid w:val="006E2289"/>
    <w:rsid w:val="006E2A08"/>
    <w:rsid w:val="006E38F6"/>
    <w:rsid w:val="006E5F4D"/>
    <w:rsid w:val="006E70D8"/>
    <w:rsid w:val="006F0268"/>
    <w:rsid w:val="006F0928"/>
    <w:rsid w:val="006F0C6D"/>
    <w:rsid w:val="006F14AE"/>
    <w:rsid w:val="006F182B"/>
    <w:rsid w:val="006F3489"/>
    <w:rsid w:val="006F3600"/>
    <w:rsid w:val="006F39BC"/>
    <w:rsid w:val="006F4462"/>
    <w:rsid w:val="006F6B73"/>
    <w:rsid w:val="006F7FDC"/>
    <w:rsid w:val="0070021D"/>
    <w:rsid w:val="00701D62"/>
    <w:rsid w:val="00702543"/>
    <w:rsid w:val="00703BE7"/>
    <w:rsid w:val="00704AD0"/>
    <w:rsid w:val="0070513A"/>
    <w:rsid w:val="00706022"/>
    <w:rsid w:val="00710010"/>
    <w:rsid w:val="00710D0B"/>
    <w:rsid w:val="0071421D"/>
    <w:rsid w:val="00714D46"/>
    <w:rsid w:val="007168E7"/>
    <w:rsid w:val="00721EA1"/>
    <w:rsid w:val="00722349"/>
    <w:rsid w:val="00722C7B"/>
    <w:rsid w:val="00722EDA"/>
    <w:rsid w:val="007233A1"/>
    <w:rsid w:val="007243B1"/>
    <w:rsid w:val="007254FD"/>
    <w:rsid w:val="00726C4E"/>
    <w:rsid w:val="00727056"/>
    <w:rsid w:val="00730660"/>
    <w:rsid w:val="00732129"/>
    <w:rsid w:val="00732989"/>
    <w:rsid w:val="007336F7"/>
    <w:rsid w:val="00733DE0"/>
    <w:rsid w:val="007343F9"/>
    <w:rsid w:val="00734B58"/>
    <w:rsid w:val="00734E96"/>
    <w:rsid w:val="00735366"/>
    <w:rsid w:val="0073651E"/>
    <w:rsid w:val="00736D0D"/>
    <w:rsid w:val="007374D9"/>
    <w:rsid w:val="007411ED"/>
    <w:rsid w:val="0074173E"/>
    <w:rsid w:val="00742A15"/>
    <w:rsid w:val="007439D2"/>
    <w:rsid w:val="0074606E"/>
    <w:rsid w:val="00746537"/>
    <w:rsid w:val="00747510"/>
    <w:rsid w:val="0075081A"/>
    <w:rsid w:val="00751ACD"/>
    <w:rsid w:val="00753809"/>
    <w:rsid w:val="007546F1"/>
    <w:rsid w:val="00757D05"/>
    <w:rsid w:val="00761409"/>
    <w:rsid w:val="007615D4"/>
    <w:rsid w:val="007651D6"/>
    <w:rsid w:val="00765A34"/>
    <w:rsid w:val="00765EB2"/>
    <w:rsid w:val="00765ECE"/>
    <w:rsid w:val="0076697E"/>
    <w:rsid w:val="00766F6F"/>
    <w:rsid w:val="00767973"/>
    <w:rsid w:val="007711B3"/>
    <w:rsid w:val="007714E3"/>
    <w:rsid w:val="007728FE"/>
    <w:rsid w:val="007733AB"/>
    <w:rsid w:val="0077358B"/>
    <w:rsid w:val="00773F0B"/>
    <w:rsid w:val="0077710A"/>
    <w:rsid w:val="0077714E"/>
    <w:rsid w:val="007831F4"/>
    <w:rsid w:val="007832B2"/>
    <w:rsid w:val="0078353D"/>
    <w:rsid w:val="007854BA"/>
    <w:rsid w:val="00785D38"/>
    <w:rsid w:val="007874D8"/>
    <w:rsid w:val="007878DE"/>
    <w:rsid w:val="007920A5"/>
    <w:rsid w:val="007929DC"/>
    <w:rsid w:val="00792A8E"/>
    <w:rsid w:val="00792D91"/>
    <w:rsid w:val="00793CA8"/>
    <w:rsid w:val="00794050"/>
    <w:rsid w:val="007949FA"/>
    <w:rsid w:val="007953B8"/>
    <w:rsid w:val="007962A5"/>
    <w:rsid w:val="007A1750"/>
    <w:rsid w:val="007A3F4E"/>
    <w:rsid w:val="007A5A45"/>
    <w:rsid w:val="007A620C"/>
    <w:rsid w:val="007B3472"/>
    <w:rsid w:val="007B4EF9"/>
    <w:rsid w:val="007B51DD"/>
    <w:rsid w:val="007C0FE2"/>
    <w:rsid w:val="007C1274"/>
    <w:rsid w:val="007C1FDF"/>
    <w:rsid w:val="007C3DAE"/>
    <w:rsid w:val="007C4B3D"/>
    <w:rsid w:val="007C7548"/>
    <w:rsid w:val="007C7DCC"/>
    <w:rsid w:val="007D0104"/>
    <w:rsid w:val="007D41F9"/>
    <w:rsid w:val="007D7AA6"/>
    <w:rsid w:val="007D7C25"/>
    <w:rsid w:val="007E03A8"/>
    <w:rsid w:val="007E0755"/>
    <w:rsid w:val="007E1470"/>
    <w:rsid w:val="007E1A2A"/>
    <w:rsid w:val="007E3266"/>
    <w:rsid w:val="007E3BCE"/>
    <w:rsid w:val="007E423A"/>
    <w:rsid w:val="007E68CF"/>
    <w:rsid w:val="007E7025"/>
    <w:rsid w:val="007F00C7"/>
    <w:rsid w:val="007F020E"/>
    <w:rsid w:val="007F2234"/>
    <w:rsid w:val="007F295F"/>
    <w:rsid w:val="007F3383"/>
    <w:rsid w:val="007F518D"/>
    <w:rsid w:val="007F5FC1"/>
    <w:rsid w:val="007F62E8"/>
    <w:rsid w:val="007F68C3"/>
    <w:rsid w:val="00800A58"/>
    <w:rsid w:val="00800ACB"/>
    <w:rsid w:val="00802665"/>
    <w:rsid w:val="00803F3A"/>
    <w:rsid w:val="008054CE"/>
    <w:rsid w:val="008058DA"/>
    <w:rsid w:val="00805C2B"/>
    <w:rsid w:val="00806D26"/>
    <w:rsid w:val="008077D9"/>
    <w:rsid w:val="00811F47"/>
    <w:rsid w:val="00813CBE"/>
    <w:rsid w:val="008140C9"/>
    <w:rsid w:val="0081532E"/>
    <w:rsid w:val="0081538A"/>
    <w:rsid w:val="008172A0"/>
    <w:rsid w:val="008177C6"/>
    <w:rsid w:val="00817F53"/>
    <w:rsid w:val="00821AB3"/>
    <w:rsid w:val="00825472"/>
    <w:rsid w:val="00825EA9"/>
    <w:rsid w:val="008325DB"/>
    <w:rsid w:val="00833142"/>
    <w:rsid w:val="008337C2"/>
    <w:rsid w:val="00833E5C"/>
    <w:rsid w:val="00840597"/>
    <w:rsid w:val="008428CE"/>
    <w:rsid w:val="00844C49"/>
    <w:rsid w:val="00847871"/>
    <w:rsid w:val="00850AEA"/>
    <w:rsid w:val="008510E2"/>
    <w:rsid w:val="00853E34"/>
    <w:rsid w:val="008549A3"/>
    <w:rsid w:val="00857C56"/>
    <w:rsid w:val="0086160E"/>
    <w:rsid w:val="00862C5D"/>
    <w:rsid w:val="0086503D"/>
    <w:rsid w:val="00866B51"/>
    <w:rsid w:val="00866E22"/>
    <w:rsid w:val="0086752B"/>
    <w:rsid w:val="00871A18"/>
    <w:rsid w:val="008748FC"/>
    <w:rsid w:val="00880AC7"/>
    <w:rsid w:val="00881318"/>
    <w:rsid w:val="0088160A"/>
    <w:rsid w:val="00882DC8"/>
    <w:rsid w:val="008839C1"/>
    <w:rsid w:val="0088448F"/>
    <w:rsid w:val="00885E19"/>
    <w:rsid w:val="008870F7"/>
    <w:rsid w:val="008875AC"/>
    <w:rsid w:val="00891899"/>
    <w:rsid w:val="0089194B"/>
    <w:rsid w:val="00893DAC"/>
    <w:rsid w:val="008974C3"/>
    <w:rsid w:val="0089776D"/>
    <w:rsid w:val="00897D57"/>
    <w:rsid w:val="008A0E79"/>
    <w:rsid w:val="008A16D1"/>
    <w:rsid w:val="008A36F4"/>
    <w:rsid w:val="008A4D9A"/>
    <w:rsid w:val="008A6353"/>
    <w:rsid w:val="008A6A78"/>
    <w:rsid w:val="008A7243"/>
    <w:rsid w:val="008A745A"/>
    <w:rsid w:val="008B1846"/>
    <w:rsid w:val="008B2245"/>
    <w:rsid w:val="008B3912"/>
    <w:rsid w:val="008B3AD8"/>
    <w:rsid w:val="008B3CFA"/>
    <w:rsid w:val="008B6DC4"/>
    <w:rsid w:val="008C0138"/>
    <w:rsid w:val="008C1483"/>
    <w:rsid w:val="008C2B08"/>
    <w:rsid w:val="008C43E2"/>
    <w:rsid w:val="008C48A5"/>
    <w:rsid w:val="008C5381"/>
    <w:rsid w:val="008C57BC"/>
    <w:rsid w:val="008D1517"/>
    <w:rsid w:val="008D392F"/>
    <w:rsid w:val="008D398E"/>
    <w:rsid w:val="008E0E2D"/>
    <w:rsid w:val="008E235D"/>
    <w:rsid w:val="008E2683"/>
    <w:rsid w:val="008E39FC"/>
    <w:rsid w:val="008E3FFE"/>
    <w:rsid w:val="008E4CF5"/>
    <w:rsid w:val="008E68ED"/>
    <w:rsid w:val="008F253B"/>
    <w:rsid w:val="008F41CA"/>
    <w:rsid w:val="008F5105"/>
    <w:rsid w:val="008F5208"/>
    <w:rsid w:val="008F54E7"/>
    <w:rsid w:val="008F641A"/>
    <w:rsid w:val="008F72C9"/>
    <w:rsid w:val="00900684"/>
    <w:rsid w:val="00900F10"/>
    <w:rsid w:val="009017A8"/>
    <w:rsid w:val="0090237E"/>
    <w:rsid w:val="009025BB"/>
    <w:rsid w:val="00905E55"/>
    <w:rsid w:val="009064FD"/>
    <w:rsid w:val="0090736A"/>
    <w:rsid w:val="009074CA"/>
    <w:rsid w:val="0091384A"/>
    <w:rsid w:val="00913896"/>
    <w:rsid w:val="009138CF"/>
    <w:rsid w:val="00913BED"/>
    <w:rsid w:val="0091424D"/>
    <w:rsid w:val="00916A07"/>
    <w:rsid w:val="00916F7C"/>
    <w:rsid w:val="00917CAF"/>
    <w:rsid w:val="0092091C"/>
    <w:rsid w:val="00922AE6"/>
    <w:rsid w:val="00922CDC"/>
    <w:rsid w:val="00923A07"/>
    <w:rsid w:val="00925818"/>
    <w:rsid w:val="00926262"/>
    <w:rsid w:val="00926936"/>
    <w:rsid w:val="00927F74"/>
    <w:rsid w:val="00932FB2"/>
    <w:rsid w:val="009345B0"/>
    <w:rsid w:val="00935112"/>
    <w:rsid w:val="00935D1E"/>
    <w:rsid w:val="0093662E"/>
    <w:rsid w:val="009412D0"/>
    <w:rsid w:val="00946515"/>
    <w:rsid w:val="0095073C"/>
    <w:rsid w:val="0095090E"/>
    <w:rsid w:val="009553CF"/>
    <w:rsid w:val="00955C00"/>
    <w:rsid w:val="00957BAE"/>
    <w:rsid w:val="00960490"/>
    <w:rsid w:val="0096173F"/>
    <w:rsid w:val="0096351D"/>
    <w:rsid w:val="009673D5"/>
    <w:rsid w:val="00967C06"/>
    <w:rsid w:val="00967D3D"/>
    <w:rsid w:val="0097057B"/>
    <w:rsid w:val="0097132B"/>
    <w:rsid w:val="00971949"/>
    <w:rsid w:val="009722EA"/>
    <w:rsid w:val="00972640"/>
    <w:rsid w:val="009728A3"/>
    <w:rsid w:val="009729BD"/>
    <w:rsid w:val="009762B0"/>
    <w:rsid w:val="00976C0C"/>
    <w:rsid w:val="00976DFF"/>
    <w:rsid w:val="00977AC6"/>
    <w:rsid w:val="009848F3"/>
    <w:rsid w:val="009856B0"/>
    <w:rsid w:val="00990634"/>
    <w:rsid w:val="00990716"/>
    <w:rsid w:val="00991514"/>
    <w:rsid w:val="0099367B"/>
    <w:rsid w:val="00993AB4"/>
    <w:rsid w:val="00994DB2"/>
    <w:rsid w:val="009951A5"/>
    <w:rsid w:val="00995B3E"/>
    <w:rsid w:val="009A0241"/>
    <w:rsid w:val="009A09DF"/>
    <w:rsid w:val="009A1696"/>
    <w:rsid w:val="009A16F8"/>
    <w:rsid w:val="009A1814"/>
    <w:rsid w:val="009A1BF7"/>
    <w:rsid w:val="009A1CEB"/>
    <w:rsid w:val="009A220A"/>
    <w:rsid w:val="009A26E9"/>
    <w:rsid w:val="009A30A4"/>
    <w:rsid w:val="009A7296"/>
    <w:rsid w:val="009B0B1A"/>
    <w:rsid w:val="009B1AAA"/>
    <w:rsid w:val="009B1E92"/>
    <w:rsid w:val="009B3272"/>
    <w:rsid w:val="009B39C8"/>
    <w:rsid w:val="009B512A"/>
    <w:rsid w:val="009B58C9"/>
    <w:rsid w:val="009C13C5"/>
    <w:rsid w:val="009C1806"/>
    <w:rsid w:val="009C2ED1"/>
    <w:rsid w:val="009C3188"/>
    <w:rsid w:val="009C4F3D"/>
    <w:rsid w:val="009C5493"/>
    <w:rsid w:val="009C5A51"/>
    <w:rsid w:val="009C6345"/>
    <w:rsid w:val="009C71DB"/>
    <w:rsid w:val="009C7C5D"/>
    <w:rsid w:val="009D023A"/>
    <w:rsid w:val="009D04CF"/>
    <w:rsid w:val="009D17CF"/>
    <w:rsid w:val="009D1854"/>
    <w:rsid w:val="009D3C5D"/>
    <w:rsid w:val="009D3D9D"/>
    <w:rsid w:val="009D578F"/>
    <w:rsid w:val="009D5E37"/>
    <w:rsid w:val="009E00A0"/>
    <w:rsid w:val="009E1B75"/>
    <w:rsid w:val="009E2FE5"/>
    <w:rsid w:val="009E3021"/>
    <w:rsid w:val="009E5E98"/>
    <w:rsid w:val="009E60A3"/>
    <w:rsid w:val="009F0244"/>
    <w:rsid w:val="009F3BC3"/>
    <w:rsid w:val="009F3EBE"/>
    <w:rsid w:val="009F408B"/>
    <w:rsid w:val="009F6162"/>
    <w:rsid w:val="009F730F"/>
    <w:rsid w:val="009F7C85"/>
    <w:rsid w:val="009F7FE5"/>
    <w:rsid w:val="00A001D4"/>
    <w:rsid w:val="00A00CA8"/>
    <w:rsid w:val="00A013D8"/>
    <w:rsid w:val="00A01FC9"/>
    <w:rsid w:val="00A023BD"/>
    <w:rsid w:val="00A02438"/>
    <w:rsid w:val="00A0343A"/>
    <w:rsid w:val="00A03EAD"/>
    <w:rsid w:val="00A0429F"/>
    <w:rsid w:val="00A04878"/>
    <w:rsid w:val="00A05ADC"/>
    <w:rsid w:val="00A06484"/>
    <w:rsid w:val="00A10141"/>
    <w:rsid w:val="00A10EAF"/>
    <w:rsid w:val="00A11940"/>
    <w:rsid w:val="00A13F9F"/>
    <w:rsid w:val="00A1496D"/>
    <w:rsid w:val="00A14FDF"/>
    <w:rsid w:val="00A1599C"/>
    <w:rsid w:val="00A172FE"/>
    <w:rsid w:val="00A21F5D"/>
    <w:rsid w:val="00A239EB"/>
    <w:rsid w:val="00A23A59"/>
    <w:rsid w:val="00A23F18"/>
    <w:rsid w:val="00A2405D"/>
    <w:rsid w:val="00A24E91"/>
    <w:rsid w:val="00A25606"/>
    <w:rsid w:val="00A26836"/>
    <w:rsid w:val="00A27A15"/>
    <w:rsid w:val="00A30177"/>
    <w:rsid w:val="00A30C61"/>
    <w:rsid w:val="00A32082"/>
    <w:rsid w:val="00A328B0"/>
    <w:rsid w:val="00A32A29"/>
    <w:rsid w:val="00A330BC"/>
    <w:rsid w:val="00A36BF4"/>
    <w:rsid w:val="00A377C6"/>
    <w:rsid w:val="00A37C28"/>
    <w:rsid w:val="00A41A39"/>
    <w:rsid w:val="00A43EEC"/>
    <w:rsid w:val="00A451C4"/>
    <w:rsid w:val="00A46676"/>
    <w:rsid w:val="00A46A74"/>
    <w:rsid w:val="00A4777F"/>
    <w:rsid w:val="00A503A9"/>
    <w:rsid w:val="00A50EE4"/>
    <w:rsid w:val="00A5201F"/>
    <w:rsid w:val="00A5206B"/>
    <w:rsid w:val="00A52187"/>
    <w:rsid w:val="00A53441"/>
    <w:rsid w:val="00A53958"/>
    <w:rsid w:val="00A553B8"/>
    <w:rsid w:val="00A57B1F"/>
    <w:rsid w:val="00A63EF5"/>
    <w:rsid w:val="00A64A89"/>
    <w:rsid w:val="00A65C85"/>
    <w:rsid w:val="00A66F9F"/>
    <w:rsid w:val="00A70087"/>
    <w:rsid w:val="00A73319"/>
    <w:rsid w:val="00A73573"/>
    <w:rsid w:val="00A750D8"/>
    <w:rsid w:val="00A76424"/>
    <w:rsid w:val="00A7712A"/>
    <w:rsid w:val="00A801A1"/>
    <w:rsid w:val="00A818F8"/>
    <w:rsid w:val="00A821CC"/>
    <w:rsid w:val="00A85716"/>
    <w:rsid w:val="00A85D9A"/>
    <w:rsid w:val="00A86D61"/>
    <w:rsid w:val="00A8778C"/>
    <w:rsid w:val="00A90CEA"/>
    <w:rsid w:val="00A92395"/>
    <w:rsid w:val="00A92A86"/>
    <w:rsid w:val="00A92DE2"/>
    <w:rsid w:val="00A935B5"/>
    <w:rsid w:val="00AA0666"/>
    <w:rsid w:val="00AA17D1"/>
    <w:rsid w:val="00AA32C3"/>
    <w:rsid w:val="00AA4291"/>
    <w:rsid w:val="00AA59CD"/>
    <w:rsid w:val="00AA61D9"/>
    <w:rsid w:val="00AA6B8D"/>
    <w:rsid w:val="00AA757E"/>
    <w:rsid w:val="00AB0C31"/>
    <w:rsid w:val="00AB1B4E"/>
    <w:rsid w:val="00AB2D2C"/>
    <w:rsid w:val="00AB40E4"/>
    <w:rsid w:val="00AB5328"/>
    <w:rsid w:val="00AB5EE8"/>
    <w:rsid w:val="00AB7A88"/>
    <w:rsid w:val="00AC3C12"/>
    <w:rsid w:val="00AC4BB1"/>
    <w:rsid w:val="00AC5483"/>
    <w:rsid w:val="00AD107A"/>
    <w:rsid w:val="00AD1757"/>
    <w:rsid w:val="00AD463A"/>
    <w:rsid w:val="00AD48FC"/>
    <w:rsid w:val="00AD492B"/>
    <w:rsid w:val="00AD4E91"/>
    <w:rsid w:val="00AD5442"/>
    <w:rsid w:val="00AD54BF"/>
    <w:rsid w:val="00AD7EE4"/>
    <w:rsid w:val="00AE08FE"/>
    <w:rsid w:val="00AE0F35"/>
    <w:rsid w:val="00AE1C4E"/>
    <w:rsid w:val="00AE439B"/>
    <w:rsid w:val="00AE5596"/>
    <w:rsid w:val="00AE5B94"/>
    <w:rsid w:val="00AF0B57"/>
    <w:rsid w:val="00AF1663"/>
    <w:rsid w:val="00AF2879"/>
    <w:rsid w:val="00AF50C1"/>
    <w:rsid w:val="00AF6370"/>
    <w:rsid w:val="00AF65D1"/>
    <w:rsid w:val="00AF6673"/>
    <w:rsid w:val="00AF7C54"/>
    <w:rsid w:val="00AF7DCF"/>
    <w:rsid w:val="00B002AA"/>
    <w:rsid w:val="00B031CD"/>
    <w:rsid w:val="00B048D4"/>
    <w:rsid w:val="00B0493B"/>
    <w:rsid w:val="00B06CEE"/>
    <w:rsid w:val="00B07BE2"/>
    <w:rsid w:val="00B1003E"/>
    <w:rsid w:val="00B1241F"/>
    <w:rsid w:val="00B15BFD"/>
    <w:rsid w:val="00B15C54"/>
    <w:rsid w:val="00B17F7E"/>
    <w:rsid w:val="00B21378"/>
    <w:rsid w:val="00B30053"/>
    <w:rsid w:val="00B30A4B"/>
    <w:rsid w:val="00B30F77"/>
    <w:rsid w:val="00B339EE"/>
    <w:rsid w:val="00B34F59"/>
    <w:rsid w:val="00B356E2"/>
    <w:rsid w:val="00B3622D"/>
    <w:rsid w:val="00B37009"/>
    <w:rsid w:val="00B37030"/>
    <w:rsid w:val="00B373E8"/>
    <w:rsid w:val="00B404FF"/>
    <w:rsid w:val="00B40BD8"/>
    <w:rsid w:val="00B41090"/>
    <w:rsid w:val="00B41DFB"/>
    <w:rsid w:val="00B423C0"/>
    <w:rsid w:val="00B42D08"/>
    <w:rsid w:val="00B42D1C"/>
    <w:rsid w:val="00B4689A"/>
    <w:rsid w:val="00B47B34"/>
    <w:rsid w:val="00B512CF"/>
    <w:rsid w:val="00B51E0C"/>
    <w:rsid w:val="00B5231E"/>
    <w:rsid w:val="00B54208"/>
    <w:rsid w:val="00B572EC"/>
    <w:rsid w:val="00B5741A"/>
    <w:rsid w:val="00B574C7"/>
    <w:rsid w:val="00B61D01"/>
    <w:rsid w:val="00B62266"/>
    <w:rsid w:val="00B6235F"/>
    <w:rsid w:val="00B659A8"/>
    <w:rsid w:val="00B65AE1"/>
    <w:rsid w:val="00B65AEE"/>
    <w:rsid w:val="00B6670D"/>
    <w:rsid w:val="00B66770"/>
    <w:rsid w:val="00B72372"/>
    <w:rsid w:val="00B73D4A"/>
    <w:rsid w:val="00B74C06"/>
    <w:rsid w:val="00B74DD6"/>
    <w:rsid w:val="00B7594F"/>
    <w:rsid w:val="00B76B3D"/>
    <w:rsid w:val="00B76DDF"/>
    <w:rsid w:val="00B77672"/>
    <w:rsid w:val="00B77C7A"/>
    <w:rsid w:val="00B77E35"/>
    <w:rsid w:val="00B802D1"/>
    <w:rsid w:val="00B81A35"/>
    <w:rsid w:val="00B82CFC"/>
    <w:rsid w:val="00B82DD9"/>
    <w:rsid w:val="00B8623C"/>
    <w:rsid w:val="00B928E7"/>
    <w:rsid w:val="00B9334D"/>
    <w:rsid w:val="00B93D25"/>
    <w:rsid w:val="00B9457C"/>
    <w:rsid w:val="00B9476D"/>
    <w:rsid w:val="00B95311"/>
    <w:rsid w:val="00B96590"/>
    <w:rsid w:val="00B976CF"/>
    <w:rsid w:val="00BA0029"/>
    <w:rsid w:val="00BA1A72"/>
    <w:rsid w:val="00BA23E4"/>
    <w:rsid w:val="00BA3B3E"/>
    <w:rsid w:val="00BA65C7"/>
    <w:rsid w:val="00BB078F"/>
    <w:rsid w:val="00BB116C"/>
    <w:rsid w:val="00BB1C57"/>
    <w:rsid w:val="00BB2AB3"/>
    <w:rsid w:val="00BB505A"/>
    <w:rsid w:val="00BB763A"/>
    <w:rsid w:val="00BB787C"/>
    <w:rsid w:val="00BC0985"/>
    <w:rsid w:val="00BC0A3D"/>
    <w:rsid w:val="00BC2362"/>
    <w:rsid w:val="00BC3192"/>
    <w:rsid w:val="00BC59D7"/>
    <w:rsid w:val="00BC64E0"/>
    <w:rsid w:val="00BC75DF"/>
    <w:rsid w:val="00BD133D"/>
    <w:rsid w:val="00BD3383"/>
    <w:rsid w:val="00BD35B4"/>
    <w:rsid w:val="00BD35D6"/>
    <w:rsid w:val="00BD3E9F"/>
    <w:rsid w:val="00BD41B5"/>
    <w:rsid w:val="00BE3C7F"/>
    <w:rsid w:val="00BE6147"/>
    <w:rsid w:val="00BF105B"/>
    <w:rsid w:val="00BF404A"/>
    <w:rsid w:val="00BF50A3"/>
    <w:rsid w:val="00BF5832"/>
    <w:rsid w:val="00BF5905"/>
    <w:rsid w:val="00BF5E6A"/>
    <w:rsid w:val="00BF6323"/>
    <w:rsid w:val="00BF67B6"/>
    <w:rsid w:val="00BF76D3"/>
    <w:rsid w:val="00C0042D"/>
    <w:rsid w:val="00C00A0E"/>
    <w:rsid w:val="00C00FA0"/>
    <w:rsid w:val="00C01B36"/>
    <w:rsid w:val="00C0404B"/>
    <w:rsid w:val="00C04626"/>
    <w:rsid w:val="00C07B28"/>
    <w:rsid w:val="00C14531"/>
    <w:rsid w:val="00C155F1"/>
    <w:rsid w:val="00C16548"/>
    <w:rsid w:val="00C1681B"/>
    <w:rsid w:val="00C17718"/>
    <w:rsid w:val="00C20951"/>
    <w:rsid w:val="00C22132"/>
    <w:rsid w:val="00C235CB"/>
    <w:rsid w:val="00C2389B"/>
    <w:rsid w:val="00C239A4"/>
    <w:rsid w:val="00C23D20"/>
    <w:rsid w:val="00C241DA"/>
    <w:rsid w:val="00C2586C"/>
    <w:rsid w:val="00C30016"/>
    <w:rsid w:val="00C30B79"/>
    <w:rsid w:val="00C3582B"/>
    <w:rsid w:val="00C35AE6"/>
    <w:rsid w:val="00C42430"/>
    <w:rsid w:val="00C43779"/>
    <w:rsid w:val="00C43D1E"/>
    <w:rsid w:val="00C46E8B"/>
    <w:rsid w:val="00C474C4"/>
    <w:rsid w:val="00C4796E"/>
    <w:rsid w:val="00C47A32"/>
    <w:rsid w:val="00C50481"/>
    <w:rsid w:val="00C50B07"/>
    <w:rsid w:val="00C5302B"/>
    <w:rsid w:val="00C541A1"/>
    <w:rsid w:val="00C5481A"/>
    <w:rsid w:val="00C54C0A"/>
    <w:rsid w:val="00C5502C"/>
    <w:rsid w:val="00C554C7"/>
    <w:rsid w:val="00C55E99"/>
    <w:rsid w:val="00C6276A"/>
    <w:rsid w:val="00C64D88"/>
    <w:rsid w:val="00C65690"/>
    <w:rsid w:val="00C669F0"/>
    <w:rsid w:val="00C66BE0"/>
    <w:rsid w:val="00C67C61"/>
    <w:rsid w:val="00C72E4D"/>
    <w:rsid w:val="00C74A9A"/>
    <w:rsid w:val="00C81323"/>
    <w:rsid w:val="00C83E31"/>
    <w:rsid w:val="00C8557D"/>
    <w:rsid w:val="00C86C97"/>
    <w:rsid w:val="00C87B1B"/>
    <w:rsid w:val="00C905DE"/>
    <w:rsid w:val="00C91656"/>
    <w:rsid w:val="00C92687"/>
    <w:rsid w:val="00C93FF2"/>
    <w:rsid w:val="00C96D07"/>
    <w:rsid w:val="00C973DD"/>
    <w:rsid w:val="00C97576"/>
    <w:rsid w:val="00C97A08"/>
    <w:rsid w:val="00CA0016"/>
    <w:rsid w:val="00CA061E"/>
    <w:rsid w:val="00CA0AEC"/>
    <w:rsid w:val="00CA14DC"/>
    <w:rsid w:val="00CA1DE2"/>
    <w:rsid w:val="00CA212F"/>
    <w:rsid w:val="00CB0316"/>
    <w:rsid w:val="00CB0B81"/>
    <w:rsid w:val="00CB45E4"/>
    <w:rsid w:val="00CB6DE7"/>
    <w:rsid w:val="00CB6F2B"/>
    <w:rsid w:val="00CB7205"/>
    <w:rsid w:val="00CC15E7"/>
    <w:rsid w:val="00CC1ADB"/>
    <w:rsid w:val="00CC244C"/>
    <w:rsid w:val="00CC5E55"/>
    <w:rsid w:val="00CC62A5"/>
    <w:rsid w:val="00CD3D81"/>
    <w:rsid w:val="00CD3DBD"/>
    <w:rsid w:val="00CD569D"/>
    <w:rsid w:val="00CD581A"/>
    <w:rsid w:val="00CD600F"/>
    <w:rsid w:val="00CD7A42"/>
    <w:rsid w:val="00CE0587"/>
    <w:rsid w:val="00CE1570"/>
    <w:rsid w:val="00CE1DAC"/>
    <w:rsid w:val="00CE4747"/>
    <w:rsid w:val="00CE5975"/>
    <w:rsid w:val="00CE6B88"/>
    <w:rsid w:val="00CF076B"/>
    <w:rsid w:val="00CF1C8E"/>
    <w:rsid w:val="00CF2216"/>
    <w:rsid w:val="00CF221F"/>
    <w:rsid w:val="00CF2745"/>
    <w:rsid w:val="00CF435E"/>
    <w:rsid w:val="00CF459D"/>
    <w:rsid w:val="00CF7E04"/>
    <w:rsid w:val="00D01871"/>
    <w:rsid w:val="00D02BAE"/>
    <w:rsid w:val="00D046DD"/>
    <w:rsid w:val="00D06C02"/>
    <w:rsid w:val="00D06FC7"/>
    <w:rsid w:val="00D07076"/>
    <w:rsid w:val="00D0741A"/>
    <w:rsid w:val="00D10A91"/>
    <w:rsid w:val="00D12A3A"/>
    <w:rsid w:val="00D13368"/>
    <w:rsid w:val="00D13743"/>
    <w:rsid w:val="00D14EC2"/>
    <w:rsid w:val="00D153B4"/>
    <w:rsid w:val="00D15E0B"/>
    <w:rsid w:val="00D17970"/>
    <w:rsid w:val="00D17EE5"/>
    <w:rsid w:val="00D234E4"/>
    <w:rsid w:val="00D23EAE"/>
    <w:rsid w:val="00D27F31"/>
    <w:rsid w:val="00D30059"/>
    <w:rsid w:val="00D3191E"/>
    <w:rsid w:val="00D325EF"/>
    <w:rsid w:val="00D32C63"/>
    <w:rsid w:val="00D33F56"/>
    <w:rsid w:val="00D34726"/>
    <w:rsid w:val="00D364FE"/>
    <w:rsid w:val="00D43524"/>
    <w:rsid w:val="00D43855"/>
    <w:rsid w:val="00D45B90"/>
    <w:rsid w:val="00D461B7"/>
    <w:rsid w:val="00D46E6E"/>
    <w:rsid w:val="00D47EAA"/>
    <w:rsid w:val="00D51A26"/>
    <w:rsid w:val="00D51E5E"/>
    <w:rsid w:val="00D52EC2"/>
    <w:rsid w:val="00D5370B"/>
    <w:rsid w:val="00D54354"/>
    <w:rsid w:val="00D55B67"/>
    <w:rsid w:val="00D56727"/>
    <w:rsid w:val="00D5704D"/>
    <w:rsid w:val="00D572FA"/>
    <w:rsid w:val="00D6486D"/>
    <w:rsid w:val="00D65414"/>
    <w:rsid w:val="00D67147"/>
    <w:rsid w:val="00D70DE0"/>
    <w:rsid w:val="00D71A8A"/>
    <w:rsid w:val="00D736F9"/>
    <w:rsid w:val="00D746D3"/>
    <w:rsid w:val="00D74949"/>
    <w:rsid w:val="00D76AB4"/>
    <w:rsid w:val="00D76F4C"/>
    <w:rsid w:val="00D7774B"/>
    <w:rsid w:val="00D7776A"/>
    <w:rsid w:val="00D81C81"/>
    <w:rsid w:val="00D81D5B"/>
    <w:rsid w:val="00D822E3"/>
    <w:rsid w:val="00D838E1"/>
    <w:rsid w:val="00D841DA"/>
    <w:rsid w:val="00D844F7"/>
    <w:rsid w:val="00D8547C"/>
    <w:rsid w:val="00D85F0F"/>
    <w:rsid w:val="00D862C2"/>
    <w:rsid w:val="00D86D35"/>
    <w:rsid w:val="00D86E1F"/>
    <w:rsid w:val="00D8755C"/>
    <w:rsid w:val="00D87B6D"/>
    <w:rsid w:val="00D950EA"/>
    <w:rsid w:val="00D959CB"/>
    <w:rsid w:val="00D95EA9"/>
    <w:rsid w:val="00D96592"/>
    <w:rsid w:val="00D96AD7"/>
    <w:rsid w:val="00D974F0"/>
    <w:rsid w:val="00DA0D9D"/>
    <w:rsid w:val="00DA2D22"/>
    <w:rsid w:val="00DA54E9"/>
    <w:rsid w:val="00DA6B99"/>
    <w:rsid w:val="00DA720B"/>
    <w:rsid w:val="00DB468B"/>
    <w:rsid w:val="00DB6944"/>
    <w:rsid w:val="00DC1F6B"/>
    <w:rsid w:val="00DC2784"/>
    <w:rsid w:val="00DC459D"/>
    <w:rsid w:val="00DC609D"/>
    <w:rsid w:val="00DC7F41"/>
    <w:rsid w:val="00DD3513"/>
    <w:rsid w:val="00DD3A1C"/>
    <w:rsid w:val="00DD3D4E"/>
    <w:rsid w:val="00DD69E3"/>
    <w:rsid w:val="00DD6AD8"/>
    <w:rsid w:val="00DD7D57"/>
    <w:rsid w:val="00DE0F5F"/>
    <w:rsid w:val="00DE1F9F"/>
    <w:rsid w:val="00DE26AD"/>
    <w:rsid w:val="00DE54C8"/>
    <w:rsid w:val="00DE5EE0"/>
    <w:rsid w:val="00DE7735"/>
    <w:rsid w:val="00DF436B"/>
    <w:rsid w:val="00DF58AB"/>
    <w:rsid w:val="00DF5C33"/>
    <w:rsid w:val="00DF66F0"/>
    <w:rsid w:val="00DF7276"/>
    <w:rsid w:val="00DF7BC6"/>
    <w:rsid w:val="00DF7DAB"/>
    <w:rsid w:val="00E03D0D"/>
    <w:rsid w:val="00E04356"/>
    <w:rsid w:val="00E05004"/>
    <w:rsid w:val="00E053B5"/>
    <w:rsid w:val="00E05AA8"/>
    <w:rsid w:val="00E07258"/>
    <w:rsid w:val="00E07701"/>
    <w:rsid w:val="00E10480"/>
    <w:rsid w:val="00E10E82"/>
    <w:rsid w:val="00E113DE"/>
    <w:rsid w:val="00E1184C"/>
    <w:rsid w:val="00E12CA2"/>
    <w:rsid w:val="00E13B04"/>
    <w:rsid w:val="00E13BF3"/>
    <w:rsid w:val="00E16FE7"/>
    <w:rsid w:val="00E1797D"/>
    <w:rsid w:val="00E20197"/>
    <w:rsid w:val="00E20A69"/>
    <w:rsid w:val="00E22857"/>
    <w:rsid w:val="00E234B2"/>
    <w:rsid w:val="00E23D33"/>
    <w:rsid w:val="00E24119"/>
    <w:rsid w:val="00E259F5"/>
    <w:rsid w:val="00E26091"/>
    <w:rsid w:val="00E30742"/>
    <w:rsid w:val="00E32EE6"/>
    <w:rsid w:val="00E3391F"/>
    <w:rsid w:val="00E33D49"/>
    <w:rsid w:val="00E344F1"/>
    <w:rsid w:val="00E3550C"/>
    <w:rsid w:val="00E37007"/>
    <w:rsid w:val="00E37977"/>
    <w:rsid w:val="00E40BEE"/>
    <w:rsid w:val="00E40FC0"/>
    <w:rsid w:val="00E43E07"/>
    <w:rsid w:val="00E470FB"/>
    <w:rsid w:val="00E4742D"/>
    <w:rsid w:val="00E501F1"/>
    <w:rsid w:val="00E53100"/>
    <w:rsid w:val="00E53288"/>
    <w:rsid w:val="00E54585"/>
    <w:rsid w:val="00E56468"/>
    <w:rsid w:val="00E56DF6"/>
    <w:rsid w:val="00E572F1"/>
    <w:rsid w:val="00E57FC3"/>
    <w:rsid w:val="00E60384"/>
    <w:rsid w:val="00E651A3"/>
    <w:rsid w:val="00E663CD"/>
    <w:rsid w:val="00E7093B"/>
    <w:rsid w:val="00E726AA"/>
    <w:rsid w:val="00E72E09"/>
    <w:rsid w:val="00E77E9F"/>
    <w:rsid w:val="00E81278"/>
    <w:rsid w:val="00E817AD"/>
    <w:rsid w:val="00E81DC7"/>
    <w:rsid w:val="00E82731"/>
    <w:rsid w:val="00E827EF"/>
    <w:rsid w:val="00E82F57"/>
    <w:rsid w:val="00E83E38"/>
    <w:rsid w:val="00E854C7"/>
    <w:rsid w:val="00E86142"/>
    <w:rsid w:val="00E871A2"/>
    <w:rsid w:val="00E93A17"/>
    <w:rsid w:val="00E946D0"/>
    <w:rsid w:val="00E947C2"/>
    <w:rsid w:val="00E95F8B"/>
    <w:rsid w:val="00E965EE"/>
    <w:rsid w:val="00EA2CD1"/>
    <w:rsid w:val="00EA2F36"/>
    <w:rsid w:val="00EA302C"/>
    <w:rsid w:val="00EA439B"/>
    <w:rsid w:val="00EA595F"/>
    <w:rsid w:val="00EA76B4"/>
    <w:rsid w:val="00EB3F5B"/>
    <w:rsid w:val="00EB40C6"/>
    <w:rsid w:val="00EB51E7"/>
    <w:rsid w:val="00EB5A83"/>
    <w:rsid w:val="00EB6477"/>
    <w:rsid w:val="00EB7DF9"/>
    <w:rsid w:val="00EB7EC7"/>
    <w:rsid w:val="00EC0D3B"/>
    <w:rsid w:val="00EC173B"/>
    <w:rsid w:val="00EC1B97"/>
    <w:rsid w:val="00EC2192"/>
    <w:rsid w:val="00EC37C7"/>
    <w:rsid w:val="00EC3C6D"/>
    <w:rsid w:val="00EC5FB3"/>
    <w:rsid w:val="00EC7A07"/>
    <w:rsid w:val="00EC7AD7"/>
    <w:rsid w:val="00EC7FD2"/>
    <w:rsid w:val="00ED0C42"/>
    <w:rsid w:val="00ED1133"/>
    <w:rsid w:val="00ED22B6"/>
    <w:rsid w:val="00ED2ABC"/>
    <w:rsid w:val="00ED33C2"/>
    <w:rsid w:val="00ED563E"/>
    <w:rsid w:val="00ED5D3D"/>
    <w:rsid w:val="00ED7BED"/>
    <w:rsid w:val="00EE3D04"/>
    <w:rsid w:val="00EE4D52"/>
    <w:rsid w:val="00EE4FFB"/>
    <w:rsid w:val="00EE7A6A"/>
    <w:rsid w:val="00EF03B3"/>
    <w:rsid w:val="00EF0C51"/>
    <w:rsid w:val="00EF0C96"/>
    <w:rsid w:val="00EF1FCC"/>
    <w:rsid w:val="00EF217D"/>
    <w:rsid w:val="00EF21D5"/>
    <w:rsid w:val="00EF2D08"/>
    <w:rsid w:val="00EF5970"/>
    <w:rsid w:val="00EF749A"/>
    <w:rsid w:val="00F01926"/>
    <w:rsid w:val="00F026EF"/>
    <w:rsid w:val="00F032EE"/>
    <w:rsid w:val="00F04536"/>
    <w:rsid w:val="00F04682"/>
    <w:rsid w:val="00F04B3D"/>
    <w:rsid w:val="00F05A28"/>
    <w:rsid w:val="00F05D88"/>
    <w:rsid w:val="00F12985"/>
    <w:rsid w:val="00F1432A"/>
    <w:rsid w:val="00F1445F"/>
    <w:rsid w:val="00F147EE"/>
    <w:rsid w:val="00F160CD"/>
    <w:rsid w:val="00F1702F"/>
    <w:rsid w:val="00F20543"/>
    <w:rsid w:val="00F21798"/>
    <w:rsid w:val="00F217E8"/>
    <w:rsid w:val="00F22437"/>
    <w:rsid w:val="00F227A0"/>
    <w:rsid w:val="00F23305"/>
    <w:rsid w:val="00F23F02"/>
    <w:rsid w:val="00F25C58"/>
    <w:rsid w:val="00F2751D"/>
    <w:rsid w:val="00F27CA7"/>
    <w:rsid w:val="00F30249"/>
    <w:rsid w:val="00F303CB"/>
    <w:rsid w:val="00F33EF5"/>
    <w:rsid w:val="00F34892"/>
    <w:rsid w:val="00F36D67"/>
    <w:rsid w:val="00F37CFD"/>
    <w:rsid w:val="00F40B36"/>
    <w:rsid w:val="00F41E5D"/>
    <w:rsid w:val="00F423E2"/>
    <w:rsid w:val="00F4394B"/>
    <w:rsid w:val="00F445E6"/>
    <w:rsid w:val="00F44869"/>
    <w:rsid w:val="00F456EA"/>
    <w:rsid w:val="00F458D5"/>
    <w:rsid w:val="00F461DB"/>
    <w:rsid w:val="00F46B27"/>
    <w:rsid w:val="00F473AC"/>
    <w:rsid w:val="00F47583"/>
    <w:rsid w:val="00F5106A"/>
    <w:rsid w:val="00F51409"/>
    <w:rsid w:val="00F51848"/>
    <w:rsid w:val="00F54EF9"/>
    <w:rsid w:val="00F57CDF"/>
    <w:rsid w:val="00F60FEB"/>
    <w:rsid w:val="00F62839"/>
    <w:rsid w:val="00F63235"/>
    <w:rsid w:val="00F71A7F"/>
    <w:rsid w:val="00F72926"/>
    <w:rsid w:val="00F72A96"/>
    <w:rsid w:val="00F73635"/>
    <w:rsid w:val="00F739D1"/>
    <w:rsid w:val="00F73A97"/>
    <w:rsid w:val="00F74A3B"/>
    <w:rsid w:val="00F74C8D"/>
    <w:rsid w:val="00F74F5D"/>
    <w:rsid w:val="00F75092"/>
    <w:rsid w:val="00F7536F"/>
    <w:rsid w:val="00F75CEE"/>
    <w:rsid w:val="00F75F7A"/>
    <w:rsid w:val="00F76873"/>
    <w:rsid w:val="00F812FB"/>
    <w:rsid w:val="00F828D8"/>
    <w:rsid w:val="00F85867"/>
    <w:rsid w:val="00F91A1A"/>
    <w:rsid w:val="00F91CEF"/>
    <w:rsid w:val="00F92912"/>
    <w:rsid w:val="00F94A12"/>
    <w:rsid w:val="00F957EF"/>
    <w:rsid w:val="00FA2408"/>
    <w:rsid w:val="00FA2829"/>
    <w:rsid w:val="00FA506F"/>
    <w:rsid w:val="00FA5527"/>
    <w:rsid w:val="00FA5C5A"/>
    <w:rsid w:val="00FA6935"/>
    <w:rsid w:val="00FA79CB"/>
    <w:rsid w:val="00FB07F7"/>
    <w:rsid w:val="00FB13EF"/>
    <w:rsid w:val="00FB46C0"/>
    <w:rsid w:val="00FB474A"/>
    <w:rsid w:val="00FB4910"/>
    <w:rsid w:val="00FB523A"/>
    <w:rsid w:val="00FC3859"/>
    <w:rsid w:val="00FC3940"/>
    <w:rsid w:val="00FC669C"/>
    <w:rsid w:val="00FC7198"/>
    <w:rsid w:val="00FC753F"/>
    <w:rsid w:val="00FD0CF1"/>
    <w:rsid w:val="00FD151C"/>
    <w:rsid w:val="00FD223D"/>
    <w:rsid w:val="00FD2248"/>
    <w:rsid w:val="00FD4E0C"/>
    <w:rsid w:val="00FD7051"/>
    <w:rsid w:val="00FD7E06"/>
    <w:rsid w:val="00FE0AF2"/>
    <w:rsid w:val="00FE499D"/>
    <w:rsid w:val="00FE7C31"/>
    <w:rsid w:val="00FF20D2"/>
    <w:rsid w:val="00FF2250"/>
    <w:rsid w:val="00FF252E"/>
    <w:rsid w:val="00FF25F1"/>
    <w:rsid w:val="00FF4A11"/>
    <w:rsid w:val="00FF4E07"/>
    <w:rsid w:val="00FF5210"/>
    <w:rsid w:val="00FF670B"/>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8B8"/>
  <w15:chartTrackingRefBased/>
  <w15:docId w15:val="{E20F4DBE-9361-40A4-B82E-F7028D4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Hyperlink">
    <w:name w:val="Hyperlink"/>
    <w:basedOn w:val="DefaultParagraphFont"/>
    <w:uiPriority w:val="99"/>
    <w:unhideWhenUsed/>
    <w:rsid w:val="003279B5"/>
    <w:rPr>
      <w:color w:val="0563C1" w:themeColor="hyperlink"/>
      <w:u w:val="single"/>
    </w:rPr>
  </w:style>
  <w:style w:type="character" w:styleId="UnresolvedMention">
    <w:name w:val="Unresolved Mention"/>
    <w:basedOn w:val="DefaultParagraphFont"/>
    <w:uiPriority w:val="99"/>
    <w:semiHidden/>
    <w:unhideWhenUsed/>
    <w:rsid w:val="003279B5"/>
    <w:rPr>
      <w:color w:val="605E5C"/>
      <w:shd w:val="clear" w:color="auto" w:fill="E1DFDD"/>
    </w:rPr>
  </w:style>
  <w:style w:type="paragraph" w:styleId="ListParagraph">
    <w:name w:val="List Paragraph"/>
    <w:basedOn w:val="Normal"/>
    <w:uiPriority w:val="34"/>
    <w:qFormat/>
    <w:rsid w:val="000F4BCB"/>
    <w:pPr>
      <w:ind w:left="720"/>
      <w:contextualSpacing/>
    </w:pPr>
  </w:style>
  <w:style w:type="character" w:styleId="Emphasis">
    <w:name w:val="Emphasis"/>
    <w:basedOn w:val="DefaultParagraphFont"/>
    <w:uiPriority w:val="20"/>
    <w:qFormat/>
    <w:rsid w:val="00451F29"/>
    <w:rPr>
      <w:i/>
      <w:iCs/>
    </w:rPr>
  </w:style>
  <w:style w:type="character" w:customStyle="1" w:styleId="costarpage">
    <w:name w:val="co_starpage"/>
    <w:basedOn w:val="DefaultParagraphFont"/>
    <w:rsid w:val="00451F29"/>
  </w:style>
  <w:style w:type="character" w:styleId="CommentReference">
    <w:name w:val="annotation reference"/>
    <w:basedOn w:val="DefaultParagraphFont"/>
    <w:uiPriority w:val="99"/>
    <w:semiHidden/>
    <w:unhideWhenUsed/>
    <w:rsid w:val="00C0404B"/>
    <w:rPr>
      <w:sz w:val="16"/>
      <w:szCs w:val="16"/>
    </w:rPr>
  </w:style>
  <w:style w:type="paragraph" w:styleId="CommentText">
    <w:name w:val="annotation text"/>
    <w:basedOn w:val="Normal"/>
    <w:link w:val="CommentTextChar"/>
    <w:uiPriority w:val="99"/>
    <w:semiHidden/>
    <w:unhideWhenUsed/>
    <w:rsid w:val="00C0404B"/>
    <w:rPr>
      <w:sz w:val="20"/>
      <w:szCs w:val="20"/>
    </w:rPr>
  </w:style>
  <w:style w:type="character" w:customStyle="1" w:styleId="CommentTextChar">
    <w:name w:val="Comment Text Char"/>
    <w:basedOn w:val="DefaultParagraphFont"/>
    <w:link w:val="CommentText"/>
    <w:uiPriority w:val="99"/>
    <w:semiHidden/>
    <w:rsid w:val="00C0404B"/>
    <w:rPr>
      <w:sz w:val="20"/>
      <w:szCs w:val="20"/>
    </w:rPr>
  </w:style>
  <w:style w:type="paragraph" w:styleId="CommentSubject">
    <w:name w:val="annotation subject"/>
    <w:basedOn w:val="CommentText"/>
    <w:next w:val="CommentText"/>
    <w:link w:val="CommentSubjectChar"/>
    <w:uiPriority w:val="99"/>
    <w:semiHidden/>
    <w:unhideWhenUsed/>
    <w:rsid w:val="00C0404B"/>
    <w:rPr>
      <w:b/>
      <w:bCs/>
    </w:rPr>
  </w:style>
  <w:style w:type="character" w:customStyle="1" w:styleId="CommentSubjectChar">
    <w:name w:val="Comment Subject Char"/>
    <w:basedOn w:val="CommentTextChar"/>
    <w:link w:val="CommentSubject"/>
    <w:uiPriority w:val="99"/>
    <w:semiHidden/>
    <w:rsid w:val="00C0404B"/>
    <w:rPr>
      <w:b/>
      <w:bCs/>
      <w:sz w:val="20"/>
      <w:szCs w:val="20"/>
    </w:rPr>
  </w:style>
  <w:style w:type="paragraph" w:styleId="Revision">
    <w:name w:val="Revision"/>
    <w:hidden/>
    <w:uiPriority w:val="99"/>
    <w:semiHidden/>
    <w:rsid w:val="0071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37">
      <w:bodyDiv w:val="1"/>
      <w:marLeft w:val="0"/>
      <w:marRight w:val="0"/>
      <w:marTop w:val="0"/>
      <w:marBottom w:val="0"/>
      <w:divBdr>
        <w:top w:val="none" w:sz="0" w:space="0" w:color="auto"/>
        <w:left w:val="none" w:sz="0" w:space="0" w:color="auto"/>
        <w:bottom w:val="none" w:sz="0" w:space="0" w:color="auto"/>
        <w:right w:val="none" w:sz="0" w:space="0" w:color="auto"/>
      </w:divBdr>
      <w:divsChild>
        <w:div w:id="1698314124">
          <w:marLeft w:val="0"/>
          <w:marRight w:val="0"/>
          <w:marTop w:val="0"/>
          <w:marBottom w:val="0"/>
          <w:divBdr>
            <w:top w:val="none" w:sz="0" w:space="0" w:color="auto"/>
            <w:left w:val="none" w:sz="0" w:space="0" w:color="auto"/>
            <w:bottom w:val="none" w:sz="0" w:space="0" w:color="auto"/>
            <w:right w:val="none" w:sz="0" w:space="0" w:color="auto"/>
          </w:divBdr>
          <w:divsChild>
            <w:div w:id="1260068715">
              <w:marLeft w:val="0"/>
              <w:marRight w:val="0"/>
              <w:marTop w:val="0"/>
              <w:marBottom w:val="0"/>
              <w:divBdr>
                <w:top w:val="none" w:sz="0" w:space="0" w:color="auto"/>
                <w:left w:val="none" w:sz="0" w:space="0" w:color="auto"/>
                <w:bottom w:val="none" w:sz="0" w:space="0" w:color="auto"/>
                <w:right w:val="none" w:sz="0" w:space="0" w:color="auto"/>
              </w:divBdr>
              <w:divsChild>
                <w:div w:id="1084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3">
      <w:bodyDiv w:val="1"/>
      <w:marLeft w:val="0"/>
      <w:marRight w:val="0"/>
      <w:marTop w:val="0"/>
      <w:marBottom w:val="0"/>
      <w:divBdr>
        <w:top w:val="none" w:sz="0" w:space="0" w:color="auto"/>
        <w:left w:val="none" w:sz="0" w:space="0" w:color="auto"/>
        <w:bottom w:val="none" w:sz="0" w:space="0" w:color="auto"/>
        <w:right w:val="none" w:sz="0" w:space="0" w:color="auto"/>
      </w:divBdr>
      <w:divsChild>
        <w:div w:id="402877724">
          <w:marLeft w:val="0"/>
          <w:marRight w:val="0"/>
          <w:marTop w:val="0"/>
          <w:marBottom w:val="0"/>
          <w:divBdr>
            <w:top w:val="none" w:sz="0" w:space="0" w:color="auto"/>
            <w:left w:val="none" w:sz="0" w:space="0" w:color="auto"/>
            <w:bottom w:val="none" w:sz="0" w:space="0" w:color="auto"/>
            <w:right w:val="none" w:sz="0" w:space="0" w:color="auto"/>
          </w:divBdr>
          <w:divsChild>
            <w:div w:id="859592020">
              <w:marLeft w:val="0"/>
              <w:marRight w:val="0"/>
              <w:marTop w:val="0"/>
              <w:marBottom w:val="0"/>
              <w:divBdr>
                <w:top w:val="none" w:sz="0" w:space="0" w:color="auto"/>
                <w:left w:val="none" w:sz="0" w:space="0" w:color="auto"/>
                <w:bottom w:val="none" w:sz="0" w:space="0" w:color="auto"/>
                <w:right w:val="none" w:sz="0" w:space="0" w:color="auto"/>
              </w:divBdr>
              <w:divsChild>
                <w:div w:id="5190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1455">
      <w:bodyDiv w:val="1"/>
      <w:marLeft w:val="0"/>
      <w:marRight w:val="0"/>
      <w:marTop w:val="0"/>
      <w:marBottom w:val="0"/>
      <w:divBdr>
        <w:top w:val="none" w:sz="0" w:space="0" w:color="auto"/>
        <w:left w:val="none" w:sz="0" w:space="0" w:color="auto"/>
        <w:bottom w:val="none" w:sz="0" w:space="0" w:color="auto"/>
        <w:right w:val="none" w:sz="0" w:space="0" w:color="auto"/>
      </w:divBdr>
      <w:divsChild>
        <w:div w:id="815029141">
          <w:marLeft w:val="0"/>
          <w:marRight w:val="0"/>
          <w:marTop w:val="0"/>
          <w:marBottom w:val="0"/>
          <w:divBdr>
            <w:top w:val="none" w:sz="0" w:space="0" w:color="auto"/>
            <w:left w:val="none" w:sz="0" w:space="0" w:color="auto"/>
            <w:bottom w:val="none" w:sz="0" w:space="0" w:color="auto"/>
            <w:right w:val="none" w:sz="0" w:space="0" w:color="auto"/>
          </w:divBdr>
          <w:divsChild>
            <w:div w:id="1106459190">
              <w:marLeft w:val="0"/>
              <w:marRight w:val="0"/>
              <w:marTop w:val="0"/>
              <w:marBottom w:val="0"/>
              <w:divBdr>
                <w:top w:val="none" w:sz="0" w:space="0" w:color="auto"/>
                <w:left w:val="none" w:sz="0" w:space="0" w:color="auto"/>
                <w:bottom w:val="none" w:sz="0" w:space="0" w:color="auto"/>
                <w:right w:val="none" w:sz="0" w:space="0" w:color="auto"/>
              </w:divBdr>
              <w:divsChild>
                <w:div w:id="1883445012">
                  <w:marLeft w:val="0"/>
                  <w:marRight w:val="0"/>
                  <w:marTop w:val="0"/>
                  <w:marBottom w:val="0"/>
                  <w:divBdr>
                    <w:top w:val="none" w:sz="0" w:space="0" w:color="auto"/>
                    <w:left w:val="none" w:sz="0" w:space="0" w:color="auto"/>
                    <w:bottom w:val="none" w:sz="0" w:space="0" w:color="auto"/>
                    <w:right w:val="none" w:sz="0" w:space="0" w:color="auto"/>
                  </w:divBdr>
                </w:div>
                <w:div w:id="1807702808">
                  <w:marLeft w:val="0"/>
                  <w:marRight w:val="0"/>
                  <w:marTop w:val="0"/>
                  <w:marBottom w:val="0"/>
                  <w:divBdr>
                    <w:top w:val="none" w:sz="0" w:space="0" w:color="auto"/>
                    <w:left w:val="none" w:sz="0" w:space="0" w:color="auto"/>
                    <w:bottom w:val="none" w:sz="0" w:space="0" w:color="auto"/>
                    <w:right w:val="none" w:sz="0" w:space="0" w:color="auto"/>
                  </w:divBdr>
                  <w:divsChild>
                    <w:div w:id="1508208694">
                      <w:marLeft w:val="0"/>
                      <w:marRight w:val="0"/>
                      <w:marTop w:val="0"/>
                      <w:marBottom w:val="0"/>
                      <w:divBdr>
                        <w:top w:val="none" w:sz="0" w:space="0" w:color="auto"/>
                        <w:left w:val="none" w:sz="0" w:space="0" w:color="auto"/>
                        <w:bottom w:val="none" w:sz="0" w:space="0" w:color="auto"/>
                        <w:right w:val="none" w:sz="0" w:space="0" w:color="auto"/>
                      </w:divBdr>
                    </w:div>
                  </w:divsChild>
                </w:div>
                <w:div w:id="1457407286">
                  <w:marLeft w:val="0"/>
                  <w:marRight w:val="0"/>
                  <w:marTop w:val="0"/>
                  <w:marBottom w:val="0"/>
                  <w:divBdr>
                    <w:top w:val="none" w:sz="0" w:space="0" w:color="auto"/>
                    <w:left w:val="none" w:sz="0" w:space="0" w:color="auto"/>
                    <w:bottom w:val="none" w:sz="0" w:space="0" w:color="auto"/>
                    <w:right w:val="none" w:sz="0" w:space="0" w:color="auto"/>
                  </w:divBdr>
                  <w:divsChild>
                    <w:div w:id="1407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3511">
      <w:bodyDiv w:val="1"/>
      <w:marLeft w:val="0"/>
      <w:marRight w:val="0"/>
      <w:marTop w:val="0"/>
      <w:marBottom w:val="0"/>
      <w:divBdr>
        <w:top w:val="none" w:sz="0" w:space="0" w:color="auto"/>
        <w:left w:val="none" w:sz="0" w:space="0" w:color="auto"/>
        <w:bottom w:val="none" w:sz="0" w:space="0" w:color="auto"/>
        <w:right w:val="none" w:sz="0" w:space="0" w:color="auto"/>
      </w:divBdr>
      <w:divsChild>
        <w:div w:id="2115175201">
          <w:marLeft w:val="0"/>
          <w:marRight w:val="0"/>
          <w:marTop w:val="0"/>
          <w:marBottom w:val="0"/>
          <w:divBdr>
            <w:top w:val="none" w:sz="0" w:space="0" w:color="auto"/>
            <w:left w:val="none" w:sz="0" w:space="0" w:color="auto"/>
            <w:bottom w:val="none" w:sz="0" w:space="0" w:color="auto"/>
            <w:right w:val="none" w:sz="0" w:space="0" w:color="auto"/>
          </w:divBdr>
          <w:divsChild>
            <w:div w:id="2114015007">
              <w:marLeft w:val="0"/>
              <w:marRight w:val="0"/>
              <w:marTop w:val="0"/>
              <w:marBottom w:val="0"/>
              <w:divBdr>
                <w:top w:val="none" w:sz="0" w:space="0" w:color="auto"/>
                <w:left w:val="none" w:sz="0" w:space="0" w:color="auto"/>
                <w:bottom w:val="none" w:sz="0" w:space="0" w:color="auto"/>
                <w:right w:val="none" w:sz="0" w:space="0" w:color="auto"/>
              </w:divBdr>
              <w:divsChild>
                <w:div w:id="1417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3198">
      <w:bodyDiv w:val="1"/>
      <w:marLeft w:val="0"/>
      <w:marRight w:val="0"/>
      <w:marTop w:val="0"/>
      <w:marBottom w:val="0"/>
      <w:divBdr>
        <w:top w:val="none" w:sz="0" w:space="0" w:color="auto"/>
        <w:left w:val="none" w:sz="0" w:space="0" w:color="auto"/>
        <w:bottom w:val="none" w:sz="0" w:space="0" w:color="auto"/>
        <w:right w:val="none" w:sz="0" w:space="0" w:color="auto"/>
      </w:divBdr>
      <w:divsChild>
        <w:div w:id="1995596891">
          <w:marLeft w:val="0"/>
          <w:marRight w:val="0"/>
          <w:marTop w:val="0"/>
          <w:marBottom w:val="0"/>
          <w:divBdr>
            <w:top w:val="none" w:sz="0" w:space="0" w:color="auto"/>
            <w:left w:val="none" w:sz="0" w:space="0" w:color="auto"/>
            <w:bottom w:val="none" w:sz="0" w:space="0" w:color="auto"/>
            <w:right w:val="none" w:sz="0" w:space="0" w:color="auto"/>
          </w:divBdr>
          <w:divsChild>
            <w:div w:id="12883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041">
      <w:bodyDiv w:val="1"/>
      <w:marLeft w:val="0"/>
      <w:marRight w:val="0"/>
      <w:marTop w:val="0"/>
      <w:marBottom w:val="0"/>
      <w:divBdr>
        <w:top w:val="none" w:sz="0" w:space="0" w:color="auto"/>
        <w:left w:val="none" w:sz="0" w:space="0" w:color="auto"/>
        <w:bottom w:val="none" w:sz="0" w:space="0" w:color="auto"/>
        <w:right w:val="none" w:sz="0" w:space="0" w:color="auto"/>
      </w:divBdr>
      <w:divsChild>
        <w:div w:id="1670214027">
          <w:marLeft w:val="0"/>
          <w:marRight w:val="0"/>
          <w:marTop w:val="0"/>
          <w:marBottom w:val="0"/>
          <w:divBdr>
            <w:top w:val="none" w:sz="0" w:space="0" w:color="auto"/>
            <w:left w:val="none" w:sz="0" w:space="0" w:color="auto"/>
            <w:bottom w:val="none" w:sz="0" w:space="0" w:color="auto"/>
            <w:right w:val="none" w:sz="0" w:space="0" w:color="auto"/>
          </w:divBdr>
          <w:divsChild>
            <w:div w:id="1815027723">
              <w:marLeft w:val="0"/>
              <w:marRight w:val="0"/>
              <w:marTop w:val="0"/>
              <w:marBottom w:val="0"/>
              <w:divBdr>
                <w:top w:val="none" w:sz="0" w:space="0" w:color="auto"/>
                <w:left w:val="none" w:sz="0" w:space="0" w:color="auto"/>
                <w:bottom w:val="none" w:sz="0" w:space="0" w:color="auto"/>
                <w:right w:val="none" w:sz="0" w:space="0" w:color="auto"/>
              </w:divBdr>
              <w:divsChild>
                <w:div w:id="313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018">
      <w:bodyDiv w:val="1"/>
      <w:marLeft w:val="0"/>
      <w:marRight w:val="0"/>
      <w:marTop w:val="0"/>
      <w:marBottom w:val="0"/>
      <w:divBdr>
        <w:top w:val="none" w:sz="0" w:space="0" w:color="auto"/>
        <w:left w:val="none" w:sz="0" w:space="0" w:color="auto"/>
        <w:bottom w:val="none" w:sz="0" w:space="0" w:color="auto"/>
        <w:right w:val="none" w:sz="0" w:space="0" w:color="auto"/>
      </w:divBdr>
      <w:divsChild>
        <w:div w:id="527109234">
          <w:marLeft w:val="0"/>
          <w:marRight w:val="0"/>
          <w:marTop w:val="0"/>
          <w:marBottom w:val="0"/>
          <w:divBdr>
            <w:top w:val="none" w:sz="0" w:space="0" w:color="auto"/>
            <w:left w:val="none" w:sz="0" w:space="0" w:color="auto"/>
            <w:bottom w:val="none" w:sz="0" w:space="0" w:color="auto"/>
            <w:right w:val="none" w:sz="0" w:space="0" w:color="auto"/>
          </w:divBdr>
        </w:div>
      </w:divsChild>
    </w:div>
    <w:div w:id="252474361">
      <w:bodyDiv w:val="1"/>
      <w:marLeft w:val="0"/>
      <w:marRight w:val="0"/>
      <w:marTop w:val="0"/>
      <w:marBottom w:val="0"/>
      <w:divBdr>
        <w:top w:val="none" w:sz="0" w:space="0" w:color="auto"/>
        <w:left w:val="none" w:sz="0" w:space="0" w:color="auto"/>
        <w:bottom w:val="none" w:sz="0" w:space="0" w:color="auto"/>
        <w:right w:val="none" w:sz="0" w:space="0" w:color="auto"/>
      </w:divBdr>
      <w:divsChild>
        <w:div w:id="928195203">
          <w:marLeft w:val="0"/>
          <w:marRight w:val="0"/>
          <w:marTop w:val="0"/>
          <w:marBottom w:val="0"/>
          <w:divBdr>
            <w:top w:val="none" w:sz="0" w:space="0" w:color="auto"/>
            <w:left w:val="none" w:sz="0" w:space="0" w:color="auto"/>
            <w:bottom w:val="none" w:sz="0" w:space="0" w:color="auto"/>
            <w:right w:val="none" w:sz="0" w:space="0" w:color="auto"/>
          </w:divBdr>
        </w:div>
      </w:divsChild>
    </w:div>
    <w:div w:id="273287213">
      <w:bodyDiv w:val="1"/>
      <w:marLeft w:val="0"/>
      <w:marRight w:val="0"/>
      <w:marTop w:val="0"/>
      <w:marBottom w:val="0"/>
      <w:divBdr>
        <w:top w:val="none" w:sz="0" w:space="0" w:color="auto"/>
        <w:left w:val="none" w:sz="0" w:space="0" w:color="auto"/>
        <w:bottom w:val="none" w:sz="0" w:space="0" w:color="auto"/>
        <w:right w:val="none" w:sz="0" w:space="0" w:color="auto"/>
      </w:divBdr>
      <w:divsChild>
        <w:div w:id="1743483530">
          <w:marLeft w:val="0"/>
          <w:marRight w:val="0"/>
          <w:marTop w:val="0"/>
          <w:marBottom w:val="0"/>
          <w:divBdr>
            <w:top w:val="none" w:sz="0" w:space="0" w:color="auto"/>
            <w:left w:val="none" w:sz="0" w:space="0" w:color="auto"/>
            <w:bottom w:val="none" w:sz="0" w:space="0" w:color="auto"/>
            <w:right w:val="none" w:sz="0" w:space="0" w:color="auto"/>
          </w:divBdr>
        </w:div>
        <w:div w:id="1204367188">
          <w:marLeft w:val="0"/>
          <w:marRight w:val="0"/>
          <w:marTop w:val="0"/>
          <w:marBottom w:val="0"/>
          <w:divBdr>
            <w:top w:val="none" w:sz="0" w:space="0" w:color="auto"/>
            <w:left w:val="none" w:sz="0" w:space="0" w:color="auto"/>
            <w:bottom w:val="none" w:sz="0" w:space="0" w:color="auto"/>
            <w:right w:val="none" w:sz="0" w:space="0" w:color="auto"/>
          </w:divBdr>
        </w:div>
        <w:div w:id="1869024260">
          <w:marLeft w:val="0"/>
          <w:marRight w:val="0"/>
          <w:marTop w:val="0"/>
          <w:marBottom w:val="0"/>
          <w:divBdr>
            <w:top w:val="none" w:sz="0" w:space="0" w:color="auto"/>
            <w:left w:val="none" w:sz="0" w:space="0" w:color="auto"/>
            <w:bottom w:val="none" w:sz="0" w:space="0" w:color="auto"/>
            <w:right w:val="none" w:sz="0" w:space="0" w:color="auto"/>
          </w:divBdr>
          <w:divsChild>
            <w:div w:id="11103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7620">
      <w:bodyDiv w:val="1"/>
      <w:marLeft w:val="0"/>
      <w:marRight w:val="0"/>
      <w:marTop w:val="0"/>
      <w:marBottom w:val="0"/>
      <w:divBdr>
        <w:top w:val="none" w:sz="0" w:space="0" w:color="auto"/>
        <w:left w:val="none" w:sz="0" w:space="0" w:color="auto"/>
        <w:bottom w:val="none" w:sz="0" w:space="0" w:color="auto"/>
        <w:right w:val="none" w:sz="0" w:space="0" w:color="auto"/>
      </w:divBdr>
      <w:divsChild>
        <w:div w:id="933242016">
          <w:marLeft w:val="0"/>
          <w:marRight w:val="0"/>
          <w:marTop w:val="0"/>
          <w:marBottom w:val="0"/>
          <w:divBdr>
            <w:top w:val="none" w:sz="0" w:space="0" w:color="auto"/>
            <w:left w:val="none" w:sz="0" w:space="0" w:color="auto"/>
            <w:bottom w:val="none" w:sz="0" w:space="0" w:color="auto"/>
            <w:right w:val="none" w:sz="0" w:space="0" w:color="auto"/>
          </w:divBdr>
          <w:divsChild>
            <w:div w:id="1386611040">
              <w:marLeft w:val="0"/>
              <w:marRight w:val="0"/>
              <w:marTop w:val="0"/>
              <w:marBottom w:val="0"/>
              <w:divBdr>
                <w:top w:val="none" w:sz="0" w:space="0" w:color="auto"/>
                <w:left w:val="none" w:sz="0" w:space="0" w:color="auto"/>
                <w:bottom w:val="none" w:sz="0" w:space="0" w:color="auto"/>
                <w:right w:val="none" w:sz="0" w:space="0" w:color="auto"/>
              </w:divBdr>
              <w:divsChild>
                <w:div w:id="551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6092">
      <w:bodyDiv w:val="1"/>
      <w:marLeft w:val="0"/>
      <w:marRight w:val="0"/>
      <w:marTop w:val="0"/>
      <w:marBottom w:val="0"/>
      <w:divBdr>
        <w:top w:val="none" w:sz="0" w:space="0" w:color="auto"/>
        <w:left w:val="none" w:sz="0" w:space="0" w:color="auto"/>
        <w:bottom w:val="none" w:sz="0" w:space="0" w:color="auto"/>
        <w:right w:val="none" w:sz="0" w:space="0" w:color="auto"/>
      </w:divBdr>
      <w:divsChild>
        <w:div w:id="1275821949">
          <w:marLeft w:val="0"/>
          <w:marRight w:val="0"/>
          <w:marTop w:val="0"/>
          <w:marBottom w:val="0"/>
          <w:divBdr>
            <w:top w:val="none" w:sz="0" w:space="0" w:color="auto"/>
            <w:left w:val="none" w:sz="0" w:space="0" w:color="auto"/>
            <w:bottom w:val="none" w:sz="0" w:space="0" w:color="auto"/>
            <w:right w:val="none" w:sz="0" w:space="0" w:color="auto"/>
          </w:divBdr>
          <w:divsChild>
            <w:div w:id="351691691">
              <w:marLeft w:val="0"/>
              <w:marRight w:val="0"/>
              <w:marTop w:val="0"/>
              <w:marBottom w:val="0"/>
              <w:divBdr>
                <w:top w:val="none" w:sz="0" w:space="0" w:color="auto"/>
                <w:left w:val="none" w:sz="0" w:space="0" w:color="auto"/>
                <w:bottom w:val="none" w:sz="0" w:space="0" w:color="auto"/>
                <w:right w:val="none" w:sz="0" w:space="0" w:color="auto"/>
              </w:divBdr>
              <w:divsChild>
                <w:div w:id="6378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970">
      <w:bodyDiv w:val="1"/>
      <w:marLeft w:val="0"/>
      <w:marRight w:val="0"/>
      <w:marTop w:val="0"/>
      <w:marBottom w:val="0"/>
      <w:divBdr>
        <w:top w:val="none" w:sz="0" w:space="0" w:color="auto"/>
        <w:left w:val="none" w:sz="0" w:space="0" w:color="auto"/>
        <w:bottom w:val="none" w:sz="0" w:space="0" w:color="auto"/>
        <w:right w:val="none" w:sz="0" w:space="0" w:color="auto"/>
      </w:divBdr>
      <w:divsChild>
        <w:div w:id="212158503">
          <w:marLeft w:val="0"/>
          <w:marRight w:val="0"/>
          <w:marTop w:val="0"/>
          <w:marBottom w:val="0"/>
          <w:divBdr>
            <w:top w:val="none" w:sz="0" w:space="0" w:color="auto"/>
            <w:left w:val="none" w:sz="0" w:space="0" w:color="auto"/>
            <w:bottom w:val="none" w:sz="0" w:space="0" w:color="auto"/>
            <w:right w:val="none" w:sz="0" w:space="0" w:color="auto"/>
          </w:divBdr>
          <w:divsChild>
            <w:div w:id="163865644">
              <w:marLeft w:val="0"/>
              <w:marRight w:val="0"/>
              <w:marTop w:val="0"/>
              <w:marBottom w:val="0"/>
              <w:divBdr>
                <w:top w:val="none" w:sz="0" w:space="0" w:color="auto"/>
                <w:left w:val="none" w:sz="0" w:space="0" w:color="auto"/>
                <w:bottom w:val="none" w:sz="0" w:space="0" w:color="auto"/>
                <w:right w:val="none" w:sz="0" w:space="0" w:color="auto"/>
              </w:divBdr>
              <w:divsChild>
                <w:div w:id="278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2421">
      <w:bodyDiv w:val="1"/>
      <w:marLeft w:val="0"/>
      <w:marRight w:val="0"/>
      <w:marTop w:val="0"/>
      <w:marBottom w:val="0"/>
      <w:divBdr>
        <w:top w:val="none" w:sz="0" w:space="0" w:color="auto"/>
        <w:left w:val="none" w:sz="0" w:space="0" w:color="auto"/>
        <w:bottom w:val="none" w:sz="0" w:space="0" w:color="auto"/>
        <w:right w:val="none" w:sz="0" w:space="0" w:color="auto"/>
      </w:divBdr>
      <w:divsChild>
        <w:div w:id="1524709360">
          <w:marLeft w:val="0"/>
          <w:marRight w:val="0"/>
          <w:marTop w:val="0"/>
          <w:marBottom w:val="0"/>
          <w:divBdr>
            <w:top w:val="none" w:sz="0" w:space="0" w:color="auto"/>
            <w:left w:val="none" w:sz="0" w:space="0" w:color="auto"/>
            <w:bottom w:val="none" w:sz="0" w:space="0" w:color="auto"/>
            <w:right w:val="none" w:sz="0" w:space="0" w:color="auto"/>
          </w:divBdr>
          <w:divsChild>
            <w:div w:id="307243130">
              <w:marLeft w:val="0"/>
              <w:marRight w:val="0"/>
              <w:marTop w:val="0"/>
              <w:marBottom w:val="0"/>
              <w:divBdr>
                <w:top w:val="none" w:sz="0" w:space="0" w:color="auto"/>
                <w:left w:val="none" w:sz="0" w:space="0" w:color="auto"/>
                <w:bottom w:val="none" w:sz="0" w:space="0" w:color="auto"/>
                <w:right w:val="none" w:sz="0" w:space="0" w:color="auto"/>
              </w:divBdr>
              <w:divsChild>
                <w:div w:id="1288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2813">
      <w:bodyDiv w:val="1"/>
      <w:marLeft w:val="0"/>
      <w:marRight w:val="0"/>
      <w:marTop w:val="0"/>
      <w:marBottom w:val="0"/>
      <w:divBdr>
        <w:top w:val="none" w:sz="0" w:space="0" w:color="auto"/>
        <w:left w:val="none" w:sz="0" w:space="0" w:color="auto"/>
        <w:bottom w:val="none" w:sz="0" w:space="0" w:color="auto"/>
        <w:right w:val="none" w:sz="0" w:space="0" w:color="auto"/>
      </w:divBdr>
      <w:divsChild>
        <w:div w:id="10491723">
          <w:marLeft w:val="0"/>
          <w:marRight w:val="0"/>
          <w:marTop w:val="0"/>
          <w:marBottom w:val="0"/>
          <w:divBdr>
            <w:top w:val="none" w:sz="0" w:space="0" w:color="auto"/>
            <w:left w:val="none" w:sz="0" w:space="0" w:color="auto"/>
            <w:bottom w:val="none" w:sz="0" w:space="0" w:color="auto"/>
            <w:right w:val="none" w:sz="0" w:space="0" w:color="auto"/>
          </w:divBdr>
        </w:div>
      </w:divsChild>
    </w:div>
    <w:div w:id="422532744">
      <w:bodyDiv w:val="1"/>
      <w:marLeft w:val="0"/>
      <w:marRight w:val="0"/>
      <w:marTop w:val="0"/>
      <w:marBottom w:val="0"/>
      <w:divBdr>
        <w:top w:val="none" w:sz="0" w:space="0" w:color="auto"/>
        <w:left w:val="none" w:sz="0" w:space="0" w:color="auto"/>
        <w:bottom w:val="none" w:sz="0" w:space="0" w:color="auto"/>
        <w:right w:val="none" w:sz="0" w:space="0" w:color="auto"/>
      </w:divBdr>
      <w:divsChild>
        <w:div w:id="1549222046">
          <w:marLeft w:val="0"/>
          <w:marRight w:val="0"/>
          <w:marTop w:val="0"/>
          <w:marBottom w:val="0"/>
          <w:divBdr>
            <w:top w:val="none" w:sz="0" w:space="0" w:color="auto"/>
            <w:left w:val="none" w:sz="0" w:space="0" w:color="auto"/>
            <w:bottom w:val="none" w:sz="0" w:space="0" w:color="auto"/>
            <w:right w:val="none" w:sz="0" w:space="0" w:color="auto"/>
          </w:divBdr>
        </w:div>
      </w:divsChild>
    </w:div>
    <w:div w:id="427582743">
      <w:bodyDiv w:val="1"/>
      <w:marLeft w:val="0"/>
      <w:marRight w:val="0"/>
      <w:marTop w:val="0"/>
      <w:marBottom w:val="0"/>
      <w:divBdr>
        <w:top w:val="none" w:sz="0" w:space="0" w:color="auto"/>
        <w:left w:val="none" w:sz="0" w:space="0" w:color="auto"/>
        <w:bottom w:val="none" w:sz="0" w:space="0" w:color="auto"/>
        <w:right w:val="none" w:sz="0" w:space="0" w:color="auto"/>
      </w:divBdr>
      <w:divsChild>
        <w:div w:id="740369381">
          <w:marLeft w:val="0"/>
          <w:marRight w:val="0"/>
          <w:marTop w:val="0"/>
          <w:marBottom w:val="0"/>
          <w:divBdr>
            <w:top w:val="none" w:sz="0" w:space="0" w:color="auto"/>
            <w:left w:val="none" w:sz="0" w:space="0" w:color="auto"/>
            <w:bottom w:val="none" w:sz="0" w:space="0" w:color="auto"/>
            <w:right w:val="none" w:sz="0" w:space="0" w:color="auto"/>
          </w:divBdr>
          <w:divsChild>
            <w:div w:id="1109929251">
              <w:marLeft w:val="0"/>
              <w:marRight w:val="0"/>
              <w:marTop w:val="0"/>
              <w:marBottom w:val="0"/>
              <w:divBdr>
                <w:top w:val="none" w:sz="0" w:space="0" w:color="auto"/>
                <w:left w:val="none" w:sz="0" w:space="0" w:color="auto"/>
                <w:bottom w:val="none" w:sz="0" w:space="0" w:color="auto"/>
                <w:right w:val="none" w:sz="0" w:space="0" w:color="auto"/>
              </w:divBdr>
              <w:divsChild>
                <w:div w:id="14594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087">
      <w:bodyDiv w:val="1"/>
      <w:marLeft w:val="0"/>
      <w:marRight w:val="0"/>
      <w:marTop w:val="0"/>
      <w:marBottom w:val="0"/>
      <w:divBdr>
        <w:top w:val="none" w:sz="0" w:space="0" w:color="auto"/>
        <w:left w:val="none" w:sz="0" w:space="0" w:color="auto"/>
        <w:bottom w:val="none" w:sz="0" w:space="0" w:color="auto"/>
        <w:right w:val="none" w:sz="0" w:space="0" w:color="auto"/>
      </w:divBdr>
      <w:divsChild>
        <w:div w:id="1828469721">
          <w:marLeft w:val="0"/>
          <w:marRight w:val="0"/>
          <w:marTop w:val="0"/>
          <w:marBottom w:val="0"/>
          <w:divBdr>
            <w:top w:val="none" w:sz="0" w:space="0" w:color="auto"/>
            <w:left w:val="none" w:sz="0" w:space="0" w:color="auto"/>
            <w:bottom w:val="none" w:sz="0" w:space="0" w:color="auto"/>
            <w:right w:val="none" w:sz="0" w:space="0" w:color="auto"/>
          </w:divBdr>
          <w:divsChild>
            <w:div w:id="201940371">
              <w:marLeft w:val="0"/>
              <w:marRight w:val="0"/>
              <w:marTop w:val="0"/>
              <w:marBottom w:val="0"/>
              <w:divBdr>
                <w:top w:val="none" w:sz="0" w:space="0" w:color="auto"/>
                <w:left w:val="none" w:sz="0" w:space="0" w:color="auto"/>
                <w:bottom w:val="none" w:sz="0" w:space="0" w:color="auto"/>
                <w:right w:val="none" w:sz="0" w:space="0" w:color="auto"/>
              </w:divBdr>
              <w:divsChild>
                <w:div w:id="9282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12146">
      <w:bodyDiv w:val="1"/>
      <w:marLeft w:val="0"/>
      <w:marRight w:val="0"/>
      <w:marTop w:val="0"/>
      <w:marBottom w:val="0"/>
      <w:divBdr>
        <w:top w:val="none" w:sz="0" w:space="0" w:color="auto"/>
        <w:left w:val="none" w:sz="0" w:space="0" w:color="auto"/>
        <w:bottom w:val="none" w:sz="0" w:space="0" w:color="auto"/>
        <w:right w:val="none" w:sz="0" w:space="0" w:color="auto"/>
      </w:divBdr>
      <w:divsChild>
        <w:div w:id="1404988017">
          <w:marLeft w:val="0"/>
          <w:marRight w:val="0"/>
          <w:marTop w:val="0"/>
          <w:marBottom w:val="0"/>
          <w:divBdr>
            <w:top w:val="none" w:sz="0" w:space="0" w:color="auto"/>
            <w:left w:val="none" w:sz="0" w:space="0" w:color="auto"/>
            <w:bottom w:val="none" w:sz="0" w:space="0" w:color="auto"/>
            <w:right w:val="none" w:sz="0" w:space="0" w:color="auto"/>
          </w:divBdr>
        </w:div>
      </w:divsChild>
    </w:div>
    <w:div w:id="441191514">
      <w:bodyDiv w:val="1"/>
      <w:marLeft w:val="0"/>
      <w:marRight w:val="0"/>
      <w:marTop w:val="0"/>
      <w:marBottom w:val="0"/>
      <w:divBdr>
        <w:top w:val="none" w:sz="0" w:space="0" w:color="auto"/>
        <w:left w:val="none" w:sz="0" w:space="0" w:color="auto"/>
        <w:bottom w:val="none" w:sz="0" w:space="0" w:color="auto"/>
        <w:right w:val="none" w:sz="0" w:space="0" w:color="auto"/>
      </w:divBdr>
      <w:divsChild>
        <w:div w:id="490951149">
          <w:marLeft w:val="0"/>
          <w:marRight w:val="0"/>
          <w:marTop w:val="0"/>
          <w:marBottom w:val="0"/>
          <w:divBdr>
            <w:top w:val="none" w:sz="0" w:space="0" w:color="auto"/>
            <w:left w:val="none" w:sz="0" w:space="0" w:color="auto"/>
            <w:bottom w:val="none" w:sz="0" w:space="0" w:color="auto"/>
            <w:right w:val="none" w:sz="0" w:space="0" w:color="auto"/>
          </w:divBdr>
        </w:div>
      </w:divsChild>
    </w:div>
    <w:div w:id="441387565">
      <w:bodyDiv w:val="1"/>
      <w:marLeft w:val="0"/>
      <w:marRight w:val="0"/>
      <w:marTop w:val="0"/>
      <w:marBottom w:val="0"/>
      <w:divBdr>
        <w:top w:val="none" w:sz="0" w:space="0" w:color="auto"/>
        <w:left w:val="none" w:sz="0" w:space="0" w:color="auto"/>
        <w:bottom w:val="none" w:sz="0" w:space="0" w:color="auto"/>
        <w:right w:val="none" w:sz="0" w:space="0" w:color="auto"/>
      </w:divBdr>
      <w:divsChild>
        <w:div w:id="2102798343">
          <w:marLeft w:val="0"/>
          <w:marRight w:val="0"/>
          <w:marTop w:val="0"/>
          <w:marBottom w:val="0"/>
          <w:divBdr>
            <w:top w:val="none" w:sz="0" w:space="0" w:color="auto"/>
            <w:left w:val="none" w:sz="0" w:space="0" w:color="auto"/>
            <w:bottom w:val="none" w:sz="0" w:space="0" w:color="auto"/>
            <w:right w:val="none" w:sz="0" w:space="0" w:color="auto"/>
          </w:divBdr>
          <w:divsChild>
            <w:div w:id="1932153745">
              <w:marLeft w:val="0"/>
              <w:marRight w:val="0"/>
              <w:marTop w:val="0"/>
              <w:marBottom w:val="0"/>
              <w:divBdr>
                <w:top w:val="none" w:sz="0" w:space="0" w:color="auto"/>
                <w:left w:val="none" w:sz="0" w:space="0" w:color="auto"/>
                <w:bottom w:val="none" w:sz="0" w:space="0" w:color="auto"/>
                <w:right w:val="none" w:sz="0" w:space="0" w:color="auto"/>
              </w:divBdr>
              <w:divsChild>
                <w:div w:id="659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174">
      <w:bodyDiv w:val="1"/>
      <w:marLeft w:val="0"/>
      <w:marRight w:val="0"/>
      <w:marTop w:val="0"/>
      <w:marBottom w:val="0"/>
      <w:divBdr>
        <w:top w:val="none" w:sz="0" w:space="0" w:color="auto"/>
        <w:left w:val="none" w:sz="0" w:space="0" w:color="auto"/>
        <w:bottom w:val="none" w:sz="0" w:space="0" w:color="auto"/>
        <w:right w:val="none" w:sz="0" w:space="0" w:color="auto"/>
      </w:divBdr>
      <w:divsChild>
        <w:div w:id="1346857055">
          <w:marLeft w:val="0"/>
          <w:marRight w:val="0"/>
          <w:marTop w:val="0"/>
          <w:marBottom w:val="0"/>
          <w:divBdr>
            <w:top w:val="none" w:sz="0" w:space="0" w:color="auto"/>
            <w:left w:val="none" w:sz="0" w:space="0" w:color="auto"/>
            <w:bottom w:val="none" w:sz="0" w:space="0" w:color="auto"/>
            <w:right w:val="none" w:sz="0" w:space="0" w:color="auto"/>
          </w:divBdr>
        </w:div>
      </w:divsChild>
    </w:div>
    <w:div w:id="473329324">
      <w:bodyDiv w:val="1"/>
      <w:marLeft w:val="0"/>
      <w:marRight w:val="0"/>
      <w:marTop w:val="0"/>
      <w:marBottom w:val="0"/>
      <w:divBdr>
        <w:top w:val="none" w:sz="0" w:space="0" w:color="auto"/>
        <w:left w:val="none" w:sz="0" w:space="0" w:color="auto"/>
        <w:bottom w:val="none" w:sz="0" w:space="0" w:color="auto"/>
        <w:right w:val="none" w:sz="0" w:space="0" w:color="auto"/>
      </w:divBdr>
      <w:divsChild>
        <w:div w:id="1666856671">
          <w:marLeft w:val="0"/>
          <w:marRight w:val="0"/>
          <w:marTop w:val="0"/>
          <w:marBottom w:val="0"/>
          <w:divBdr>
            <w:top w:val="none" w:sz="0" w:space="0" w:color="auto"/>
            <w:left w:val="none" w:sz="0" w:space="0" w:color="auto"/>
            <w:bottom w:val="none" w:sz="0" w:space="0" w:color="auto"/>
            <w:right w:val="none" w:sz="0" w:space="0" w:color="auto"/>
          </w:divBdr>
          <w:divsChild>
            <w:div w:id="1056514823">
              <w:marLeft w:val="0"/>
              <w:marRight w:val="0"/>
              <w:marTop w:val="0"/>
              <w:marBottom w:val="0"/>
              <w:divBdr>
                <w:top w:val="none" w:sz="0" w:space="0" w:color="auto"/>
                <w:left w:val="none" w:sz="0" w:space="0" w:color="auto"/>
                <w:bottom w:val="none" w:sz="0" w:space="0" w:color="auto"/>
                <w:right w:val="none" w:sz="0" w:space="0" w:color="auto"/>
              </w:divBdr>
              <w:divsChild>
                <w:div w:id="1480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6560">
      <w:bodyDiv w:val="1"/>
      <w:marLeft w:val="0"/>
      <w:marRight w:val="0"/>
      <w:marTop w:val="0"/>
      <w:marBottom w:val="0"/>
      <w:divBdr>
        <w:top w:val="none" w:sz="0" w:space="0" w:color="auto"/>
        <w:left w:val="none" w:sz="0" w:space="0" w:color="auto"/>
        <w:bottom w:val="none" w:sz="0" w:space="0" w:color="auto"/>
        <w:right w:val="none" w:sz="0" w:space="0" w:color="auto"/>
      </w:divBdr>
      <w:divsChild>
        <w:div w:id="1389843062">
          <w:marLeft w:val="0"/>
          <w:marRight w:val="0"/>
          <w:marTop w:val="0"/>
          <w:marBottom w:val="0"/>
          <w:divBdr>
            <w:top w:val="none" w:sz="0" w:space="0" w:color="auto"/>
            <w:left w:val="none" w:sz="0" w:space="0" w:color="auto"/>
            <w:bottom w:val="none" w:sz="0" w:space="0" w:color="auto"/>
            <w:right w:val="none" w:sz="0" w:space="0" w:color="auto"/>
          </w:divBdr>
          <w:divsChild>
            <w:div w:id="1679229674">
              <w:marLeft w:val="0"/>
              <w:marRight w:val="0"/>
              <w:marTop w:val="0"/>
              <w:marBottom w:val="0"/>
              <w:divBdr>
                <w:top w:val="none" w:sz="0" w:space="0" w:color="auto"/>
                <w:left w:val="none" w:sz="0" w:space="0" w:color="auto"/>
                <w:bottom w:val="none" w:sz="0" w:space="0" w:color="auto"/>
                <w:right w:val="none" w:sz="0" w:space="0" w:color="auto"/>
              </w:divBdr>
              <w:divsChild>
                <w:div w:id="1691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359">
      <w:bodyDiv w:val="1"/>
      <w:marLeft w:val="0"/>
      <w:marRight w:val="0"/>
      <w:marTop w:val="0"/>
      <w:marBottom w:val="0"/>
      <w:divBdr>
        <w:top w:val="none" w:sz="0" w:space="0" w:color="auto"/>
        <w:left w:val="none" w:sz="0" w:space="0" w:color="auto"/>
        <w:bottom w:val="none" w:sz="0" w:space="0" w:color="auto"/>
        <w:right w:val="none" w:sz="0" w:space="0" w:color="auto"/>
      </w:divBdr>
      <w:divsChild>
        <w:div w:id="970592094">
          <w:marLeft w:val="0"/>
          <w:marRight w:val="0"/>
          <w:marTop w:val="0"/>
          <w:marBottom w:val="0"/>
          <w:divBdr>
            <w:top w:val="none" w:sz="0" w:space="0" w:color="auto"/>
            <w:left w:val="none" w:sz="0" w:space="0" w:color="auto"/>
            <w:bottom w:val="none" w:sz="0" w:space="0" w:color="auto"/>
            <w:right w:val="none" w:sz="0" w:space="0" w:color="auto"/>
          </w:divBdr>
        </w:div>
      </w:divsChild>
    </w:div>
    <w:div w:id="516426905">
      <w:bodyDiv w:val="1"/>
      <w:marLeft w:val="0"/>
      <w:marRight w:val="0"/>
      <w:marTop w:val="0"/>
      <w:marBottom w:val="0"/>
      <w:divBdr>
        <w:top w:val="none" w:sz="0" w:space="0" w:color="auto"/>
        <w:left w:val="none" w:sz="0" w:space="0" w:color="auto"/>
        <w:bottom w:val="none" w:sz="0" w:space="0" w:color="auto"/>
        <w:right w:val="none" w:sz="0" w:space="0" w:color="auto"/>
      </w:divBdr>
      <w:divsChild>
        <w:div w:id="141166743">
          <w:marLeft w:val="0"/>
          <w:marRight w:val="0"/>
          <w:marTop w:val="0"/>
          <w:marBottom w:val="0"/>
          <w:divBdr>
            <w:top w:val="none" w:sz="0" w:space="0" w:color="auto"/>
            <w:left w:val="none" w:sz="0" w:space="0" w:color="auto"/>
            <w:bottom w:val="none" w:sz="0" w:space="0" w:color="auto"/>
            <w:right w:val="none" w:sz="0" w:space="0" w:color="auto"/>
          </w:divBdr>
          <w:divsChild>
            <w:div w:id="754402416">
              <w:marLeft w:val="0"/>
              <w:marRight w:val="0"/>
              <w:marTop w:val="0"/>
              <w:marBottom w:val="0"/>
              <w:divBdr>
                <w:top w:val="none" w:sz="0" w:space="0" w:color="auto"/>
                <w:left w:val="none" w:sz="0" w:space="0" w:color="auto"/>
                <w:bottom w:val="none" w:sz="0" w:space="0" w:color="auto"/>
                <w:right w:val="none" w:sz="0" w:space="0" w:color="auto"/>
              </w:divBdr>
              <w:divsChild>
                <w:div w:id="418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6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7712">
          <w:marLeft w:val="0"/>
          <w:marRight w:val="0"/>
          <w:marTop w:val="0"/>
          <w:marBottom w:val="0"/>
          <w:divBdr>
            <w:top w:val="none" w:sz="0" w:space="0" w:color="auto"/>
            <w:left w:val="none" w:sz="0" w:space="0" w:color="auto"/>
            <w:bottom w:val="none" w:sz="0" w:space="0" w:color="auto"/>
            <w:right w:val="none" w:sz="0" w:space="0" w:color="auto"/>
          </w:divBdr>
          <w:divsChild>
            <w:div w:id="864637080">
              <w:marLeft w:val="0"/>
              <w:marRight w:val="0"/>
              <w:marTop w:val="0"/>
              <w:marBottom w:val="0"/>
              <w:divBdr>
                <w:top w:val="none" w:sz="0" w:space="0" w:color="auto"/>
                <w:left w:val="none" w:sz="0" w:space="0" w:color="auto"/>
                <w:bottom w:val="none" w:sz="0" w:space="0" w:color="auto"/>
                <w:right w:val="none" w:sz="0" w:space="0" w:color="auto"/>
              </w:divBdr>
              <w:divsChild>
                <w:div w:id="1176531057">
                  <w:marLeft w:val="0"/>
                  <w:marRight w:val="0"/>
                  <w:marTop w:val="0"/>
                  <w:marBottom w:val="0"/>
                  <w:divBdr>
                    <w:top w:val="none" w:sz="0" w:space="0" w:color="auto"/>
                    <w:left w:val="none" w:sz="0" w:space="0" w:color="auto"/>
                    <w:bottom w:val="none" w:sz="0" w:space="0" w:color="auto"/>
                    <w:right w:val="none" w:sz="0" w:space="0" w:color="auto"/>
                  </w:divBdr>
                </w:div>
                <w:div w:id="1636250503">
                  <w:marLeft w:val="0"/>
                  <w:marRight w:val="0"/>
                  <w:marTop w:val="0"/>
                  <w:marBottom w:val="0"/>
                  <w:divBdr>
                    <w:top w:val="none" w:sz="0" w:space="0" w:color="auto"/>
                    <w:left w:val="none" w:sz="0" w:space="0" w:color="auto"/>
                    <w:bottom w:val="none" w:sz="0" w:space="0" w:color="auto"/>
                    <w:right w:val="none" w:sz="0" w:space="0" w:color="auto"/>
                  </w:divBdr>
                  <w:divsChild>
                    <w:div w:id="1211258979">
                      <w:marLeft w:val="0"/>
                      <w:marRight w:val="0"/>
                      <w:marTop w:val="0"/>
                      <w:marBottom w:val="0"/>
                      <w:divBdr>
                        <w:top w:val="none" w:sz="0" w:space="0" w:color="auto"/>
                        <w:left w:val="none" w:sz="0" w:space="0" w:color="auto"/>
                        <w:bottom w:val="none" w:sz="0" w:space="0" w:color="auto"/>
                        <w:right w:val="none" w:sz="0" w:space="0" w:color="auto"/>
                      </w:divBdr>
                    </w:div>
                  </w:divsChild>
                </w:div>
                <w:div w:id="2121758790">
                  <w:marLeft w:val="0"/>
                  <w:marRight w:val="0"/>
                  <w:marTop w:val="0"/>
                  <w:marBottom w:val="0"/>
                  <w:divBdr>
                    <w:top w:val="none" w:sz="0" w:space="0" w:color="auto"/>
                    <w:left w:val="none" w:sz="0" w:space="0" w:color="auto"/>
                    <w:bottom w:val="none" w:sz="0" w:space="0" w:color="auto"/>
                    <w:right w:val="none" w:sz="0" w:space="0" w:color="auto"/>
                  </w:divBdr>
                  <w:divsChild>
                    <w:div w:id="1569338585">
                      <w:marLeft w:val="0"/>
                      <w:marRight w:val="0"/>
                      <w:marTop w:val="0"/>
                      <w:marBottom w:val="0"/>
                      <w:divBdr>
                        <w:top w:val="none" w:sz="0" w:space="0" w:color="auto"/>
                        <w:left w:val="none" w:sz="0" w:space="0" w:color="auto"/>
                        <w:bottom w:val="none" w:sz="0" w:space="0" w:color="auto"/>
                        <w:right w:val="none" w:sz="0" w:space="0" w:color="auto"/>
                      </w:divBdr>
                    </w:div>
                    <w:div w:id="726296936">
                      <w:marLeft w:val="0"/>
                      <w:marRight w:val="0"/>
                      <w:marTop w:val="0"/>
                      <w:marBottom w:val="0"/>
                      <w:divBdr>
                        <w:top w:val="none" w:sz="0" w:space="0" w:color="auto"/>
                        <w:left w:val="none" w:sz="0" w:space="0" w:color="auto"/>
                        <w:bottom w:val="none" w:sz="0" w:space="0" w:color="auto"/>
                        <w:right w:val="none" w:sz="0" w:space="0" w:color="auto"/>
                      </w:divBdr>
                      <w:divsChild>
                        <w:div w:id="377095266">
                          <w:marLeft w:val="0"/>
                          <w:marRight w:val="0"/>
                          <w:marTop w:val="0"/>
                          <w:marBottom w:val="0"/>
                          <w:divBdr>
                            <w:top w:val="none" w:sz="0" w:space="0" w:color="auto"/>
                            <w:left w:val="none" w:sz="0" w:space="0" w:color="auto"/>
                            <w:bottom w:val="none" w:sz="0" w:space="0" w:color="auto"/>
                            <w:right w:val="none" w:sz="0" w:space="0" w:color="auto"/>
                          </w:divBdr>
                          <w:divsChild>
                            <w:div w:id="1245601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20469">
      <w:bodyDiv w:val="1"/>
      <w:marLeft w:val="0"/>
      <w:marRight w:val="0"/>
      <w:marTop w:val="0"/>
      <w:marBottom w:val="0"/>
      <w:divBdr>
        <w:top w:val="none" w:sz="0" w:space="0" w:color="auto"/>
        <w:left w:val="none" w:sz="0" w:space="0" w:color="auto"/>
        <w:bottom w:val="none" w:sz="0" w:space="0" w:color="auto"/>
        <w:right w:val="none" w:sz="0" w:space="0" w:color="auto"/>
      </w:divBdr>
      <w:divsChild>
        <w:div w:id="1468745867">
          <w:marLeft w:val="0"/>
          <w:marRight w:val="0"/>
          <w:marTop w:val="0"/>
          <w:marBottom w:val="0"/>
          <w:divBdr>
            <w:top w:val="none" w:sz="0" w:space="0" w:color="auto"/>
            <w:left w:val="none" w:sz="0" w:space="0" w:color="auto"/>
            <w:bottom w:val="none" w:sz="0" w:space="0" w:color="auto"/>
            <w:right w:val="none" w:sz="0" w:space="0" w:color="auto"/>
          </w:divBdr>
          <w:divsChild>
            <w:div w:id="562376573">
              <w:marLeft w:val="0"/>
              <w:marRight w:val="0"/>
              <w:marTop w:val="0"/>
              <w:marBottom w:val="0"/>
              <w:divBdr>
                <w:top w:val="none" w:sz="0" w:space="0" w:color="auto"/>
                <w:left w:val="none" w:sz="0" w:space="0" w:color="auto"/>
                <w:bottom w:val="none" w:sz="0" w:space="0" w:color="auto"/>
                <w:right w:val="none" w:sz="0" w:space="0" w:color="auto"/>
              </w:divBdr>
              <w:divsChild>
                <w:div w:id="5182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9252">
      <w:bodyDiv w:val="1"/>
      <w:marLeft w:val="0"/>
      <w:marRight w:val="0"/>
      <w:marTop w:val="0"/>
      <w:marBottom w:val="0"/>
      <w:divBdr>
        <w:top w:val="none" w:sz="0" w:space="0" w:color="auto"/>
        <w:left w:val="none" w:sz="0" w:space="0" w:color="auto"/>
        <w:bottom w:val="none" w:sz="0" w:space="0" w:color="auto"/>
        <w:right w:val="none" w:sz="0" w:space="0" w:color="auto"/>
      </w:divBdr>
      <w:divsChild>
        <w:div w:id="745493240">
          <w:marLeft w:val="0"/>
          <w:marRight w:val="0"/>
          <w:marTop w:val="0"/>
          <w:marBottom w:val="0"/>
          <w:divBdr>
            <w:top w:val="none" w:sz="0" w:space="0" w:color="auto"/>
            <w:left w:val="none" w:sz="0" w:space="0" w:color="auto"/>
            <w:bottom w:val="none" w:sz="0" w:space="0" w:color="auto"/>
            <w:right w:val="none" w:sz="0" w:space="0" w:color="auto"/>
          </w:divBdr>
        </w:div>
      </w:divsChild>
    </w:div>
    <w:div w:id="661004202">
      <w:bodyDiv w:val="1"/>
      <w:marLeft w:val="0"/>
      <w:marRight w:val="0"/>
      <w:marTop w:val="0"/>
      <w:marBottom w:val="0"/>
      <w:divBdr>
        <w:top w:val="none" w:sz="0" w:space="0" w:color="auto"/>
        <w:left w:val="none" w:sz="0" w:space="0" w:color="auto"/>
        <w:bottom w:val="none" w:sz="0" w:space="0" w:color="auto"/>
        <w:right w:val="none" w:sz="0" w:space="0" w:color="auto"/>
      </w:divBdr>
      <w:divsChild>
        <w:div w:id="141504730">
          <w:marLeft w:val="0"/>
          <w:marRight w:val="0"/>
          <w:marTop w:val="0"/>
          <w:marBottom w:val="0"/>
          <w:divBdr>
            <w:top w:val="none" w:sz="0" w:space="0" w:color="auto"/>
            <w:left w:val="none" w:sz="0" w:space="0" w:color="auto"/>
            <w:bottom w:val="none" w:sz="0" w:space="0" w:color="auto"/>
            <w:right w:val="none" w:sz="0" w:space="0" w:color="auto"/>
          </w:divBdr>
          <w:divsChild>
            <w:div w:id="40787805">
              <w:marLeft w:val="0"/>
              <w:marRight w:val="0"/>
              <w:marTop w:val="0"/>
              <w:marBottom w:val="0"/>
              <w:divBdr>
                <w:top w:val="none" w:sz="0" w:space="0" w:color="auto"/>
                <w:left w:val="none" w:sz="0" w:space="0" w:color="auto"/>
                <w:bottom w:val="none" w:sz="0" w:space="0" w:color="auto"/>
                <w:right w:val="none" w:sz="0" w:space="0" w:color="auto"/>
              </w:divBdr>
              <w:divsChild>
                <w:div w:id="16812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6715">
      <w:bodyDiv w:val="1"/>
      <w:marLeft w:val="0"/>
      <w:marRight w:val="0"/>
      <w:marTop w:val="0"/>
      <w:marBottom w:val="0"/>
      <w:divBdr>
        <w:top w:val="none" w:sz="0" w:space="0" w:color="auto"/>
        <w:left w:val="none" w:sz="0" w:space="0" w:color="auto"/>
        <w:bottom w:val="none" w:sz="0" w:space="0" w:color="auto"/>
        <w:right w:val="none" w:sz="0" w:space="0" w:color="auto"/>
      </w:divBdr>
      <w:divsChild>
        <w:div w:id="2062485469">
          <w:marLeft w:val="0"/>
          <w:marRight w:val="0"/>
          <w:marTop w:val="0"/>
          <w:marBottom w:val="0"/>
          <w:divBdr>
            <w:top w:val="none" w:sz="0" w:space="0" w:color="auto"/>
            <w:left w:val="none" w:sz="0" w:space="0" w:color="auto"/>
            <w:bottom w:val="none" w:sz="0" w:space="0" w:color="auto"/>
            <w:right w:val="none" w:sz="0" w:space="0" w:color="auto"/>
          </w:divBdr>
        </w:div>
      </w:divsChild>
    </w:div>
    <w:div w:id="699015336">
      <w:bodyDiv w:val="1"/>
      <w:marLeft w:val="0"/>
      <w:marRight w:val="0"/>
      <w:marTop w:val="0"/>
      <w:marBottom w:val="0"/>
      <w:divBdr>
        <w:top w:val="none" w:sz="0" w:space="0" w:color="auto"/>
        <w:left w:val="none" w:sz="0" w:space="0" w:color="auto"/>
        <w:bottom w:val="none" w:sz="0" w:space="0" w:color="auto"/>
        <w:right w:val="none" w:sz="0" w:space="0" w:color="auto"/>
      </w:divBdr>
      <w:divsChild>
        <w:div w:id="1768230640">
          <w:marLeft w:val="0"/>
          <w:marRight w:val="0"/>
          <w:marTop w:val="0"/>
          <w:marBottom w:val="0"/>
          <w:divBdr>
            <w:top w:val="none" w:sz="0" w:space="0" w:color="auto"/>
            <w:left w:val="none" w:sz="0" w:space="0" w:color="auto"/>
            <w:bottom w:val="none" w:sz="0" w:space="0" w:color="auto"/>
            <w:right w:val="none" w:sz="0" w:space="0" w:color="auto"/>
          </w:divBdr>
          <w:divsChild>
            <w:div w:id="1139761665">
              <w:marLeft w:val="0"/>
              <w:marRight w:val="0"/>
              <w:marTop w:val="0"/>
              <w:marBottom w:val="0"/>
              <w:divBdr>
                <w:top w:val="none" w:sz="0" w:space="0" w:color="auto"/>
                <w:left w:val="none" w:sz="0" w:space="0" w:color="auto"/>
                <w:bottom w:val="none" w:sz="0" w:space="0" w:color="auto"/>
                <w:right w:val="none" w:sz="0" w:space="0" w:color="auto"/>
              </w:divBdr>
              <w:divsChild>
                <w:div w:id="326174901">
                  <w:marLeft w:val="0"/>
                  <w:marRight w:val="0"/>
                  <w:marTop w:val="0"/>
                  <w:marBottom w:val="0"/>
                  <w:divBdr>
                    <w:top w:val="none" w:sz="0" w:space="0" w:color="auto"/>
                    <w:left w:val="none" w:sz="0" w:space="0" w:color="auto"/>
                    <w:bottom w:val="none" w:sz="0" w:space="0" w:color="auto"/>
                    <w:right w:val="none" w:sz="0" w:space="0" w:color="auto"/>
                  </w:divBdr>
                </w:div>
                <w:div w:id="2091072958">
                  <w:marLeft w:val="0"/>
                  <w:marRight w:val="0"/>
                  <w:marTop w:val="0"/>
                  <w:marBottom w:val="0"/>
                  <w:divBdr>
                    <w:top w:val="none" w:sz="0" w:space="0" w:color="auto"/>
                    <w:left w:val="none" w:sz="0" w:space="0" w:color="auto"/>
                    <w:bottom w:val="none" w:sz="0" w:space="0" w:color="auto"/>
                    <w:right w:val="none" w:sz="0" w:space="0" w:color="auto"/>
                  </w:divBdr>
                  <w:divsChild>
                    <w:div w:id="1842550078">
                      <w:marLeft w:val="0"/>
                      <w:marRight w:val="0"/>
                      <w:marTop w:val="0"/>
                      <w:marBottom w:val="0"/>
                      <w:divBdr>
                        <w:top w:val="none" w:sz="0" w:space="0" w:color="auto"/>
                        <w:left w:val="none" w:sz="0" w:space="0" w:color="auto"/>
                        <w:bottom w:val="none" w:sz="0" w:space="0" w:color="auto"/>
                        <w:right w:val="none" w:sz="0" w:space="0" w:color="auto"/>
                      </w:divBdr>
                      <w:divsChild>
                        <w:div w:id="223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01514">
      <w:bodyDiv w:val="1"/>
      <w:marLeft w:val="0"/>
      <w:marRight w:val="0"/>
      <w:marTop w:val="0"/>
      <w:marBottom w:val="0"/>
      <w:divBdr>
        <w:top w:val="none" w:sz="0" w:space="0" w:color="auto"/>
        <w:left w:val="none" w:sz="0" w:space="0" w:color="auto"/>
        <w:bottom w:val="none" w:sz="0" w:space="0" w:color="auto"/>
        <w:right w:val="none" w:sz="0" w:space="0" w:color="auto"/>
      </w:divBdr>
      <w:divsChild>
        <w:div w:id="1885360502">
          <w:marLeft w:val="0"/>
          <w:marRight w:val="0"/>
          <w:marTop w:val="0"/>
          <w:marBottom w:val="0"/>
          <w:divBdr>
            <w:top w:val="none" w:sz="0" w:space="0" w:color="auto"/>
            <w:left w:val="none" w:sz="0" w:space="0" w:color="auto"/>
            <w:bottom w:val="none" w:sz="0" w:space="0" w:color="auto"/>
            <w:right w:val="none" w:sz="0" w:space="0" w:color="auto"/>
          </w:divBdr>
          <w:divsChild>
            <w:div w:id="2056469528">
              <w:marLeft w:val="0"/>
              <w:marRight w:val="0"/>
              <w:marTop w:val="0"/>
              <w:marBottom w:val="0"/>
              <w:divBdr>
                <w:top w:val="none" w:sz="0" w:space="0" w:color="auto"/>
                <w:left w:val="none" w:sz="0" w:space="0" w:color="auto"/>
                <w:bottom w:val="none" w:sz="0" w:space="0" w:color="auto"/>
                <w:right w:val="none" w:sz="0" w:space="0" w:color="auto"/>
              </w:divBdr>
              <w:divsChild>
                <w:div w:id="1755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7179">
      <w:bodyDiv w:val="1"/>
      <w:marLeft w:val="0"/>
      <w:marRight w:val="0"/>
      <w:marTop w:val="0"/>
      <w:marBottom w:val="0"/>
      <w:divBdr>
        <w:top w:val="none" w:sz="0" w:space="0" w:color="auto"/>
        <w:left w:val="none" w:sz="0" w:space="0" w:color="auto"/>
        <w:bottom w:val="none" w:sz="0" w:space="0" w:color="auto"/>
        <w:right w:val="none" w:sz="0" w:space="0" w:color="auto"/>
      </w:divBdr>
      <w:divsChild>
        <w:div w:id="113213400">
          <w:marLeft w:val="0"/>
          <w:marRight w:val="0"/>
          <w:marTop w:val="0"/>
          <w:marBottom w:val="0"/>
          <w:divBdr>
            <w:top w:val="none" w:sz="0" w:space="0" w:color="auto"/>
            <w:left w:val="none" w:sz="0" w:space="0" w:color="auto"/>
            <w:bottom w:val="none" w:sz="0" w:space="0" w:color="auto"/>
            <w:right w:val="none" w:sz="0" w:space="0" w:color="auto"/>
          </w:divBdr>
        </w:div>
      </w:divsChild>
    </w:div>
    <w:div w:id="754977245">
      <w:bodyDiv w:val="1"/>
      <w:marLeft w:val="0"/>
      <w:marRight w:val="0"/>
      <w:marTop w:val="0"/>
      <w:marBottom w:val="0"/>
      <w:divBdr>
        <w:top w:val="none" w:sz="0" w:space="0" w:color="auto"/>
        <w:left w:val="none" w:sz="0" w:space="0" w:color="auto"/>
        <w:bottom w:val="none" w:sz="0" w:space="0" w:color="auto"/>
        <w:right w:val="none" w:sz="0" w:space="0" w:color="auto"/>
      </w:divBdr>
    </w:div>
    <w:div w:id="801921283">
      <w:bodyDiv w:val="1"/>
      <w:marLeft w:val="0"/>
      <w:marRight w:val="0"/>
      <w:marTop w:val="0"/>
      <w:marBottom w:val="0"/>
      <w:divBdr>
        <w:top w:val="none" w:sz="0" w:space="0" w:color="auto"/>
        <w:left w:val="none" w:sz="0" w:space="0" w:color="auto"/>
        <w:bottom w:val="none" w:sz="0" w:space="0" w:color="auto"/>
        <w:right w:val="none" w:sz="0" w:space="0" w:color="auto"/>
      </w:divBdr>
      <w:divsChild>
        <w:div w:id="1473054962">
          <w:marLeft w:val="0"/>
          <w:marRight w:val="0"/>
          <w:marTop w:val="0"/>
          <w:marBottom w:val="0"/>
          <w:divBdr>
            <w:top w:val="none" w:sz="0" w:space="0" w:color="auto"/>
            <w:left w:val="none" w:sz="0" w:space="0" w:color="auto"/>
            <w:bottom w:val="none" w:sz="0" w:space="0" w:color="auto"/>
            <w:right w:val="none" w:sz="0" w:space="0" w:color="auto"/>
          </w:divBdr>
        </w:div>
      </w:divsChild>
    </w:div>
    <w:div w:id="804469831">
      <w:bodyDiv w:val="1"/>
      <w:marLeft w:val="0"/>
      <w:marRight w:val="0"/>
      <w:marTop w:val="0"/>
      <w:marBottom w:val="0"/>
      <w:divBdr>
        <w:top w:val="none" w:sz="0" w:space="0" w:color="auto"/>
        <w:left w:val="none" w:sz="0" w:space="0" w:color="auto"/>
        <w:bottom w:val="none" w:sz="0" w:space="0" w:color="auto"/>
        <w:right w:val="none" w:sz="0" w:space="0" w:color="auto"/>
      </w:divBdr>
      <w:divsChild>
        <w:div w:id="412821101">
          <w:marLeft w:val="0"/>
          <w:marRight w:val="0"/>
          <w:marTop w:val="0"/>
          <w:marBottom w:val="0"/>
          <w:divBdr>
            <w:top w:val="none" w:sz="0" w:space="0" w:color="auto"/>
            <w:left w:val="none" w:sz="0" w:space="0" w:color="auto"/>
            <w:bottom w:val="none" w:sz="0" w:space="0" w:color="auto"/>
            <w:right w:val="none" w:sz="0" w:space="0" w:color="auto"/>
          </w:divBdr>
        </w:div>
      </w:divsChild>
    </w:div>
    <w:div w:id="815950503">
      <w:bodyDiv w:val="1"/>
      <w:marLeft w:val="0"/>
      <w:marRight w:val="0"/>
      <w:marTop w:val="0"/>
      <w:marBottom w:val="0"/>
      <w:divBdr>
        <w:top w:val="none" w:sz="0" w:space="0" w:color="auto"/>
        <w:left w:val="none" w:sz="0" w:space="0" w:color="auto"/>
        <w:bottom w:val="none" w:sz="0" w:space="0" w:color="auto"/>
        <w:right w:val="none" w:sz="0" w:space="0" w:color="auto"/>
      </w:divBdr>
      <w:divsChild>
        <w:div w:id="172038537">
          <w:marLeft w:val="0"/>
          <w:marRight w:val="0"/>
          <w:marTop w:val="0"/>
          <w:marBottom w:val="0"/>
          <w:divBdr>
            <w:top w:val="none" w:sz="0" w:space="0" w:color="auto"/>
            <w:left w:val="none" w:sz="0" w:space="0" w:color="auto"/>
            <w:bottom w:val="none" w:sz="0" w:space="0" w:color="auto"/>
            <w:right w:val="none" w:sz="0" w:space="0" w:color="auto"/>
          </w:divBdr>
          <w:divsChild>
            <w:div w:id="5373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2054">
      <w:bodyDiv w:val="1"/>
      <w:marLeft w:val="0"/>
      <w:marRight w:val="0"/>
      <w:marTop w:val="0"/>
      <w:marBottom w:val="0"/>
      <w:divBdr>
        <w:top w:val="none" w:sz="0" w:space="0" w:color="auto"/>
        <w:left w:val="none" w:sz="0" w:space="0" w:color="auto"/>
        <w:bottom w:val="none" w:sz="0" w:space="0" w:color="auto"/>
        <w:right w:val="none" w:sz="0" w:space="0" w:color="auto"/>
      </w:divBdr>
      <w:divsChild>
        <w:div w:id="167259777">
          <w:marLeft w:val="0"/>
          <w:marRight w:val="0"/>
          <w:marTop w:val="0"/>
          <w:marBottom w:val="0"/>
          <w:divBdr>
            <w:top w:val="none" w:sz="0" w:space="0" w:color="auto"/>
            <w:left w:val="none" w:sz="0" w:space="0" w:color="auto"/>
            <w:bottom w:val="none" w:sz="0" w:space="0" w:color="auto"/>
            <w:right w:val="none" w:sz="0" w:space="0" w:color="auto"/>
          </w:divBdr>
          <w:divsChild>
            <w:div w:id="158084743">
              <w:marLeft w:val="0"/>
              <w:marRight w:val="0"/>
              <w:marTop w:val="0"/>
              <w:marBottom w:val="0"/>
              <w:divBdr>
                <w:top w:val="none" w:sz="0" w:space="0" w:color="auto"/>
                <w:left w:val="none" w:sz="0" w:space="0" w:color="auto"/>
                <w:bottom w:val="none" w:sz="0" w:space="0" w:color="auto"/>
                <w:right w:val="none" w:sz="0" w:space="0" w:color="auto"/>
              </w:divBdr>
              <w:divsChild>
                <w:div w:id="331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2500">
      <w:bodyDiv w:val="1"/>
      <w:marLeft w:val="0"/>
      <w:marRight w:val="0"/>
      <w:marTop w:val="0"/>
      <w:marBottom w:val="0"/>
      <w:divBdr>
        <w:top w:val="none" w:sz="0" w:space="0" w:color="auto"/>
        <w:left w:val="none" w:sz="0" w:space="0" w:color="auto"/>
        <w:bottom w:val="none" w:sz="0" w:space="0" w:color="auto"/>
        <w:right w:val="none" w:sz="0" w:space="0" w:color="auto"/>
      </w:divBdr>
      <w:divsChild>
        <w:div w:id="959841341">
          <w:marLeft w:val="0"/>
          <w:marRight w:val="0"/>
          <w:marTop w:val="0"/>
          <w:marBottom w:val="0"/>
          <w:divBdr>
            <w:top w:val="none" w:sz="0" w:space="0" w:color="auto"/>
            <w:left w:val="none" w:sz="0" w:space="0" w:color="auto"/>
            <w:bottom w:val="none" w:sz="0" w:space="0" w:color="auto"/>
            <w:right w:val="none" w:sz="0" w:space="0" w:color="auto"/>
          </w:divBdr>
        </w:div>
        <w:div w:id="1270043135">
          <w:marLeft w:val="0"/>
          <w:marRight w:val="0"/>
          <w:marTop w:val="0"/>
          <w:marBottom w:val="0"/>
          <w:divBdr>
            <w:top w:val="none" w:sz="0" w:space="0" w:color="auto"/>
            <w:left w:val="none" w:sz="0" w:space="0" w:color="auto"/>
            <w:bottom w:val="none" w:sz="0" w:space="0" w:color="auto"/>
            <w:right w:val="none" w:sz="0" w:space="0" w:color="auto"/>
          </w:divBdr>
          <w:divsChild>
            <w:div w:id="863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228">
      <w:bodyDiv w:val="1"/>
      <w:marLeft w:val="0"/>
      <w:marRight w:val="0"/>
      <w:marTop w:val="0"/>
      <w:marBottom w:val="0"/>
      <w:divBdr>
        <w:top w:val="none" w:sz="0" w:space="0" w:color="auto"/>
        <w:left w:val="none" w:sz="0" w:space="0" w:color="auto"/>
        <w:bottom w:val="none" w:sz="0" w:space="0" w:color="auto"/>
        <w:right w:val="none" w:sz="0" w:space="0" w:color="auto"/>
      </w:divBdr>
      <w:divsChild>
        <w:div w:id="1082605764">
          <w:marLeft w:val="0"/>
          <w:marRight w:val="0"/>
          <w:marTop w:val="0"/>
          <w:marBottom w:val="0"/>
          <w:divBdr>
            <w:top w:val="none" w:sz="0" w:space="0" w:color="auto"/>
            <w:left w:val="none" w:sz="0" w:space="0" w:color="auto"/>
            <w:bottom w:val="none" w:sz="0" w:space="0" w:color="auto"/>
            <w:right w:val="none" w:sz="0" w:space="0" w:color="auto"/>
          </w:divBdr>
          <w:divsChild>
            <w:div w:id="404963020">
              <w:marLeft w:val="0"/>
              <w:marRight w:val="0"/>
              <w:marTop w:val="0"/>
              <w:marBottom w:val="0"/>
              <w:divBdr>
                <w:top w:val="none" w:sz="0" w:space="0" w:color="auto"/>
                <w:left w:val="none" w:sz="0" w:space="0" w:color="auto"/>
                <w:bottom w:val="none" w:sz="0" w:space="0" w:color="auto"/>
                <w:right w:val="none" w:sz="0" w:space="0" w:color="auto"/>
              </w:divBdr>
              <w:divsChild>
                <w:div w:id="166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2982">
      <w:bodyDiv w:val="1"/>
      <w:marLeft w:val="0"/>
      <w:marRight w:val="0"/>
      <w:marTop w:val="0"/>
      <w:marBottom w:val="0"/>
      <w:divBdr>
        <w:top w:val="none" w:sz="0" w:space="0" w:color="auto"/>
        <w:left w:val="none" w:sz="0" w:space="0" w:color="auto"/>
        <w:bottom w:val="none" w:sz="0" w:space="0" w:color="auto"/>
        <w:right w:val="none" w:sz="0" w:space="0" w:color="auto"/>
      </w:divBdr>
      <w:divsChild>
        <w:div w:id="2087649358">
          <w:marLeft w:val="0"/>
          <w:marRight w:val="0"/>
          <w:marTop w:val="0"/>
          <w:marBottom w:val="0"/>
          <w:divBdr>
            <w:top w:val="none" w:sz="0" w:space="0" w:color="auto"/>
            <w:left w:val="none" w:sz="0" w:space="0" w:color="auto"/>
            <w:bottom w:val="none" w:sz="0" w:space="0" w:color="auto"/>
            <w:right w:val="none" w:sz="0" w:space="0" w:color="auto"/>
          </w:divBdr>
          <w:divsChild>
            <w:div w:id="157961264">
              <w:marLeft w:val="0"/>
              <w:marRight w:val="0"/>
              <w:marTop w:val="0"/>
              <w:marBottom w:val="0"/>
              <w:divBdr>
                <w:top w:val="none" w:sz="0" w:space="0" w:color="auto"/>
                <w:left w:val="none" w:sz="0" w:space="0" w:color="auto"/>
                <w:bottom w:val="none" w:sz="0" w:space="0" w:color="auto"/>
                <w:right w:val="none" w:sz="0" w:space="0" w:color="auto"/>
              </w:divBdr>
              <w:divsChild>
                <w:div w:id="399449414">
                  <w:marLeft w:val="0"/>
                  <w:marRight w:val="0"/>
                  <w:marTop w:val="0"/>
                  <w:marBottom w:val="0"/>
                  <w:divBdr>
                    <w:top w:val="none" w:sz="0" w:space="0" w:color="auto"/>
                    <w:left w:val="none" w:sz="0" w:space="0" w:color="auto"/>
                    <w:bottom w:val="none" w:sz="0" w:space="0" w:color="auto"/>
                    <w:right w:val="none" w:sz="0" w:space="0" w:color="auto"/>
                  </w:divBdr>
                </w:div>
                <w:div w:id="404189744">
                  <w:marLeft w:val="0"/>
                  <w:marRight w:val="0"/>
                  <w:marTop w:val="0"/>
                  <w:marBottom w:val="0"/>
                  <w:divBdr>
                    <w:top w:val="none" w:sz="0" w:space="0" w:color="auto"/>
                    <w:left w:val="none" w:sz="0" w:space="0" w:color="auto"/>
                    <w:bottom w:val="none" w:sz="0" w:space="0" w:color="auto"/>
                    <w:right w:val="none" w:sz="0" w:space="0" w:color="auto"/>
                  </w:divBdr>
                  <w:divsChild>
                    <w:div w:id="298072939">
                      <w:marLeft w:val="0"/>
                      <w:marRight w:val="0"/>
                      <w:marTop w:val="0"/>
                      <w:marBottom w:val="0"/>
                      <w:divBdr>
                        <w:top w:val="none" w:sz="0" w:space="0" w:color="auto"/>
                        <w:left w:val="none" w:sz="0" w:space="0" w:color="auto"/>
                        <w:bottom w:val="none" w:sz="0" w:space="0" w:color="auto"/>
                        <w:right w:val="none" w:sz="0" w:space="0" w:color="auto"/>
                      </w:divBdr>
                    </w:div>
                  </w:divsChild>
                </w:div>
                <w:div w:id="464126102">
                  <w:marLeft w:val="0"/>
                  <w:marRight w:val="0"/>
                  <w:marTop w:val="0"/>
                  <w:marBottom w:val="0"/>
                  <w:divBdr>
                    <w:top w:val="none" w:sz="0" w:space="0" w:color="auto"/>
                    <w:left w:val="none" w:sz="0" w:space="0" w:color="auto"/>
                    <w:bottom w:val="none" w:sz="0" w:space="0" w:color="auto"/>
                    <w:right w:val="none" w:sz="0" w:space="0" w:color="auto"/>
                  </w:divBdr>
                  <w:divsChild>
                    <w:div w:id="13043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5136">
      <w:bodyDiv w:val="1"/>
      <w:marLeft w:val="0"/>
      <w:marRight w:val="0"/>
      <w:marTop w:val="0"/>
      <w:marBottom w:val="0"/>
      <w:divBdr>
        <w:top w:val="none" w:sz="0" w:space="0" w:color="auto"/>
        <w:left w:val="none" w:sz="0" w:space="0" w:color="auto"/>
        <w:bottom w:val="none" w:sz="0" w:space="0" w:color="auto"/>
        <w:right w:val="none" w:sz="0" w:space="0" w:color="auto"/>
      </w:divBdr>
      <w:divsChild>
        <w:div w:id="1662660950">
          <w:marLeft w:val="0"/>
          <w:marRight w:val="0"/>
          <w:marTop w:val="0"/>
          <w:marBottom w:val="0"/>
          <w:divBdr>
            <w:top w:val="none" w:sz="0" w:space="0" w:color="auto"/>
            <w:left w:val="none" w:sz="0" w:space="0" w:color="auto"/>
            <w:bottom w:val="none" w:sz="0" w:space="0" w:color="auto"/>
            <w:right w:val="none" w:sz="0" w:space="0" w:color="auto"/>
          </w:divBdr>
        </w:div>
      </w:divsChild>
    </w:div>
    <w:div w:id="928122171">
      <w:bodyDiv w:val="1"/>
      <w:marLeft w:val="0"/>
      <w:marRight w:val="0"/>
      <w:marTop w:val="0"/>
      <w:marBottom w:val="0"/>
      <w:divBdr>
        <w:top w:val="none" w:sz="0" w:space="0" w:color="auto"/>
        <w:left w:val="none" w:sz="0" w:space="0" w:color="auto"/>
        <w:bottom w:val="none" w:sz="0" w:space="0" w:color="auto"/>
        <w:right w:val="none" w:sz="0" w:space="0" w:color="auto"/>
      </w:divBdr>
      <w:divsChild>
        <w:div w:id="1620801179">
          <w:marLeft w:val="0"/>
          <w:marRight w:val="0"/>
          <w:marTop w:val="0"/>
          <w:marBottom w:val="0"/>
          <w:divBdr>
            <w:top w:val="none" w:sz="0" w:space="0" w:color="auto"/>
            <w:left w:val="none" w:sz="0" w:space="0" w:color="auto"/>
            <w:bottom w:val="none" w:sz="0" w:space="0" w:color="auto"/>
            <w:right w:val="none" w:sz="0" w:space="0" w:color="auto"/>
          </w:divBdr>
          <w:divsChild>
            <w:div w:id="1407386183">
              <w:marLeft w:val="0"/>
              <w:marRight w:val="0"/>
              <w:marTop w:val="0"/>
              <w:marBottom w:val="0"/>
              <w:divBdr>
                <w:top w:val="none" w:sz="0" w:space="0" w:color="auto"/>
                <w:left w:val="none" w:sz="0" w:space="0" w:color="auto"/>
                <w:bottom w:val="none" w:sz="0" w:space="0" w:color="auto"/>
                <w:right w:val="none" w:sz="0" w:space="0" w:color="auto"/>
              </w:divBdr>
              <w:divsChild>
                <w:div w:id="1682002612">
                  <w:marLeft w:val="0"/>
                  <w:marRight w:val="0"/>
                  <w:marTop w:val="0"/>
                  <w:marBottom w:val="0"/>
                  <w:divBdr>
                    <w:top w:val="none" w:sz="0" w:space="0" w:color="auto"/>
                    <w:left w:val="none" w:sz="0" w:space="0" w:color="auto"/>
                    <w:bottom w:val="none" w:sz="0" w:space="0" w:color="auto"/>
                    <w:right w:val="none" w:sz="0" w:space="0" w:color="auto"/>
                  </w:divBdr>
                </w:div>
                <w:div w:id="1460148003">
                  <w:marLeft w:val="0"/>
                  <w:marRight w:val="0"/>
                  <w:marTop w:val="0"/>
                  <w:marBottom w:val="0"/>
                  <w:divBdr>
                    <w:top w:val="none" w:sz="0" w:space="0" w:color="auto"/>
                    <w:left w:val="none" w:sz="0" w:space="0" w:color="auto"/>
                    <w:bottom w:val="none" w:sz="0" w:space="0" w:color="auto"/>
                    <w:right w:val="none" w:sz="0" w:space="0" w:color="auto"/>
                  </w:divBdr>
                </w:div>
                <w:div w:id="809833225">
                  <w:marLeft w:val="0"/>
                  <w:marRight w:val="0"/>
                  <w:marTop w:val="0"/>
                  <w:marBottom w:val="0"/>
                  <w:divBdr>
                    <w:top w:val="none" w:sz="0" w:space="0" w:color="auto"/>
                    <w:left w:val="none" w:sz="0" w:space="0" w:color="auto"/>
                    <w:bottom w:val="none" w:sz="0" w:space="0" w:color="auto"/>
                    <w:right w:val="none" w:sz="0" w:space="0" w:color="auto"/>
                  </w:divBdr>
                  <w:divsChild>
                    <w:div w:id="481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2643">
      <w:bodyDiv w:val="1"/>
      <w:marLeft w:val="0"/>
      <w:marRight w:val="0"/>
      <w:marTop w:val="0"/>
      <w:marBottom w:val="0"/>
      <w:divBdr>
        <w:top w:val="none" w:sz="0" w:space="0" w:color="auto"/>
        <w:left w:val="none" w:sz="0" w:space="0" w:color="auto"/>
        <w:bottom w:val="none" w:sz="0" w:space="0" w:color="auto"/>
        <w:right w:val="none" w:sz="0" w:space="0" w:color="auto"/>
      </w:divBdr>
      <w:divsChild>
        <w:div w:id="2019311722">
          <w:marLeft w:val="0"/>
          <w:marRight w:val="0"/>
          <w:marTop w:val="0"/>
          <w:marBottom w:val="0"/>
          <w:divBdr>
            <w:top w:val="none" w:sz="0" w:space="0" w:color="auto"/>
            <w:left w:val="none" w:sz="0" w:space="0" w:color="auto"/>
            <w:bottom w:val="none" w:sz="0" w:space="0" w:color="auto"/>
            <w:right w:val="none" w:sz="0" w:space="0" w:color="auto"/>
          </w:divBdr>
        </w:div>
      </w:divsChild>
    </w:div>
    <w:div w:id="953169858">
      <w:bodyDiv w:val="1"/>
      <w:marLeft w:val="0"/>
      <w:marRight w:val="0"/>
      <w:marTop w:val="0"/>
      <w:marBottom w:val="0"/>
      <w:divBdr>
        <w:top w:val="none" w:sz="0" w:space="0" w:color="auto"/>
        <w:left w:val="none" w:sz="0" w:space="0" w:color="auto"/>
        <w:bottom w:val="none" w:sz="0" w:space="0" w:color="auto"/>
        <w:right w:val="none" w:sz="0" w:space="0" w:color="auto"/>
      </w:divBdr>
      <w:divsChild>
        <w:div w:id="1265841918">
          <w:marLeft w:val="0"/>
          <w:marRight w:val="0"/>
          <w:marTop w:val="0"/>
          <w:marBottom w:val="0"/>
          <w:divBdr>
            <w:top w:val="none" w:sz="0" w:space="0" w:color="auto"/>
            <w:left w:val="none" w:sz="0" w:space="0" w:color="auto"/>
            <w:bottom w:val="none" w:sz="0" w:space="0" w:color="auto"/>
            <w:right w:val="none" w:sz="0" w:space="0" w:color="auto"/>
          </w:divBdr>
        </w:div>
      </w:divsChild>
    </w:div>
    <w:div w:id="954599714">
      <w:bodyDiv w:val="1"/>
      <w:marLeft w:val="0"/>
      <w:marRight w:val="0"/>
      <w:marTop w:val="0"/>
      <w:marBottom w:val="0"/>
      <w:divBdr>
        <w:top w:val="none" w:sz="0" w:space="0" w:color="auto"/>
        <w:left w:val="none" w:sz="0" w:space="0" w:color="auto"/>
        <w:bottom w:val="none" w:sz="0" w:space="0" w:color="auto"/>
        <w:right w:val="none" w:sz="0" w:space="0" w:color="auto"/>
      </w:divBdr>
      <w:divsChild>
        <w:div w:id="874579306">
          <w:marLeft w:val="0"/>
          <w:marRight w:val="0"/>
          <w:marTop w:val="0"/>
          <w:marBottom w:val="0"/>
          <w:divBdr>
            <w:top w:val="none" w:sz="0" w:space="0" w:color="auto"/>
            <w:left w:val="none" w:sz="0" w:space="0" w:color="auto"/>
            <w:bottom w:val="none" w:sz="0" w:space="0" w:color="auto"/>
            <w:right w:val="none" w:sz="0" w:space="0" w:color="auto"/>
          </w:divBdr>
          <w:divsChild>
            <w:div w:id="172261123">
              <w:marLeft w:val="0"/>
              <w:marRight w:val="0"/>
              <w:marTop w:val="0"/>
              <w:marBottom w:val="0"/>
              <w:divBdr>
                <w:top w:val="none" w:sz="0" w:space="0" w:color="auto"/>
                <w:left w:val="none" w:sz="0" w:space="0" w:color="auto"/>
                <w:bottom w:val="none" w:sz="0" w:space="0" w:color="auto"/>
                <w:right w:val="none" w:sz="0" w:space="0" w:color="auto"/>
              </w:divBdr>
              <w:divsChild>
                <w:div w:id="1306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734">
      <w:bodyDiv w:val="1"/>
      <w:marLeft w:val="0"/>
      <w:marRight w:val="0"/>
      <w:marTop w:val="0"/>
      <w:marBottom w:val="0"/>
      <w:divBdr>
        <w:top w:val="none" w:sz="0" w:space="0" w:color="auto"/>
        <w:left w:val="none" w:sz="0" w:space="0" w:color="auto"/>
        <w:bottom w:val="none" w:sz="0" w:space="0" w:color="auto"/>
        <w:right w:val="none" w:sz="0" w:space="0" w:color="auto"/>
      </w:divBdr>
      <w:divsChild>
        <w:div w:id="294139832">
          <w:marLeft w:val="0"/>
          <w:marRight w:val="0"/>
          <w:marTop w:val="0"/>
          <w:marBottom w:val="0"/>
          <w:divBdr>
            <w:top w:val="none" w:sz="0" w:space="0" w:color="auto"/>
            <w:left w:val="none" w:sz="0" w:space="0" w:color="auto"/>
            <w:bottom w:val="none" w:sz="0" w:space="0" w:color="auto"/>
            <w:right w:val="none" w:sz="0" w:space="0" w:color="auto"/>
          </w:divBdr>
          <w:divsChild>
            <w:div w:id="1045763307">
              <w:marLeft w:val="0"/>
              <w:marRight w:val="0"/>
              <w:marTop w:val="0"/>
              <w:marBottom w:val="0"/>
              <w:divBdr>
                <w:top w:val="none" w:sz="0" w:space="0" w:color="auto"/>
                <w:left w:val="none" w:sz="0" w:space="0" w:color="auto"/>
                <w:bottom w:val="none" w:sz="0" w:space="0" w:color="auto"/>
                <w:right w:val="none" w:sz="0" w:space="0" w:color="auto"/>
              </w:divBdr>
              <w:divsChild>
                <w:div w:id="451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2410">
      <w:bodyDiv w:val="1"/>
      <w:marLeft w:val="0"/>
      <w:marRight w:val="0"/>
      <w:marTop w:val="0"/>
      <w:marBottom w:val="0"/>
      <w:divBdr>
        <w:top w:val="none" w:sz="0" w:space="0" w:color="auto"/>
        <w:left w:val="none" w:sz="0" w:space="0" w:color="auto"/>
        <w:bottom w:val="none" w:sz="0" w:space="0" w:color="auto"/>
        <w:right w:val="none" w:sz="0" w:space="0" w:color="auto"/>
      </w:divBdr>
      <w:divsChild>
        <w:div w:id="983629892">
          <w:marLeft w:val="0"/>
          <w:marRight w:val="0"/>
          <w:marTop w:val="0"/>
          <w:marBottom w:val="0"/>
          <w:divBdr>
            <w:top w:val="none" w:sz="0" w:space="0" w:color="auto"/>
            <w:left w:val="none" w:sz="0" w:space="0" w:color="auto"/>
            <w:bottom w:val="none" w:sz="0" w:space="0" w:color="auto"/>
            <w:right w:val="none" w:sz="0" w:space="0" w:color="auto"/>
          </w:divBdr>
          <w:divsChild>
            <w:div w:id="161748007">
              <w:marLeft w:val="0"/>
              <w:marRight w:val="0"/>
              <w:marTop w:val="0"/>
              <w:marBottom w:val="0"/>
              <w:divBdr>
                <w:top w:val="none" w:sz="0" w:space="0" w:color="auto"/>
                <w:left w:val="none" w:sz="0" w:space="0" w:color="auto"/>
                <w:bottom w:val="none" w:sz="0" w:space="0" w:color="auto"/>
                <w:right w:val="none" w:sz="0" w:space="0" w:color="auto"/>
              </w:divBdr>
              <w:divsChild>
                <w:div w:id="257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9961">
      <w:bodyDiv w:val="1"/>
      <w:marLeft w:val="0"/>
      <w:marRight w:val="0"/>
      <w:marTop w:val="0"/>
      <w:marBottom w:val="0"/>
      <w:divBdr>
        <w:top w:val="none" w:sz="0" w:space="0" w:color="auto"/>
        <w:left w:val="none" w:sz="0" w:space="0" w:color="auto"/>
        <w:bottom w:val="none" w:sz="0" w:space="0" w:color="auto"/>
        <w:right w:val="none" w:sz="0" w:space="0" w:color="auto"/>
      </w:divBdr>
      <w:divsChild>
        <w:div w:id="1632319994">
          <w:marLeft w:val="0"/>
          <w:marRight w:val="0"/>
          <w:marTop w:val="0"/>
          <w:marBottom w:val="0"/>
          <w:divBdr>
            <w:top w:val="none" w:sz="0" w:space="0" w:color="auto"/>
            <w:left w:val="none" w:sz="0" w:space="0" w:color="auto"/>
            <w:bottom w:val="none" w:sz="0" w:space="0" w:color="auto"/>
            <w:right w:val="none" w:sz="0" w:space="0" w:color="auto"/>
          </w:divBdr>
          <w:divsChild>
            <w:div w:id="1716465773">
              <w:marLeft w:val="0"/>
              <w:marRight w:val="0"/>
              <w:marTop w:val="0"/>
              <w:marBottom w:val="0"/>
              <w:divBdr>
                <w:top w:val="none" w:sz="0" w:space="0" w:color="auto"/>
                <w:left w:val="none" w:sz="0" w:space="0" w:color="auto"/>
                <w:bottom w:val="none" w:sz="0" w:space="0" w:color="auto"/>
                <w:right w:val="none" w:sz="0" w:space="0" w:color="auto"/>
              </w:divBdr>
              <w:divsChild>
                <w:div w:id="529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9976">
      <w:bodyDiv w:val="1"/>
      <w:marLeft w:val="0"/>
      <w:marRight w:val="0"/>
      <w:marTop w:val="0"/>
      <w:marBottom w:val="0"/>
      <w:divBdr>
        <w:top w:val="none" w:sz="0" w:space="0" w:color="auto"/>
        <w:left w:val="none" w:sz="0" w:space="0" w:color="auto"/>
        <w:bottom w:val="none" w:sz="0" w:space="0" w:color="auto"/>
        <w:right w:val="none" w:sz="0" w:space="0" w:color="auto"/>
      </w:divBdr>
      <w:divsChild>
        <w:div w:id="224608536">
          <w:marLeft w:val="0"/>
          <w:marRight w:val="0"/>
          <w:marTop w:val="0"/>
          <w:marBottom w:val="0"/>
          <w:divBdr>
            <w:top w:val="none" w:sz="0" w:space="0" w:color="auto"/>
            <w:left w:val="none" w:sz="0" w:space="0" w:color="auto"/>
            <w:bottom w:val="none" w:sz="0" w:space="0" w:color="auto"/>
            <w:right w:val="none" w:sz="0" w:space="0" w:color="auto"/>
          </w:divBdr>
          <w:divsChild>
            <w:div w:id="1916744895">
              <w:marLeft w:val="0"/>
              <w:marRight w:val="0"/>
              <w:marTop w:val="0"/>
              <w:marBottom w:val="0"/>
              <w:divBdr>
                <w:top w:val="none" w:sz="0" w:space="0" w:color="auto"/>
                <w:left w:val="none" w:sz="0" w:space="0" w:color="auto"/>
                <w:bottom w:val="none" w:sz="0" w:space="0" w:color="auto"/>
                <w:right w:val="none" w:sz="0" w:space="0" w:color="auto"/>
              </w:divBdr>
              <w:divsChild>
                <w:div w:id="16841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204">
      <w:bodyDiv w:val="1"/>
      <w:marLeft w:val="0"/>
      <w:marRight w:val="0"/>
      <w:marTop w:val="0"/>
      <w:marBottom w:val="0"/>
      <w:divBdr>
        <w:top w:val="none" w:sz="0" w:space="0" w:color="auto"/>
        <w:left w:val="none" w:sz="0" w:space="0" w:color="auto"/>
        <w:bottom w:val="none" w:sz="0" w:space="0" w:color="auto"/>
        <w:right w:val="none" w:sz="0" w:space="0" w:color="auto"/>
      </w:divBdr>
      <w:divsChild>
        <w:div w:id="1792897697">
          <w:marLeft w:val="0"/>
          <w:marRight w:val="0"/>
          <w:marTop w:val="0"/>
          <w:marBottom w:val="0"/>
          <w:divBdr>
            <w:top w:val="none" w:sz="0" w:space="0" w:color="auto"/>
            <w:left w:val="none" w:sz="0" w:space="0" w:color="auto"/>
            <w:bottom w:val="none" w:sz="0" w:space="0" w:color="auto"/>
            <w:right w:val="none" w:sz="0" w:space="0" w:color="auto"/>
          </w:divBdr>
        </w:div>
      </w:divsChild>
    </w:div>
    <w:div w:id="1080054971">
      <w:bodyDiv w:val="1"/>
      <w:marLeft w:val="0"/>
      <w:marRight w:val="0"/>
      <w:marTop w:val="0"/>
      <w:marBottom w:val="0"/>
      <w:divBdr>
        <w:top w:val="none" w:sz="0" w:space="0" w:color="auto"/>
        <w:left w:val="none" w:sz="0" w:space="0" w:color="auto"/>
        <w:bottom w:val="none" w:sz="0" w:space="0" w:color="auto"/>
        <w:right w:val="none" w:sz="0" w:space="0" w:color="auto"/>
      </w:divBdr>
      <w:divsChild>
        <w:div w:id="1836410712">
          <w:marLeft w:val="0"/>
          <w:marRight w:val="0"/>
          <w:marTop w:val="0"/>
          <w:marBottom w:val="0"/>
          <w:divBdr>
            <w:top w:val="none" w:sz="0" w:space="0" w:color="auto"/>
            <w:left w:val="none" w:sz="0" w:space="0" w:color="auto"/>
            <w:bottom w:val="none" w:sz="0" w:space="0" w:color="auto"/>
            <w:right w:val="none" w:sz="0" w:space="0" w:color="auto"/>
          </w:divBdr>
          <w:divsChild>
            <w:div w:id="116218469">
              <w:marLeft w:val="0"/>
              <w:marRight w:val="0"/>
              <w:marTop w:val="0"/>
              <w:marBottom w:val="0"/>
              <w:divBdr>
                <w:top w:val="none" w:sz="0" w:space="0" w:color="auto"/>
                <w:left w:val="none" w:sz="0" w:space="0" w:color="auto"/>
                <w:bottom w:val="none" w:sz="0" w:space="0" w:color="auto"/>
                <w:right w:val="none" w:sz="0" w:space="0" w:color="auto"/>
              </w:divBdr>
              <w:divsChild>
                <w:div w:id="5314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4746">
      <w:bodyDiv w:val="1"/>
      <w:marLeft w:val="0"/>
      <w:marRight w:val="0"/>
      <w:marTop w:val="0"/>
      <w:marBottom w:val="0"/>
      <w:divBdr>
        <w:top w:val="none" w:sz="0" w:space="0" w:color="auto"/>
        <w:left w:val="none" w:sz="0" w:space="0" w:color="auto"/>
        <w:bottom w:val="none" w:sz="0" w:space="0" w:color="auto"/>
        <w:right w:val="none" w:sz="0" w:space="0" w:color="auto"/>
      </w:divBdr>
      <w:divsChild>
        <w:div w:id="1754083513">
          <w:marLeft w:val="0"/>
          <w:marRight w:val="0"/>
          <w:marTop w:val="0"/>
          <w:marBottom w:val="0"/>
          <w:divBdr>
            <w:top w:val="none" w:sz="0" w:space="0" w:color="auto"/>
            <w:left w:val="none" w:sz="0" w:space="0" w:color="auto"/>
            <w:bottom w:val="none" w:sz="0" w:space="0" w:color="auto"/>
            <w:right w:val="none" w:sz="0" w:space="0" w:color="auto"/>
          </w:divBdr>
          <w:divsChild>
            <w:div w:id="1786577019">
              <w:marLeft w:val="0"/>
              <w:marRight w:val="0"/>
              <w:marTop w:val="0"/>
              <w:marBottom w:val="0"/>
              <w:divBdr>
                <w:top w:val="none" w:sz="0" w:space="0" w:color="auto"/>
                <w:left w:val="none" w:sz="0" w:space="0" w:color="auto"/>
                <w:bottom w:val="none" w:sz="0" w:space="0" w:color="auto"/>
                <w:right w:val="none" w:sz="0" w:space="0" w:color="auto"/>
              </w:divBdr>
              <w:divsChild>
                <w:div w:id="18940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3026">
      <w:bodyDiv w:val="1"/>
      <w:marLeft w:val="0"/>
      <w:marRight w:val="0"/>
      <w:marTop w:val="0"/>
      <w:marBottom w:val="0"/>
      <w:divBdr>
        <w:top w:val="none" w:sz="0" w:space="0" w:color="auto"/>
        <w:left w:val="none" w:sz="0" w:space="0" w:color="auto"/>
        <w:bottom w:val="none" w:sz="0" w:space="0" w:color="auto"/>
        <w:right w:val="none" w:sz="0" w:space="0" w:color="auto"/>
      </w:divBdr>
      <w:divsChild>
        <w:div w:id="312178765">
          <w:marLeft w:val="0"/>
          <w:marRight w:val="0"/>
          <w:marTop w:val="0"/>
          <w:marBottom w:val="0"/>
          <w:divBdr>
            <w:top w:val="none" w:sz="0" w:space="0" w:color="auto"/>
            <w:left w:val="none" w:sz="0" w:space="0" w:color="auto"/>
            <w:bottom w:val="none" w:sz="0" w:space="0" w:color="auto"/>
            <w:right w:val="none" w:sz="0" w:space="0" w:color="auto"/>
          </w:divBdr>
          <w:divsChild>
            <w:div w:id="936792070">
              <w:marLeft w:val="0"/>
              <w:marRight w:val="0"/>
              <w:marTop w:val="0"/>
              <w:marBottom w:val="0"/>
              <w:divBdr>
                <w:top w:val="none" w:sz="0" w:space="0" w:color="auto"/>
                <w:left w:val="none" w:sz="0" w:space="0" w:color="auto"/>
                <w:bottom w:val="none" w:sz="0" w:space="0" w:color="auto"/>
                <w:right w:val="none" w:sz="0" w:space="0" w:color="auto"/>
              </w:divBdr>
              <w:divsChild>
                <w:div w:id="1504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3525">
      <w:bodyDiv w:val="1"/>
      <w:marLeft w:val="0"/>
      <w:marRight w:val="0"/>
      <w:marTop w:val="0"/>
      <w:marBottom w:val="0"/>
      <w:divBdr>
        <w:top w:val="none" w:sz="0" w:space="0" w:color="auto"/>
        <w:left w:val="none" w:sz="0" w:space="0" w:color="auto"/>
        <w:bottom w:val="none" w:sz="0" w:space="0" w:color="auto"/>
        <w:right w:val="none" w:sz="0" w:space="0" w:color="auto"/>
      </w:divBdr>
      <w:divsChild>
        <w:div w:id="2107266866">
          <w:marLeft w:val="0"/>
          <w:marRight w:val="0"/>
          <w:marTop w:val="0"/>
          <w:marBottom w:val="0"/>
          <w:divBdr>
            <w:top w:val="none" w:sz="0" w:space="0" w:color="auto"/>
            <w:left w:val="none" w:sz="0" w:space="0" w:color="auto"/>
            <w:bottom w:val="none" w:sz="0" w:space="0" w:color="auto"/>
            <w:right w:val="none" w:sz="0" w:space="0" w:color="auto"/>
          </w:divBdr>
        </w:div>
      </w:divsChild>
    </w:div>
    <w:div w:id="1172338257">
      <w:bodyDiv w:val="1"/>
      <w:marLeft w:val="0"/>
      <w:marRight w:val="0"/>
      <w:marTop w:val="0"/>
      <w:marBottom w:val="0"/>
      <w:divBdr>
        <w:top w:val="none" w:sz="0" w:space="0" w:color="auto"/>
        <w:left w:val="none" w:sz="0" w:space="0" w:color="auto"/>
        <w:bottom w:val="none" w:sz="0" w:space="0" w:color="auto"/>
        <w:right w:val="none" w:sz="0" w:space="0" w:color="auto"/>
      </w:divBdr>
      <w:divsChild>
        <w:div w:id="1665007628">
          <w:marLeft w:val="0"/>
          <w:marRight w:val="0"/>
          <w:marTop w:val="0"/>
          <w:marBottom w:val="0"/>
          <w:divBdr>
            <w:top w:val="none" w:sz="0" w:space="0" w:color="auto"/>
            <w:left w:val="none" w:sz="0" w:space="0" w:color="auto"/>
            <w:bottom w:val="none" w:sz="0" w:space="0" w:color="auto"/>
            <w:right w:val="none" w:sz="0" w:space="0" w:color="auto"/>
          </w:divBdr>
        </w:div>
      </w:divsChild>
    </w:div>
    <w:div w:id="1173959213">
      <w:bodyDiv w:val="1"/>
      <w:marLeft w:val="0"/>
      <w:marRight w:val="0"/>
      <w:marTop w:val="0"/>
      <w:marBottom w:val="0"/>
      <w:divBdr>
        <w:top w:val="none" w:sz="0" w:space="0" w:color="auto"/>
        <w:left w:val="none" w:sz="0" w:space="0" w:color="auto"/>
        <w:bottom w:val="none" w:sz="0" w:space="0" w:color="auto"/>
        <w:right w:val="none" w:sz="0" w:space="0" w:color="auto"/>
      </w:divBdr>
      <w:divsChild>
        <w:div w:id="1354840687">
          <w:marLeft w:val="0"/>
          <w:marRight w:val="0"/>
          <w:marTop w:val="0"/>
          <w:marBottom w:val="0"/>
          <w:divBdr>
            <w:top w:val="none" w:sz="0" w:space="0" w:color="auto"/>
            <w:left w:val="none" w:sz="0" w:space="0" w:color="auto"/>
            <w:bottom w:val="none" w:sz="0" w:space="0" w:color="auto"/>
            <w:right w:val="none" w:sz="0" w:space="0" w:color="auto"/>
          </w:divBdr>
        </w:div>
      </w:divsChild>
    </w:div>
    <w:div w:id="1211696787">
      <w:bodyDiv w:val="1"/>
      <w:marLeft w:val="0"/>
      <w:marRight w:val="0"/>
      <w:marTop w:val="0"/>
      <w:marBottom w:val="0"/>
      <w:divBdr>
        <w:top w:val="none" w:sz="0" w:space="0" w:color="auto"/>
        <w:left w:val="none" w:sz="0" w:space="0" w:color="auto"/>
        <w:bottom w:val="none" w:sz="0" w:space="0" w:color="auto"/>
        <w:right w:val="none" w:sz="0" w:space="0" w:color="auto"/>
      </w:divBdr>
      <w:divsChild>
        <w:div w:id="833572317">
          <w:marLeft w:val="0"/>
          <w:marRight w:val="0"/>
          <w:marTop w:val="0"/>
          <w:marBottom w:val="0"/>
          <w:divBdr>
            <w:top w:val="none" w:sz="0" w:space="0" w:color="auto"/>
            <w:left w:val="none" w:sz="0" w:space="0" w:color="auto"/>
            <w:bottom w:val="none" w:sz="0" w:space="0" w:color="auto"/>
            <w:right w:val="none" w:sz="0" w:space="0" w:color="auto"/>
          </w:divBdr>
        </w:div>
      </w:divsChild>
    </w:div>
    <w:div w:id="1233587405">
      <w:bodyDiv w:val="1"/>
      <w:marLeft w:val="0"/>
      <w:marRight w:val="0"/>
      <w:marTop w:val="0"/>
      <w:marBottom w:val="0"/>
      <w:divBdr>
        <w:top w:val="none" w:sz="0" w:space="0" w:color="auto"/>
        <w:left w:val="none" w:sz="0" w:space="0" w:color="auto"/>
        <w:bottom w:val="none" w:sz="0" w:space="0" w:color="auto"/>
        <w:right w:val="none" w:sz="0" w:space="0" w:color="auto"/>
      </w:divBdr>
      <w:divsChild>
        <w:div w:id="1841045201">
          <w:marLeft w:val="0"/>
          <w:marRight w:val="0"/>
          <w:marTop w:val="0"/>
          <w:marBottom w:val="0"/>
          <w:divBdr>
            <w:top w:val="none" w:sz="0" w:space="0" w:color="auto"/>
            <w:left w:val="none" w:sz="0" w:space="0" w:color="auto"/>
            <w:bottom w:val="none" w:sz="0" w:space="0" w:color="auto"/>
            <w:right w:val="none" w:sz="0" w:space="0" w:color="auto"/>
          </w:divBdr>
        </w:div>
      </w:divsChild>
    </w:div>
    <w:div w:id="1236747573">
      <w:bodyDiv w:val="1"/>
      <w:marLeft w:val="0"/>
      <w:marRight w:val="0"/>
      <w:marTop w:val="0"/>
      <w:marBottom w:val="0"/>
      <w:divBdr>
        <w:top w:val="none" w:sz="0" w:space="0" w:color="auto"/>
        <w:left w:val="none" w:sz="0" w:space="0" w:color="auto"/>
        <w:bottom w:val="none" w:sz="0" w:space="0" w:color="auto"/>
        <w:right w:val="none" w:sz="0" w:space="0" w:color="auto"/>
      </w:divBdr>
      <w:divsChild>
        <w:div w:id="1962030643">
          <w:marLeft w:val="0"/>
          <w:marRight w:val="0"/>
          <w:marTop w:val="0"/>
          <w:marBottom w:val="0"/>
          <w:divBdr>
            <w:top w:val="none" w:sz="0" w:space="0" w:color="auto"/>
            <w:left w:val="none" w:sz="0" w:space="0" w:color="auto"/>
            <w:bottom w:val="none" w:sz="0" w:space="0" w:color="auto"/>
            <w:right w:val="none" w:sz="0" w:space="0" w:color="auto"/>
          </w:divBdr>
          <w:divsChild>
            <w:div w:id="1652561614">
              <w:marLeft w:val="0"/>
              <w:marRight w:val="0"/>
              <w:marTop w:val="0"/>
              <w:marBottom w:val="0"/>
              <w:divBdr>
                <w:top w:val="none" w:sz="0" w:space="0" w:color="auto"/>
                <w:left w:val="none" w:sz="0" w:space="0" w:color="auto"/>
                <w:bottom w:val="none" w:sz="0" w:space="0" w:color="auto"/>
                <w:right w:val="none" w:sz="0" w:space="0" w:color="auto"/>
              </w:divBdr>
              <w:divsChild>
                <w:div w:id="419449502">
                  <w:marLeft w:val="0"/>
                  <w:marRight w:val="0"/>
                  <w:marTop w:val="0"/>
                  <w:marBottom w:val="0"/>
                  <w:divBdr>
                    <w:top w:val="none" w:sz="0" w:space="0" w:color="auto"/>
                    <w:left w:val="none" w:sz="0" w:space="0" w:color="auto"/>
                    <w:bottom w:val="none" w:sz="0" w:space="0" w:color="auto"/>
                    <w:right w:val="none" w:sz="0" w:space="0" w:color="auto"/>
                  </w:divBdr>
                </w:div>
                <w:div w:id="1016923992">
                  <w:marLeft w:val="0"/>
                  <w:marRight w:val="0"/>
                  <w:marTop w:val="0"/>
                  <w:marBottom w:val="0"/>
                  <w:divBdr>
                    <w:top w:val="none" w:sz="0" w:space="0" w:color="auto"/>
                    <w:left w:val="none" w:sz="0" w:space="0" w:color="auto"/>
                    <w:bottom w:val="none" w:sz="0" w:space="0" w:color="auto"/>
                    <w:right w:val="none" w:sz="0" w:space="0" w:color="auto"/>
                  </w:divBdr>
                  <w:divsChild>
                    <w:div w:id="644628623">
                      <w:marLeft w:val="0"/>
                      <w:marRight w:val="0"/>
                      <w:marTop w:val="0"/>
                      <w:marBottom w:val="0"/>
                      <w:divBdr>
                        <w:top w:val="none" w:sz="0" w:space="0" w:color="auto"/>
                        <w:left w:val="none" w:sz="0" w:space="0" w:color="auto"/>
                        <w:bottom w:val="none" w:sz="0" w:space="0" w:color="auto"/>
                        <w:right w:val="none" w:sz="0" w:space="0" w:color="auto"/>
                      </w:divBdr>
                    </w:div>
                  </w:divsChild>
                </w:div>
                <w:div w:id="957759240">
                  <w:marLeft w:val="0"/>
                  <w:marRight w:val="0"/>
                  <w:marTop w:val="0"/>
                  <w:marBottom w:val="0"/>
                  <w:divBdr>
                    <w:top w:val="none" w:sz="0" w:space="0" w:color="auto"/>
                    <w:left w:val="none" w:sz="0" w:space="0" w:color="auto"/>
                    <w:bottom w:val="none" w:sz="0" w:space="0" w:color="auto"/>
                    <w:right w:val="none" w:sz="0" w:space="0" w:color="auto"/>
                  </w:divBdr>
                  <w:divsChild>
                    <w:div w:id="1271085755">
                      <w:marLeft w:val="0"/>
                      <w:marRight w:val="0"/>
                      <w:marTop w:val="0"/>
                      <w:marBottom w:val="0"/>
                      <w:divBdr>
                        <w:top w:val="none" w:sz="0" w:space="0" w:color="auto"/>
                        <w:left w:val="none" w:sz="0" w:space="0" w:color="auto"/>
                        <w:bottom w:val="none" w:sz="0" w:space="0" w:color="auto"/>
                        <w:right w:val="none" w:sz="0" w:space="0" w:color="auto"/>
                      </w:divBdr>
                    </w:div>
                  </w:divsChild>
                </w:div>
                <w:div w:id="2091779418">
                  <w:marLeft w:val="0"/>
                  <w:marRight w:val="0"/>
                  <w:marTop w:val="0"/>
                  <w:marBottom w:val="0"/>
                  <w:divBdr>
                    <w:top w:val="none" w:sz="0" w:space="0" w:color="auto"/>
                    <w:left w:val="none" w:sz="0" w:space="0" w:color="auto"/>
                    <w:bottom w:val="none" w:sz="0" w:space="0" w:color="auto"/>
                    <w:right w:val="none" w:sz="0" w:space="0" w:color="auto"/>
                  </w:divBdr>
                  <w:divsChild>
                    <w:div w:id="6018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6629">
      <w:bodyDiv w:val="1"/>
      <w:marLeft w:val="0"/>
      <w:marRight w:val="0"/>
      <w:marTop w:val="0"/>
      <w:marBottom w:val="0"/>
      <w:divBdr>
        <w:top w:val="none" w:sz="0" w:space="0" w:color="auto"/>
        <w:left w:val="none" w:sz="0" w:space="0" w:color="auto"/>
        <w:bottom w:val="none" w:sz="0" w:space="0" w:color="auto"/>
        <w:right w:val="none" w:sz="0" w:space="0" w:color="auto"/>
      </w:divBdr>
      <w:divsChild>
        <w:div w:id="673731445">
          <w:marLeft w:val="0"/>
          <w:marRight w:val="0"/>
          <w:marTop w:val="0"/>
          <w:marBottom w:val="0"/>
          <w:divBdr>
            <w:top w:val="none" w:sz="0" w:space="0" w:color="auto"/>
            <w:left w:val="none" w:sz="0" w:space="0" w:color="auto"/>
            <w:bottom w:val="none" w:sz="0" w:space="0" w:color="auto"/>
            <w:right w:val="none" w:sz="0" w:space="0" w:color="auto"/>
          </w:divBdr>
          <w:divsChild>
            <w:div w:id="1126312727">
              <w:marLeft w:val="0"/>
              <w:marRight w:val="0"/>
              <w:marTop w:val="0"/>
              <w:marBottom w:val="0"/>
              <w:divBdr>
                <w:top w:val="none" w:sz="0" w:space="0" w:color="auto"/>
                <w:left w:val="none" w:sz="0" w:space="0" w:color="auto"/>
                <w:bottom w:val="none" w:sz="0" w:space="0" w:color="auto"/>
                <w:right w:val="none" w:sz="0" w:space="0" w:color="auto"/>
              </w:divBdr>
              <w:divsChild>
                <w:div w:id="10298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1568">
      <w:bodyDiv w:val="1"/>
      <w:marLeft w:val="0"/>
      <w:marRight w:val="0"/>
      <w:marTop w:val="0"/>
      <w:marBottom w:val="0"/>
      <w:divBdr>
        <w:top w:val="none" w:sz="0" w:space="0" w:color="auto"/>
        <w:left w:val="none" w:sz="0" w:space="0" w:color="auto"/>
        <w:bottom w:val="none" w:sz="0" w:space="0" w:color="auto"/>
        <w:right w:val="none" w:sz="0" w:space="0" w:color="auto"/>
      </w:divBdr>
      <w:divsChild>
        <w:div w:id="1363087697">
          <w:marLeft w:val="0"/>
          <w:marRight w:val="0"/>
          <w:marTop w:val="0"/>
          <w:marBottom w:val="0"/>
          <w:divBdr>
            <w:top w:val="none" w:sz="0" w:space="0" w:color="auto"/>
            <w:left w:val="none" w:sz="0" w:space="0" w:color="auto"/>
            <w:bottom w:val="none" w:sz="0" w:space="0" w:color="auto"/>
            <w:right w:val="none" w:sz="0" w:space="0" w:color="auto"/>
          </w:divBdr>
          <w:divsChild>
            <w:div w:id="20400085">
              <w:marLeft w:val="0"/>
              <w:marRight w:val="0"/>
              <w:marTop w:val="0"/>
              <w:marBottom w:val="0"/>
              <w:divBdr>
                <w:top w:val="none" w:sz="0" w:space="0" w:color="auto"/>
                <w:left w:val="none" w:sz="0" w:space="0" w:color="auto"/>
                <w:bottom w:val="none" w:sz="0" w:space="0" w:color="auto"/>
                <w:right w:val="none" w:sz="0" w:space="0" w:color="auto"/>
              </w:divBdr>
              <w:divsChild>
                <w:div w:id="496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49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29">
          <w:marLeft w:val="0"/>
          <w:marRight w:val="0"/>
          <w:marTop w:val="0"/>
          <w:marBottom w:val="0"/>
          <w:divBdr>
            <w:top w:val="none" w:sz="0" w:space="0" w:color="auto"/>
            <w:left w:val="none" w:sz="0" w:space="0" w:color="auto"/>
            <w:bottom w:val="none" w:sz="0" w:space="0" w:color="auto"/>
            <w:right w:val="none" w:sz="0" w:space="0" w:color="auto"/>
          </w:divBdr>
          <w:divsChild>
            <w:div w:id="2026708393">
              <w:marLeft w:val="0"/>
              <w:marRight w:val="0"/>
              <w:marTop w:val="0"/>
              <w:marBottom w:val="0"/>
              <w:divBdr>
                <w:top w:val="none" w:sz="0" w:space="0" w:color="auto"/>
                <w:left w:val="none" w:sz="0" w:space="0" w:color="auto"/>
                <w:bottom w:val="none" w:sz="0" w:space="0" w:color="auto"/>
                <w:right w:val="none" w:sz="0" w:space="0" w:color="auto"/>
              </w:divBdr>
              <w:divsChild>
                <w:div w:id="16980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10156">
      <w:bodyDiv w:val="1"/>
      <w:marLeft w:val="0"/>
      <w:marRight w:val="0"/>
      <w:marTop w:val="0"/>
      <w:marBottom w:val="0"/>
      <w:divBdr>
        <w:top w:val="none" w:sz="0" w:space="0" w:color="auto"/>
        <w:left w:val="none" w:sz="0" w:space="0" w:color="auto"/>
        <w:bottom w:val="none" w:sz="0" w:space="0" w:color="auto"/>
        <w:right w:val="none" w:sz="0" w:space="0" w:color="auto"/>
      </w:divBdr>
      <w:divsChild>
        <w:div w:id="406532812">
          <w:marLeft w:val="0"/>
          <w:marRight w:val="0"/>
          <w:marTop w:val="0"/>
          <w:marBottom w:val="0"/>
          <w:divBdr>
            <w:top w:val="none" w:sz="0" w:space="0" w:color="auto"/>
            <w:left w:val="none" w:sz="0" w:space="0" w:color="auto"/>
            <w:bottom w:val="none" w:sz="0" w:space="0" w:color="auto"/>
            <w:right w:val="none" w:sz="0" w:space="0" w:color="auto"/>
          </w:divBdr>
        </w:div>
      </w:divsChild>
    </w:div>
    <w:div w:id="1333753079">
      <w:bodyDiv w:val="1"/>
      <w:marLeft w:val="0"/>
      <w:marRight w:val="0"/>
      <w:marTop w:val="0"/>
      <w:marBottom w:val="0"/>
      <w:divBdr>
        <w:top w:val="none" w:sz="0" w:space="0" w:color="auto"/>
        <w:left w:val="none" w:sz="0" w:space="0" w:color="auto"/>
        <w:bottom w:val="none" w:sz="0" w:space="0" w:color="auto"/>
        <w:right w:val="none" w:sz="0" w:space="0" w:color="auto"/>
      </w:divBdr>
      <w:divsChild>
        <w:div w:id="1623422533">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sChild>
                <w:div w:id="98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744">
      <w:bodyDiv w:val="1"/>
      <w:marLeft w:val="0"/>
      <w:marRight w:val="0"/>
      <w:marTop w:val="0"/>
      <w:marBottom w:val="0"/>
      <w:divBdr>
        <w:top w:val="none" w:sz="0" w:space="0" w:color="auto"/>
        <w:left w:val="none" w:sz="0" w:space="0" w:color="auto"/>
        <w:bottom w:val="none" w:sz="0" w:space="0" w:color="auto"/>
        <w:right w:val="none" w:sz="0" w:space="0" w:color="auto"/>
      </w:divBdr>
      <w:divsChild>
        <w:div w:id="1506440009">
          <w:marLeft w:val="0"/>
          <w:marRight w:val="0"/>
          <w:marTop w:val="0"/>
          <w:marBottom w:val="0"/>
          <w:divBdr>
            <w:top w:val="none" w:sz="0" w:space="0" w:color="auto"/>
            <w:left w:val="none" w:sz="0" w:space="0" w:color="auto"/>
            <w:bottom w:val="none" w:sz="0" w:space="0" w:color="auto"/>
            <w:right w:val="none" w:sz="0" w:space="0" w:color="auto"/>
          </w:divBdr>
          <w:divsChild>
            <w:div w:id="1168860967">
              <w:marLeft w:val="0"/>
              <w:marRight w:val="0"/>
              <w:marTop w:val="0"/>
              <w:marBottom w:val="0"/>
              <w:divBdr>
                <w:top w:val="none" w:sz="0" w:space="0" w:color="auto"/>
                <w:left w:val="none" w:sz="0" w:space="0" w:color="auto"/>
                <w:bottom w:val="none" w:sz="0" w:space="0" w:color="auto"/>
                <w:right w:val="none" w:sz="0" w:space="0" w:color="auto"/>
              </w:divBdr>
              <w:divsChild>
                <w:div w:id="695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9149">
      <w:bodyDiv w:val="1"/>
      <w:marLeft w:val="0"/>
      <w:marRight w:val="0"/>
      <w:marTop w:val="0"/>
      <w:marBottom w:val="0"/>
      <w:divBdr>
        <w:top w:val="none" w:sz="0" w:space="0" w:color="auto"/>
        <w:left w:val="none" w:sz="0" w:space="0" w:color="auto"/>
        <w:bottom w:val="none" w:sz="0" w:space="0" w:color="auto"/>
        <w:right w:val="none" w:sz="0" w:space="0" w:color="auto"/>
      </w:divBdr>
      <w:divsChild>
        <w:div w:id="26806575">
          <w:marLeft w:val="0"/>
          <w:marRight w:val="0"/>
          <w:marTop w:val="0"/>
          <w:marBottom w:val="0"/>
          <w:divBdr>
            <w:top w:val="none" w:sz="0" w:space="0" w:color="auto"/>
            <w:left w:val="none" w:sz="0" w:space="0" w:color="auto"/>
            <w:bottom w:val="none" w:sz="0" w:space="0" w:color="auto"/>
            <w:right w:val="none" w:sz="0" w:space="0" w:color="auto"/>
          </w:divBdr>
          <w:divsChild>
            <w:div w:id="1368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5444">
      <w:bodyDiv w:val="1"/>
      <w:marLeft w:val="0"/>
      <w:marRight w:val="0"/>
      <w:marTop w:val="0"/>
      <w:marBottom w:val="0"/>
      <w:divBdr>
        <w:top w:val="none" w:sz="0" w:space="0" w:color="auto"/>
        <w:left w:val="none" w:sz="0" w:space="0" w:color="auto"/>
        <w:bottom w:val="none" w:sz="0" w:space="0" w:color="auto"/>
        <w:right w:val="none" w:sz="0" w:space="0" w:color="auto"/>
      </w:divBdr>
      <w:divsChild>
        <w:div w:id="1910075125">
          <w:marLeft w:val="0"/>
          <w:marRight w:val="0"/>
          <w:marTop w:val="0"/>
          <w:marBottom w:val="0"/>
          <w:divBdr>
            <w:top w:val="none" w:sz="0" w:space="0" w:color="auto"/>
            <w:left w:val="none" w:sz="0" w:space="0" w:color="auto"/>
            <w:bottom w:val="none" w:sz="0" w:space="0" w:color="auto"/>
            <w:right w:val="none" w:sz="0" w:space="0" w:color="auto"/>
          </w:divBdr>
        </w:div>
      </w:divsChild>
    </w:div>
    <w:div w:id="1389526209">
      <w:bodyDiv w:val="1"/>
      <w:marLeft w:val="0"/>
      <w:marRight w:val="0"/>
      <w:marTop w:val="0"/>
      <w:marBottom w:val="0"/>
      <w:divBdr>
        <w:top w:val="none" w:sz="0" w:space="0" w:color="auto"/>
        <w:left w:val="none" w:sz="0" w:space="0" w:color="auto"/>
        <w:bottom w:val="none" w:sz="0" w:space="0" w:color="auto"/>
        <w:right w:val="none" w:sz="0" w:space="0" w:color="auto"/>
      </w:divBdr>
      <w:divsChild>
        <w:div w:id="915944183">
          <w:marLeft w:val="0"/>
          <w:marRight w:val="0"/>
          <w:marTop w:val="0"/>
          <w:marBottom w:val="0"/>
          <w:divBdr>
            <w:top w:val="none" w:sz="0" w:space="0" w:color="auto"/>
            <w:left w:val="none" w:sz="0" w:space="0" w:color="auto"/>
            <w:bottom w:val="none" w:sz="0" w:space="0" w:color="auto"/>
            <w:right w:val="none" w:sz="0" w:space="0" w:color="auto"/>
          </w:divBdr>
          <w:divsChild>
            <w:div w:id="627514204">
              <w:marLeft w:val="0"/>
              <w:marRight w:val="0"/>
              <w:marTop w:val="0"/>
              <w:marBottom w:val="0"/>
              <w:divBdr>
                <w:top w:val="none" w:sz="0" w:space="0" w:color="auto"/>
                <w:left w:val="none" w:sz="0" w:space="0" w:color="auto"/>
                <w:bottom w:val="none" w:sz="0" w:space="0" w:color="auto"/>
                <w:right w:val="none" w:sz="0" w:space="0" w:color="auto"/>
              </w:divBdr>
              <w:divsChild>
                <w:div w:id="4207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6984">
      <w:bodyDiv w:val="1"/>
      <w:marLeft w:val="0"/>
      <w:marRight w:val="0"/>
      <w:marTop w:val="0"/>
      <w:marBottom w:val="0"/>
      <w:divBdr>
        <w:top w:val="none" w:sz="0" w:space="0" w:color="auto"/>
        <w:left w:val="none" w:sz="0" w:space="0" w:color="auto"/>
        <w:bottom w:val="none" w:sz="0" w:space="0" w:color="auto"/>
        <w:right w:val="none" w:sz="0" w:space="0" w:color="auto"/>
      </w:divBdr>
      <w:divsChild>
        <w:div w:id="346102137">
          <w:marLeft w:val="0"/>
          <w:marRight w:val="0"/>
          <w:marTop w:val="0"/>
          <w:marBottom w:val="0"/>
          <w:divBdr>
            <w:top w:val="none" w:sz="0" w:space="0" w:color="auto"/>
            <w:left w:val="none" w:sz="0" w:space="0" w:color="auto"/>
            <w:bottom w:val="none" w:sz="0" w:space="0" w:color="auto"/>
            <w:right w:val="none" w:sz="0" w:space="0" w:color="auto"/>
          </w:divBdr>
        </w:div>
      </w:divsChild>
    </w:div>
    <w:div w:id="1466659554">
      <w:bodyDiv w:val="1"/>
      <w:marLeft w:val="0"/>
      <w:marRight w:val="0"/>
      <w:marTop w:val="0"/>
      <w:marBottom w:val="0"/>
      <w:divBdr>
        <w:top w:val="none" w:sz="0" w:space="0" w:color="auto"/>
        <w:left w:val="none" w:sz="0" w:space="0" w:color="auto"/>
        <w:bottom w:val="none" w:sz="0" w:space="0" w:color="auto"/>
        <w:right w:val="none" w:sz="0" w:space="0" w:color="auto"/>
      </w:divBdr>
      <w:divsChild>
        <w:div w:id="1139883735">
          <w:marLeft w:val="0"/>
          <w:marRight w:val="0"/>
          <w:marTop w:val="0"/>
          <w:marBottom w:val="0"/>
          <w:divBdr>
            <w:top w:val="none" w:sz="0" w:space="0" w:color="auto"/>
            <w:left w:val="none" w:sz="0" w:space="0" w:color="auto"/>
            <w:bottom w:val="none" w:sz="0" w:space="0" w:color="auto"/>
            <w:right w:val="none" w:sz="0" w:space="0" w:color="auto"/>
          </w:divBdr>
          <w:divsChild>
            <w:div w:id="1674070913">
              <w:marLeft w:val="0"/>
              <w:marRight w:val="0"/>
              <w:marTop w:val="0"/>
              <w:marBottom w:val="0"/>
              <w:divBdr>
                <w:top w:val="none" w:sz="0" w:space="0" w:color="auto"/>
                <w:left w:val="none" w:sz="0" w:space="0" w:color="auto"/>
                <w:bottom w:val="none" w:sz="0" w:space="0" w:color="auto"/>
                <w:right w:val="none" w:sz="0" w:space="0" w:color="auto"/>
              </w:divBdr>
              <w:divsChild>
                <w:div w:id="173228468">
                  <w:marLeft w:val="0"/>
                  <w:marRight w:val="0"/>
                  <w:marTop w:val="0"/>
                  <w:marBottom w:val="0"/>
                  <w:divBdr>
                    <w:top w:val="none" w:sz="0" w:space="0" w:color="auto"/>
                    <w:left w:val="none" w:sz="0" w:space="0" w:color="auto"/>
                    <w:bottom w:val="none" w:sz="0" w:space="0" w:color="auto"/>
                    <w:right w:val="none" w:sz="0" w:space="0" w:color="auto"/>
                  </w:divBdr>
                </w:div>
                <w:div w:id="250625237">
                  <w:marLeft w:val="0"/>
                  <w:marRight w:val="0"/>
                  <w:marTop w:val="0"/>
                  <w:marBottom w:val="0"/>
                  <w:divBdr>
                    <w:top w:val="none" w:sz="0" w:space="0" w:color="auto"/>
                    <w:left w:val="none" w:sz="0" w:space="0" w:color="auto"/>
                    <w:bottom w:val="none" w:sz="0" w:space="0" w:color="auto"/>
                    <w:right w:val="none" w:sz="0" w:space="0" w:color="auto"/>
                  </w:divBdr>
                  <w:divsChild>
                    <w:div w:id="928734588">
                      <w:marLeft w:val="0"/>
                      <w:marRight w:val="0"/>
                      <w:marTop w:val="0"/>
                      <w:marBottom w:val="0"/>
                      <w:divBdr>
                        <w:top w:val="none" w:sz="0" w:space="0" w:color="auto"/>
                        <w:left w:val="none" w:sz="0" w:space="0" w:color="auto"/>
                        <w:bottom w:val="none" w:sz="0" w:space="0" w:color="auto"/>
                        <w:right w:val="none" w:sz="0" w:space="0" w:color="auto"/>
                      </w:divBdr>
                    </w:div>
                  </w:divsChild>
                </w:div>
                <w:div w:id="232666128">
                  <w:marLeft w:val="0"/>
                  <w:marRight w:val="0"/>
                  <w:marTop w:val="0"/>
                  <w:marBottom w:val="0"/>
                  <w:divBdr>
                    <w:top w:val="none" w:sz="0" w:space="0" w:color="auto"/>
                    <w:left w:val="none" w:sz="0" w:space="0" w:color="auto"/>
                    <w:bottom w:val="none" w:sz="0" w:space="0" w:color="auto"/>
                    <w:right w:val="none" w:sz="0" w:space="0" w:color="auto"/>
                  </w:divBdr>
                  <w:divsChild>
                    <w:div w:id="14771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737">
      <w:bodyDiv w:val="1"/>
      <w:marLeft w:val="0"/>
      <w:marRight w:val="0"/>
      <w:marTop w:val="0"/>
      <w:marBottom w:val="0"/>
      <w:divBdr>
        <w:top w:val="none" w:sz="0" w:space="0" w:color="auto"/>
        <w:left w:val="none" w:sz="0" w:space="0" w:color="auto"/>
        <w:bottom w:val="none" w:sz="0" w:space="0" w:color="auto"/>
        <w:right w:val="none" w:sz="0" w:space="0" w:color="auto"/>
      </w:divBdr>
      <w:divsChild>
        <w:div w:id="369769158">
          <w:marLeft w:val="0"/>
          <w:marRight w:val="0"/>
          <w:marTop w:val="0"/>
          <w:marBottom w:val="0"/>
          <w:divBdr>
            <w:top w:val="none" w:sz="0" w:space="0" w:color="auto"/>
            <w:left w:val="none" w:sz="0" w:space="0" w:color="auto"/>
            <w:bottom w:val="none" w:sz="0" w:space="0" w:color="auto"/>
            <w:right w:val="none" w:sz="0" w:space="0" w:color="auto"/>
          </w:divBdr>
          <w:divsChild>
            <w:div w:id="1410693082">
              <w:marLeft w:val="0"/>
              <w:marRight w:val="0"/>
              <w:marTop w:val="0"/>
              <w:marBottom w:val="0"/>
              <w:divBdr>
                <w:top w:val="none" w:sz="0" w:space="0" w:color="auto"/>
                <w:left w:val="none" w:sz="0" w:space="0" w:color="auto"/>
                <w:bottom w:val="none" w:sz="0" w:space="0" w:color="auto"/>
                <w:right w:val="none" w:sz="0" w:space="0" w:color="auto"/>
              </w:divBdr>
              <w:divsChild>
                <w:div w:id="4665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55">
      <w:bodyDiv w:val="1"/>
      <w:marLeft w:val="0"/>
      <w:marRight w:val="0"/>
      <w:marTop w:val="0"/>
      <w:marBottom w:val="0"/>
      <w:divBdr>
        <w:top w:val="none" w:sz="0" w:space="0" w:color="auto"/>
        <w:left w:val="none" w:sz="0" w:space="0" w:color="auto"/>
        <w:bottom w:val="none" w:sz="0" w:space="0" w:color="auto"/>
        <w:right w:val="none" w:sz="0" w:space="0" w:color="auto"/>
      </w:divBdr>
      <w:divsChild>
        <w:div w:id="1338772399">
          <w:marLeft w:val="0"/>
          <w:marRight w:val="0"/>
          <w:marTop w:val="0"/>
          <w:marBottom w:val="0"/>
          <w:divBdr>
            <w:top w:val="none" w:sz="0" w:space="0" w:color="auto"/>
            <w:left w:val="none" w:sz="0" w:space="0" w:color="auto"/>
            <w:bottom w:val="none" w:sz="0" w:space="0" w:color="auto"/>
            <w:right w:val="none" w:sz="0" w:space="0" w:color="auto"/>
          </w:divBdr>
          <w:divsChild>
            <w:div w:id="1239166614">
              <w:marLeft w:val="0"/>
              <w:marRight w:val="0"/>
              <w:marTop w:val="0"/>
              <w:marBottom w:val="0"/>
              <w:divBdr>
                <w:top w:val="none" w:sz="0" w:space="0" w:color="auto"/>
                <w:left w:val="none" w:sz="0" w:space="0" w:color="auto"/>
                <w:bottom w:val="none" w:sz="0" w:space="0" w:color="auto"/>
                <w:right w:val="none" w:sz="0" w:space="0" w:color="auto"/>
              </w:divBdr>
            </w:div>
          </w:divsChild>
        </w:div>
        <w:div w:id="1487236035">
          <w:marLeft w:val="0"/>
          <w:marRight w:val="0"/>
          <w:marTop w:val="0"/>
          <w:marBottom w:val="0"/>
          <w:divBdr>
            <w:top w:val="none" w:sz="0" w:space="0" w:color="auto"/>
            <w:left w:val="none" w:sz="0" w:space="0" w:color="auto"/>
            <w:bottom w:val="none" w:sz="0" w:space="0" w:color="auto"/>
            <w:right w:val="none" w:sz="0" w:space="0" w:color="auto"/>
          </w:divBdr>
          <w:divsChild>
            <w:div w:id="869344277">
              <w:marLeft w:val="0"/>
              <w:marRight w:val="0"/>
              <w:marTop w:val="0"/>
              <w:marBottom w:val="0"/>
              <w:divBdr>
                <w:top w:val="none" w:sz="0" w:space="0" w:color="auto"/>
                <w:left w:val="none" w:sz="0" w:space="0" w:color="auto"/>
                <w:bottom w:val="none" w:sz="0" w:space="0" w:color="auto"/>
                <w:right w:val="none" w:sz="0" w:space="0" w:color="auto"/>
              </w:divBdr>
            </w:div>
          </w:divsChild>
        </w:div>
        <w:div w:id="1361079579">
          <w:marLeft w:val="0"/>
          <w:marRight w:val="0"/>
          <w:marTop w:val="0"/>
          <w:marBottom w:val="0"/>
          <w:divBdr>
            <w:top w:val="none" w:sz="0" w:space="0" w:color="auto"/>
            <w:left w:val="none" w:sz="0" w:space="0" w:color="auto"/>
            <w:bottom w:val="none" w:sz="0" w:space="0" w:color="auto"/>
            <w:right w:val="none" w:sz="0" w:space="0" w:color="auto"/>
          </w:divBdr>
          <w:divsChild>
            <w:div w:id="8333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5932">
      <w:bodyDiv w:val="1"/>
      <w:marLeft w:val="0"/>
      <w:marRight w:val="0"/>
      <w:marTop w:val="0"/>
      <w:marBottom w:val="0"/>
      <w:divBdr>
        <w:top w:val="none" w:sz="0" w:space="0" w:color="auto"/>
        <w:left w:val="none" w:sz="0" w:space="0" w:color="auto"/>
        <w:bottom w:val="none" w:sz="0" w:space="0" w:color="auto"/>
        <w:right w:val="none" w:sz="0" w:space="0" w:color="auto"/>
      </w:divBdr>
      <w:divsChild>
        <w:div w:id="1554997390">
          <w:marLeft w:val="0"/>
          <w:marRight w:val="0"/>
          <w:marTop w:val="0"/>
          <w:marBottom w:val="0"/>
          <w:divBdr>
            <w:top w:val="none" w:sz="0" w:space="0" w:color="auto"/>
            <w:left w:val="none" w:sz="0" w:space="0" w:color="auto"/>
            <w:bottom w:val="none" w:sz="0" w:space="0" w:color="auto"/>
            <w:right w:val="none" w:sz="0" w:space="0" w:color="auto"/>
          </w:divBdr>
          <w:divsChild>
            <w:div w:id="912005314">
              <w:marLeft w:val="0"/>
              <w:marRight w:val="0"/>
              <w:marTop w:val="0"/>
              <w:marBottom w:val="0"/>
              <w:divBdr>
                <w:top w:val="none" w:sz="0" w:space="0" w:color="auto"/>
                <w:left w:val="none" w:sz="0" w:space="0" w:color="auto"/>
                <w:bottom w:val="none" w:sz="0" w:space="0" w:color="auto"/>
                <w:right w:val="none" w:sz="0" w:space="0" w:color="auto"/>
              </w:divBdr>
              <w:divsChild>
                <w:div w:id="949245657">
                  <w:marLeft w:val="0"/>
                  <w:marRight w:val="0"/>
                  <w:marTop w:val="0"/>
                  <w:marBottom w:val="0"/>
                  <w:divBdr>
                    <w:top w:val="none" w:sz="0" w:space="0" w:color="auto"/>
                    <w:left w:val="none" w:sz="0" w:space="0" w:color="auto"/>
                    <w:bottom w:val="none" w:sz="0" w:space="0" w:color="auto"/>
                    <w:right w:val="none" w:sz="0" w:space="0" w:color="auto"/>
                  </w:divBdr>
                </w:div>
                <w:div w:id="1560281891">
                  <w:marLeft w:val="0"/>
                  <w:marRight w:val="0"/>
                  <w:marTop w:val="0"/>
                  <w:marBottom w:val="0"/>
                  <w:divBdr>
                    <w:top w:val="none" w:sz="0" w:space="0" w:color="auto"/>
                    <w:left w:val="none" w:sz="0" w:space="0" w:color="auto"/>
                    <w:bottom w:val="none" w:sz="0" w:space="0" w:color="auto"/>
                    <w:right w:val="none" w:sz="0" w:space="0" w:color="auto"/>
                  </w:divBdr>
                </w:div>
                <w:div w:id="1975599313">
                  <w:marLeft w:val="0"/>
                  <w:marRight w:val="0"/>
                  <w:marTop w:val="0"/>
                  <w:marBottom w:val="0"/>
                  <w:divBdr>
                    <w:top w:val="none" w:sz="0" w:space="0" w:color="auto"/>
                    <w:left w:val="none" w:sz="0" w:space="0" w:color="auto"/>
                    <w:bottom w:val="none" w:sz="0" w:space="0" w:color="auto"/>
                    <w:right w:val="none" w:sz="0" w:space="0" w:color="auto"/>
                  </w:divBdr>
                  <w:divsChild>
                    <w:div w:id="1595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8400">
      <w:bodyDiv w:val="1"/>
      <w:marLeft w:val="0"/>
      <w:marRight w:val="0"/>
      <w:marTop w:val="0"/>
      <w:marBottom w:val="0"/>
      <w:divBdr>
        <w:top w:val="none" w:sz="0" w:space="0" w:color="auto"/>
        <w:left w:val="none" w:sz="0" w:space="0" w:color="auto"/>
        <w:bottom w:val="none" w:sz="0" w:space="0" w:color="auto"/>
        <w:right w:val="none" w:sz="0" w:space="0" w:color="auto"/>
      </w:divBdr>
      <w:divsChild>
        <w:div w:id="567230721">
          <w:marLeft w:val="0"/>
          <w:marRight w:val="0"/>
          <w:marTop w:val="0"/>
          <w:marBottom w:val="0"/>
          <w:divBdr>
            <w:top w:val="none" w:sz="0" w:space="0" w:color="auto"/>
            <w:left w:val="none" w:sz="0" w:space="0" w:color="auto"/>
            <w:bottom w:val="none" w:sz="0" w:space="0" w:color="auto"/>
            <w:right w:val="none" w:sz="0" w:space="0" w:color="auto"/>
          </w:divBdr>
          <w:divsChild>
            <w:div w:id="810631050">
              <w:marLeft w:val="0"/>
              <w:marRight w:val="0"/>
              <w:marTop w:val="0"/>
              <w:marBottom w:val="0"/>
              <w:divBdr>
                <w:top w:val="none" w:sz="0" w:space="0" w:color="auto"/>
                <w:left w:val="none" w:sz="0" w:space="0" w:color="auto"/>
                <w:bottom w:val="none" w:sz="0" w:space="0" w:color="auto"/>
                <w:right w:val="none" w:sz="0" w:space="0" w:color="auto"/>
              </w:divBdr>
              <w:divsChild>
                <w:div w:id="996569209">
                  <w:marLeft w:val="0"/>
                  <w:marRight w:val="0"/>
                  <w:marTop w:val="0"/>
                  <w:marBottom w:val="0"/>
                  <w:divBdr>
                    <w:top w:val="none" w:sz="0" w:space="0" w:color="auto"/>
                    <w:left w:val="none" w:sz="0" w:space="0" w:color="auto"/>
                    <w:bottom w:val="none" w:sz="0" w:space="0" w:color="auto"/>
                    <w:right w:val="none" w:sz="0" w:space="0" w:color="auto"/>
                  </w:divBdr>
                </w:div>
                <w:div w:id="391468926">
                  <w:marLeft w:val="0"/>
                  <w:marRight w:val="0"/>
                  <w:marTop w:val="0"/>
                  <w:marBottom w:val="0"/>
                  <w:divBdr>
                    <w:top w:val="none" w:sz="0" w:space="0" w:color="auto"/>
                    <w:left w:val="none" w:sz="0" w:space="0" w:color="auto"/>
                    <w:bottom w:val="none" w:sz="0" w:space="0" w:color="auto"/>
                    <w:right w:val="none" w:sz="0" w:space="0" w:color="auto"/>
                  </w:divBdr>
                  <w:divsChild>
                    <w:div w:id="838353838">
                      <w:marLeft w:val="0"/>
                      <w:marRight w:val="0"/>
                      <w:marTop w:val="0"/>
                      <w:marBottom w:val="0"/>
                      <w:divBdr>
                        <w:top w:val="none" w:sz="0" w:space="0" w:color="auto"/>
                        <w:left w:val="none" w:sz="0" w:space="0" w:color="auto"/>
                        <w:bottom w:val="none" w:sz="0" w:space="0" w:color="auto"/>
                        <w:right w:val="none" w:sz="0" w:space="0" w:color="auto"/>
                      </w:divBdr>
                      <w:divsChild>
                        <w:div w:id="939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31306">
      <w:bodyDiv w:val="1"/>
      <w:marLeft w:val="0"/>
      <w:marRight w:val="0"/>
      <w:marTop w:val="0"/>
      <w:marBottom w:val="0"/>
      <w:divBdr>
        <w:top w:val="none" w:sz="0" w:space="0" w:color="auto"/>
        <w:left w:val="none" w:sz="0" w:space="0" w:color="auto"/>
        <w:bottom w:val="none" w:sz="0" w:space="0" w:color="auto"/>
        <w:right w:val="none" w:sz="0" w:space="0" w:color="auto"/>
      </w:divBdr>
      <w:divsChild>
        <w:div w:id="558170204">
          <w:marLeft w:val="0"/>
          <w:marRight w:val="0"/>
          <w:marTop w:val="0"/>
          <w:marBottom w:val="0"/>
          <w:divBdr>
            <w:top w:val="none" w:sz="0" w:space="0" w:color="auto"/>
            <w:left w:val="none" w:sz="0" w:space="0" w:color="auto"/>
            <w:bottom w:val="none" w:sz="0" w:space="0" w:color="auto"/>
            <w:right w:val="none" w:sz="0" w:space="0" w:color="auto"/>
          </w:divBdr>
        </w:div>
      </w:divsChild>
    </w:div>
    <w:div w:id="1531844513">
      <w:bodyDiv w:val="1"/>
      <w:marLeft w:val="0"/>
      <w:marRight w:val="0"/>
      <w:marTop w:val="0"/>
      <w:marBottom w:val="0"/>
      <w:divBdr>
        <w:top w:val="none" w:sz="0" w:space="0" w:color="auto"/>
        <w:left w:val="none" w:sz="0" w:space="0" w:color="auto"/>
        <w:bottom w:val="none" w:sz="0" w:space="0" w:color="auto"/>
        <w:right w:val="none" w:sz="0" w:space="0" w:color="auto"/>
      </w:divBdr>
      <w:divsChild>
        <w:div w:id="811480974">
          <w:marLeft w:val="0"/>
          <w:marRight w:val="0"/>
          <w:marTop w:val="0"/>
          <w:marBottom w:val="0"/>
          <w:divBdr>
            <w:top w:val="none" w:sz="0" w:space="0" w:color="auto"/>
            <w:left w:val="none" w:sz="0" w:space="0" w:color="auto"/>
            <w:bottom w:val="none" w:sz="0" w:space="0" w:color="auto"/>
            <w:right w:val="none" w:sz="0" w:space="0" w:color="auto"/>
          </w:divBdr>
          <w:divsChild>
            <w:div w:id="13585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192">
      <w:bodyDiv w:val="1"/>
      <w:marLeft w:val="0"/>
      <w:marRight w:val="0"/>
      <w:marTop w:val="0"/>
      <w:marBottom w:val="0"/>
      <w:divBdr>
        <w:top w:val="none" w:sz="0" w:space="0" w:color="auto"/>
        <w:left w:val="none" w:sz="0" w:space="0" w:color="auto"/>
        <w:bottom w:val="none" w:sz="0" w:space="0" w:color="auto"/>
        <w:right w:val="none" w:sz="0" w:space="0" w:color="auto"/>
      </w:divBdr>
      <w:divsChild>
        <w:div w:id="80374480">
          <w:marLeft w:val="0"/>
          <w:marRight w:val="0"/>
          <w:marTop w:val="0"/>
          <w:marBottom w:val="0"/>
          <w:divBdr>
            <w:top w:val="none" w:sz="0" w:space="0" w:color="auto"/>
            <w:left w:val="none" w:sz="0" w:space="0" w:color="auto"/>
            <w:bottom w:val="none" w:sz="0" w:space="0" w:color="auto"/>
            <w:right w:val="none" w:sz="0" w:space="0" w:color="auto"/>
          </w:divBdr>
          <w:divsChild>
            <w:div w:id="716900139">
              <w:marLeft w:val="0"/>
              <w:marRight w:val="0"/>
              <w:marTop w:val="0"/>
              <w:marBottom w:val="0"/>
              <w:divBdr>
                <w:top w:val="none" w:sz="0" w:space="0" w:color="auto"/>
                <w:left w:val="none" w:sz="0" w:space="0" w:color="auto"/>
                <w:bottom w:val="none" w:sz="0" w:space="0" w:color="auto"/>
                <w:right w:val="none" w:sz="0" w:space="0" w:color="auto"/>
              </w:divBdr>
              <w:divsChild>
                <w:div w:id="292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5623">
      <w:bodyDiv w:val="1"/>
      <w:marLeft w:val="0"/>
      <w:marRight w:val="0"/>
      <w:marTop w:val="0"/>
      <w:marBottom w:val="0"/>
      <w:divBdr>
        <w:top w:val="none" w:sz="0" w:space="0" w:color="auto"/>
        <w:left w:val="none" w:sz="0" w:space="0" w:color="auto"/>
        <w:bottom w:val="none" w:sz="0" w:space="0" w:color="auto"/>
        <w:right w:val="none" w:sz="0" w:space="0" w:color="auto"/>
      </w:divBdr>
      <w:divsChild>
        <w:div w:id="1974554545">
          <w:marLeft w:val="0"/>
          <w:marRight w:val="0"/>
          <w:marTop w:val="0"/>
          <w:marBottom w:val="0"/>
          <w:divBdr>
            <w:top w:val="none" w:sz="0" w:space="0" w:color="auto"/>
            <w:left w:val="none" w:sz="0" w:space="0" w:color="auto"/>
            <w:bottom w:val="none" w:sz="0" w:space="0" w:color="auto"/>
            <w:right w:val="none" w:sz="0" w:space="0" w:color="auto"/>
          </w:divBdr>
        </w:div>
      </w:divsChild>
    </w:div>
    <w:div w:id="1600143310">
      <w:bodyDiv w:val="1"/>
      <w:marLeft w:val="0"/>
      <w:marRight w:val="0"/>
      <w:marTop w:val="0"/>
      <w:marBottom w:val="0"/>
      <w:divBdr>
        <w:top w:val="none" w:sz="0" w:space="0" w:color="auto"/>
        <w:left w:val="none" w:sz="0" w:space="0" w:color="auto"/>
        <w:bottom w:val="none" w:sz="0" w:space="0" w:color="auto"/>
        <w:right w:val="none" w:sz="0" w:space="0" w:color="auto"/>
      </w:divBdr>
      <w:divsChild>
        <w:div w:id="136269295">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sChild>
                <w:div w:id="651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277">
      <w:bodyDiv w:val="1"/>
      <w:marLeft w:val="0"/>
      <w:marRight w:val="0"/>
      <w:marTop w:val="0"/>
      <w:marBottom w:val="0"/>
      <w:divBdr>
        <w:top w:val="none" w:sz="0" w:space="0" w:color="auto"/>
        <w:left w:val="none" w:sz="0" w:space="0" w:color="auto"/>
        <w:bottom w:val="none" w:sz="0" w:space="0" w:color="auto"/>
        <w:right w:val="none" w:sz="0" w:space="0" w:color="auto"/>
      </w:divBdr>
      <w:divsChild>
        <w:div w:id="1406610214">
          <w:marLeft w:val="0"/>
          <w:marRight w:val="0"/>
          <w:marTop w:val="0"/>
          <w:marBottom w:val="0"/>
          <w:divBdr>
            <w:top w:val="none" w:sz="0" w:space="0" w:color="auto"/>
            <w:left w:val="none" w:sz="0" w:space="0" w:color="auto"/>
            <w:bottom w:val="none" w:sz="0" w:space="0" w:color="auto"/>
            <w:right w:val="none" w:sz="0" w:space="0" w:color="auto"/>
          </w:divBdr>
        </w:div>
      </w:divsChild>
    </w:div>
    <w:div w:id="1696272482">
      <w:bodyDiv w:val="1"/>
      <w:marLeft w:val="0"/>
      <w:marRight w:val="0"/>
      <w:marTop w:val="0"/>
      <w:marBottom w:val="0"/>
      <w:divBdr>
        <w:top w:val="none" w:sz="0" w:space="0" w:color="auto"/>
        <w:left w:val="none" w:sz="0" w:space="0" w:color="auto"/>
        <w:bottom w:val="none" w:sz="0" w:space="0" w:color="auto"/>
        <w:right w:val="none" w:sz="0" w:space="0" w:color="auto"/>
      </w:divBdr>
      <w:divsChild>
        <w:div w:id="623464209">
          <w:marLeft w:val="0"/>
          <w:marRight w:val="0"/>
          <w:marTop w:val="0"/>
          <w:marBottom w:val="0"/>
          <w:divBdr>
            <w:top w:val="none" w:sz="0" w:space="0" w:color="auto"/>
            <w:left w:val="none" w:sz="0" w:space="0" w:color="auto"/>
            <w:bottom w:val="none" w:sz="0" w:space="0" w:color="auto"/>
            <w:right w:val="none" w:sz="0" w:space="0" w:color="auto"/>
          </w:divBdr>
        </w:div>
      </w:divsChild>
    </w:div>
    <w:div w:id="1698044983">
      <w:bodyDiv w:val="1"/>
      <w:marLeft w:val="0"/>
      <w:marRight w:val="0"/>
      <w:marTop w:val="0"/>
      <w:marBottom w:val="0"/>
      <w:divBdr>
        <w:top w:val="none" w:sz="0" w:space="0" w:color="auto"/>
        <w:left w:val="none" w:sz="0" w:space="0" w:color="auto"/>
        <w:bottom w:val="none" w:sz="0" w:space="0" w:color="auto"/>
        <w:right w:val="none" w:sz="0" w:space="0" w:color="auto"/>
      </w:divBdr>
      <w:divsChild>
        <w:div w:id="1169834338">
          <w:marLeft w:val="0"/>
          <w:marRight w:val="0"/>
          <w:marTop w:val="0"/>
          <w:marBottom w:val="0"/>
          <w:divBdr>
            <w:top w:val="none" w:sz="0" w:space="0" w:color="auto"/>
            <w:left w:val="none" w:sz="0" w:space="0" w:color="auto"/>
            <w:bottom w:val="none" w:sz="0" w:space="0" w:color="auto"/>
            <w:right w:val="none" w:sz="0" w:space="0" w:color="auto"/>
          </w:divBdr>
          <w:divsChild>
            <w:div w:id="14993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922">
      <w:bodyDiv w:val="1"/>
      <w:marLeft w:val="0"/>
      <w:marRight w:val="0"/>
      <w:marTop w:val="0"/>
      <w:marBottom w:val="0"/>
      <w:divBdr>
        <w:top w:val="none" w:sz="0" w:space="0" w:color="auto"/>
        <w:left w:val="none" w:sz="0" w:space="0" w:color="auto"/>
        <w:bottom w:val="none" w:sz="0" w:space="0" w:color="auto"/>
        <w:right w:val="none" w:sz="0" w:space="0" w:color="auto"/>
      </w:divBdr>
      <w:divsChild>
        <w:div w:id="419371299">
          <w:marLeft w:val="0"/>
          <w:marRight w:val="0"/>
          <w:marTop w:val="0"/>
          <w:marBottom w:val="0"/>
          <w:divBdr>
            <w:top w:val="none" w:sz="0" w:space="0" w:color="auto"/>
            <w:left w:val="none" w:sz="0" w:space="0" w:color="auto"/>
            <w:bottom w:val="none" w:sz="0" w:space="0" w:color="auto"/>
            <w:right w:val="none" w:sz="0" w:space="0" w:color="auto"/>
          </w:divBdr>
          <w:divsChild>
            <w:div w:id="1618021234">
              <w:marLeft w:val="0"/>
              <w:marRight w:val="0"/>
              <w:marTop w:val="0"/>
              <w:marBottom w:val="0"/>
              <w:divBdr>
                <w:top w:val="none" w:sz="0" w:space="0" w:color="auto"/>
                <w:left w:val="none" w:sz="0" w:space="0" w:color="auto"/>
                <w:bottom w:val="none" w:sz="0" w:space="0" w:color="auto"/>
                <w:right w:val="none" w:sz="0" w:space="0" w:color="auto"/>
              </w:divBdr>
              <w:divsChild>
                <w:div w:id="8029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4790">
      <w:bodyDiv w:val="1"/>
      <w:marLeft w:val="0"/>
      <w:marRight w:val="0"/>
      <w:marTop w:val="0"/>
      <w:marBottom w:val="0"/>
      <w:divBdr>
        <w:top w:val="none" w:sz="0" w:space="0" w:color="auto"/>
        <w:left w:val="none" w:sz="0" w:space="0" w:color="auto"/>
        <w:bottom w:val="none" w:sz="0" w:space="0" w:color="auto"/>
        <w:right w:val="none" w:sz="0" w:space="0" w:color="auto"/>
      </w:divBdr>
      <w:divsChild>
        <w:div w:id="2117169086">
          <w:marLeft w:val="0"/>
          <w:marRight w:val="0"/>
          <w:marTop w:val="0"/>
          <w:marBottom w:val="0"/>
          <w:divBdr>
            <w:top w:val="none" w:sz="0" w:space="0" w:color="auto"/>
            <w:left w:val="none" w:sz="0" w:space="0" w:color="auto"/>
            <w:bottom w:val="none" w:sz="0" w:space="0" w:color="auto"/>
            <w:right w:val="none" w:sz="0" w:space="0" w:color="auto"/>
          </w:divBdr>
          <w:divsChild>
            <w:div w:id="551581347">
              <w:marLeft w:val="0"/>
              <w:marRight w:val="0"/>
              <w:marTop w:val="0"/>
              <w:marBottom w:val="0"/>
              <w:divBdr>
                <w:top w:val="none" w:sz="0" w:space="0" w:color="auto"/>
                <w:left w:val="none" w:sz="0" w:space="0" w:color="auto"/>
                <w:bottom w:val="none" w:sz="0" w:space="0" w:color="auto"/>
                <w:right w:val="none" w:sz="0" w:space="0" w:color="auto"/>
              </w:divBdr>
              <w:divsChild>
                <w:div w:id="1955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838">
      <w:bodyDiv w:val="1"/>
      <w:marLeft w:val="0"/>
      <w:marRight w:val="0"/>
      <w:marTop w:val="0"/>
      <w:marBottom w:val="0"/>
      <w:divBdr>
        <w:top w:val="none" w:sz="0" w:space="0" w:color="auto"/>
        <w:left w:val="none" w:sz="0" w:space="0" w:color="auto"/>
        <w:bottom w:val="none" w:sz="0" w:space="0" w:color="auto"/>
        <w:right w:val="none" w:sz="0" w:space="0" w:color="auto"/>
      </w:divBdr>
      <w:divsChild>
        <w:div w:id="50077888">
          <w:marLeft w:val="0"/>
          <w:marRight w:val="0"/>
          <w:marTop w:val="0"/>
          <w:marBottom w:val="0"/>
          <w:divBdr>
            <w:top w:val="none" w:sz="0" w:space="0" w:color="auto"/>
            <w:left w:val="none" w:sz="0" w:space="0" w:color="auto"/>
            <w:bottom w:val="none" w:sz="0" w:space="0" w:color="auto"/>
            <w:right w:val="none" w:sz="0" w:space="0" w:color="auto"/>
          </w:divBdr>
          <w:divsChild>
            <w:div w:id="582185041">
              <w:marLeft w:val="0"/>
              <w:marRight w:val="0"/>
              <w:marTop w:val="0"/>
              <w:marBottom w:val="0"/>
              <w:divBdr>
                <w:top w:val="none" w:sz="0" w:space="0" w:color="auto"/>
                <w:left w:val="none" w:sz="0" w:space="0" w:color="auto"/>
                <w:bottom w:val="none" w:sz="0" w:space="0" w:color="auto"/>
                <w:right w:val="none" w:sz="0" w:space="0" w:color="auto"/>
              </w:divBdr>
              <w:divsChild>
                <w:div w:id="1744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9045">
      <w:bodyDiv w:val="1"/>
      <w:marLeft w:val="0"/>
      <w:marRight w:val="0"/>
      <w:marTop w:val="0"/>
      <w:marBottom w:val="0"/>
      <w:divBdr>
        <w:top w:val="none" w:sz="0" w:space="0" w:color="auto"/>
        <w:left w:val="none" w:sz="0" w:space="0" w:color="auto"/>
        <w:bottom w:val="none" w:sz="0" w:space="0" w:color="auto"/>
        <w:right w:val="none" w:sz="0" w:space="0" w:color="auto"/>
      </w:divBdr>
      <w:divsChild>
        <w:div w:id="1104811986">
          <w:marLeft w:val="0"/>
          <w:marRight w:val="0"/>
          <w:marTop w:val="0"/>
          <w:marBottom w:val="0"/>
          <w:divBdr>
            <w:top w:val="none" w:sz="0" w:space="0" w:color="auto"/>
            <w:left w:val="none" w:sz="0" w:space="0" w:color="auto"/>
            <w:bottom w:val="none" w:sz="0" w:space="0" w:color="auto"/>
            <w:right w:val="none" w:sz="0" w:space="0" w:color="auto"/>
          </w:divBdr>
          <w:divsChild>
            <w:div w:id="934675735">
              <w:marLeft w:val="0"/>
              <w:marRight w:val="0"/>
              <w:marTop w:val="0"/>
              <w:marBottom w:val="0"/>
              <w:divBdr>
                <w:top w:val="none" w:sz="0" w:space="0" w:color="auto"/>
                <w:left w:val="none" w:sz="0" w:space="0" w:color="auto"/>
                <w:bottom w:val="none" w:sz="0" w:space="0" w:color="auto"/>
                <w:right w:val="none" w:sz="0" w:space="0" w:color="auto"/>
              </w:divBdr>
              <w:divsChild>
                <w:div w:id="9240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229">
      <w:bodyDiv w:val="1"/>
      <w:marLeft w:val="0"/>
      <w:marRight w:val="0"/>
      <w:marTop w:val="0"/>
      <w:marBottom w:val="0"/>
      <w:divBdr>
        <w:top w:val="none" w:sz="0" w:space="0" w:color="auto"/>
        <w:left w:val="none" w:sz="0" w:space="0" w:color="auto"/>
        <w:bottom w:val="none" w:sz="0" w:space="0" w:color="auto"/>
        <w:right w:val="none" w:sz="0" w:space="0" w:color="auto"/>
      </w:divBdr>
      <w:divsChild>
        <w:div w:id="1326014000">
          <w:marLeft w:val="0"/>
          <w:marRight w:val="0"/>
          <w:marTop w:val="0"/>
          <w:marBottom w:val="0"/>
          <w:divBdr>
            <w:top w:val="none" w:sz="0" w:space="0" w:color="auto"/>
            <w:left w:val="none" w:sz="0" w:space="0" w:color="auto"/>
            <w:bottom w:val="none" w:sz="0" w:space="0" w:color="auto"/>
            <w:right w:val="none" w:sz="0" w:space="0" w:color="auto"/>
          </w:divBdr>
          <w:divsChild>
            <w:div w:id="900291866">
              <w:marLeft w:val="0"/>
              <w:marRight w:val="0"/>
              <w:marTop w:val="0"/>
              <w:marBottom w:val="0"/>
              <w:divBdr>
                <w:top w:val="none" w:sz="0" w:space="0" w:color="auto"/>
                <w:left w:val="none" w:sz="0" w:space="0" w:color="auto"/>
                <w:bottom w:val="none" w:sz="0" w:space="0" w:color="auto"/>
                <w:right w:val="none" w:sz="0" w:space="0" w:color="auto"/>
              </w:divBdr>
              <w:divsChild>
                <w:div w:id="88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8594">
      <w:bodyDiv w:val="1"/>
      <w:marLeft w:val="0"/>
      <w:marRight w:val="0"/>
      <w:marTop w:val="0"/>
      <w:marBottom w:val="0"/>
      <w:divBdr>
        <w:top w:val="none" w:sz="0" w:space="0" w:color="auto"/>
        <w:left w:val="none" w:sz="0" w:space="0" w:color="auto"/>
        <w:bottom w:val="none" w:sz="0" w:space="0" w:color="auto"/>
        <w:right w:val="none" w:sz="0" w:space="0" w:color="auto"/>
      </w:divBdr>
      <w:divsChild>
        <w:div w:id="1789470234">
          <w:marLeft w:val="0"/>
          <w:marRight w:val="0"/>
          <w:marTop w:val="0"/>
          <w:marBottom w:val="0"/>
          <w:divBdr>
            <w:top w:val="none" w:sz="0" w:space="0" w:color="auto"/>
            <w:left w:val="none" w:sz="0" w:space="0" w:color="auto"/>
            <w:bottom w:val="none" w:sz="0" w:space="0" w:color="auto"/>
            <w:right w:val="none" w:sz="0" w:space="0" w:color="auto"/>
          </w:divBdr>
        </w:div>
        <w:div w:id="1579512853">
          <w:marLeft w:val="0"/>
          <w:marRight w:val="0"/>
          <w:marTop w:val="0"/>
          <w:marBottom w:val="0"/>
          <w:divBdr>
            <w:top w:val="none" w:sz="0" w:space="0" w:color="auto"/>
            <w:left w:val="none" w:sz="0" w:space="0" w:color="auto"/>
            <w:bottom w:val="none" w:sz="0" w:space="0" w:color="auto"/>
            <w:right w:val="none" w:sz="0" w:space="0" w:color="auto"/>
          </w:divBdr>
          <w:divsChild>
            <w:div w:id="962422734">
              <w:marLeft w:val="0"/>
              <w:marRight w:val="0"/>
              <w:marTop w:val="0"/>
              <w:marBottom w:val="0"/>
              <w:divBdr>
                <w:top w:val="none" w:sz="0" w:space="0" w:color="auto"/>
                <w:left w:val="none" w:sz="0" w:space="0" w:color="auto"/>
                <w:bottom w:val="none" w:sz="0" w:space="0" w:color="auto"/>
                <w:right w:val="none" w:sz="0" w:space="0" w:color="auto"/>
              </w:divBdr>
            </w:div>
          </w:divsChild>
        </w:div>
        <w:div w:id="367074118">
          <w:marLeft w:val="0"/>
          <w:marRight w:val="0"/>
          <w:marTop w:val="0"/>
          <w:marBottom w:val="0"/>
          <w:divBdr>
            <w:top w:val="none" w:sz="0" w:space="0" w:color="auto"/>
            <w:left w:val="none" w:sz="0" w:space="0" w:color="auto"/>
            <w:bottom w:val="none" w:sz="0" w:space="0" w:color="auto"/>
            <w:right w:val="none" w:sz="0" w:space="0" w:color="auto"/>
          </w:divBdr>
          <w:divsChild>
            <w:div w:id="17049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572">
      <w:bodyDiv w:val="1"/>
      <w:marLeft w:val="0"/>
      <w:marRight w:val="0"/>
      <w:marTop w:val="0"/>
      <w:marBottom w:val="0"/>
      <w:divBdr>
        <w:top w:val="none" w:sz="0" w:space="0" w:color="auto"/>
        <w:left w:val="none" w:sz="0" w:space="0" w:color="auto"/>
        <w:bottom w:val="none" w:sz="0" w:space="0" w:color="auto"/>
        <w:right w:val="none" w:sz="0" w:space="0" w:color="auto"/>
      </w:divBdr>
      <w:divsChild>
        <w:div w:id="147089125">
          <w:marLeft w:val="0"/>
          <w:marRight w:val="0"/>
          <w:marTop w:val="0"/>
          <w:marBottom w:val="0"/>
          <w:divBdr>
            <w:top w:val="none" w:sz="0" w:space="0" w:color="auto"/>
            <w:left w:val="none" w:sz="0" w:space="0" w:color="auto"/>
            <w:bottom w:val="none" w:sz="0" w:space="0" w:color="auto"/>
            <w:right w:val="none" w:sz="0" w:space="0" w:color="auto"/>
          </w:divBdr>
        </w:div>
        <w:div w:id="57174060">
          <w:marLeft w:val="0"/>
          <w:marRight w:val="0"/>
          <w:marTop w:val="0"/>
          <w:marBottom w:val="0"/>
          <w:divBdr>
            <w:top w:val="none" w:sz="0" w:space="0" w:color="auto"/>
            <w:left w:val="none" w:sz="0" w:space="0" w:color="auto"/>
            <w:bottom w:val="none" w:sz="0" w:space="0" w:color="auto"/>
            <w:right w:val="none" w:sz="0" w:space="0" w:color="auto"/>
          </w:divBdr>
        </w:div>
        <w:div w:id="508713593">
          <w:marLeft w:val="0"/>
          <w:marRight w:val="0"/>
          <w:marTop w:val="0"/>
          <w:marBottom w:val="0"/>
          <w:divBdr>
            <w:top w:val="none" w:sz="0" w:space="0" w:color="auto"/>
            <w:left w:val="none" w:sz="0" w:space="0" w:color="auto"/>
            <w:bottom w:val="none" w:sz="0" w:space="0" w:color="auto"/>
            <w:right w:val="none" w:sz="0" w:space="0" w:color="auto"/>
          </w:divBdr>
          <w:divsChild>
            <w:div w:id="601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762">
      <w:bodyDiv w:val="1"/>
      <w:marLeft w:val="0"/>
      <w:marRight w:val="0"/>
      <w:marTop w:val="0"/>
      <w:marBottom w:val="0"/>
      <w:divBdr>
        <w:top w:val="none" w:sz="0" w:space="0" w:color="auto"/>
        <w:left w:val="none" w:sz="0" w:space="0" w:color="auto"/>
        <w:bottom w:val="none" w:sz="0" w:space="0" w:color="auto"/>
        <w:right w:val="none" w:sz="0" w:space="0" w:color="auto"/>
      </w:divBdr>
      <w:divsChild>
        <w:div w:id="633297999">
          <w:marLeft w:val="0"/>
          <w:marRight w:val="0"/>
          <w:marTop w:val="0"/>
          <w:marBottom w:val="0"/>
          <w:divBdr>
            <w:top w:val="none" w:sz="0" w:space="0" w:color="auto"/>
            <w:left w:val="none" w:sz="0" w:space="0" w:color="auto"/>
            <w:bottom w:val="none" w:sz="0" w:space="0" w:color="auto"/>
            <w:right w:val="none" w:sz="0" w:space="0" w:color="auto"/>
          </w:divBdr>
          <w:divsChild>
            <w:div w:id="613443719">
              <w:marLeft w:val="0"/>
              <w:marRight w:val="0"/>
              <w:marTop w:val="0"/>
              <w:marBottom w:val="0"/>
              <w:divBdr>
                <w:top w:val="none" w:sz="0" w:space="0" w:color="auto"/>
                <w:left w:val="none" w:sz="0" w:space="0" w:color="auto"/>
                <w:bottom w:val="none" w:sz="0" w:space="0" w:color="auto"/>
                <w:right w:val="none" w:sz="0" w:space="0" w:color="auto"/>
              </w:divBdr>
              <w:divsChild>
                <w:div w:id="17791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347">
      <w:bodyDiv w:val="1"/>
      <w:marLeft w:val="0"/>
      <w:marRight w:val="0"/>
      <w:marTop w:val="0"/>
      <w:marBottom w:val="0"/>
      <w:divBdr>
        <w:top w:val="none" w:sz="0" w:space="0" w:color="auto"/>
        <w:left w:val="none" w:sz="0" w:space="0" w:color="auto"/>
        <w:bottom w:val="none" w:sz="0" w:space="0" w:color="auto"/>
        <w:right w:val="none" w:sz="0" w:space="0" w:color="auto"/>
      </w:divBdr>
      <w:divsChild>
        <w:div w:id="1934195637">
          <w:marLeft w:val="0"/>
          <w:marRight w:val="0"/>
          <w:marTop w:val="0"/>
          <w:marBottom w:val="0"/>
          <w:divBdr>
            <w:top w:val="none" w:sz="0" w:space="0" w:color="auto"/>
            <w:left w:val="none" w:sz="0" w:space="0" w:color="auto"/>
            <w:bottom w:val="none" w:sz="0" w:space="0" w:color="auto"/>
            <w:right w:val="none" w:sz="0" w:space="0" w:color="auto"/>
          </w:divBdr>
          <w:divsChild>
            <w:div w:id="1407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678">
      <w:bodyDiv w:val="1"/>
      <w:marLeft w:val="0"/>
      <w:marRight w:val="0"/>
      <w:marTop w:val="0"/>
      <w:marBottom w:val="0"/>
      <w:divBdr>
        <w:top w:val="none" w:sz="0" w:space="0" w:color="auto"/>
        <w:left w:val="none" w:sz="0" w:space="0" w:color="auto"/>
        <w:bottom w:val="none" w:sz="0" w:space="0" w:color="auto"/>
        <w:right w:val="none" w:sz="0" w:space="0" w:color="auto"/>
      </w:divBdr>
      <w:divsChild>
        <w:div w:id="1673411674">
          <w:marLeft w:val="0"/>
          <w:marRight w:val="0"/>
          <w:marTop w:val="0"/>
          <w:marBottom w:val="0"/>
          <w:divBdr>
            <w:top w:val="none" w:sz="0" w:space="0" w:color="auto"/>
            <w:left w:val="none" w:sz="0" w:space="0" w:color="auto"/>
            <w:bottom w:val="none" w:sz="0" w:space="0" w:color="auto"/>
            <w:right w:val="none" w:sz="0" w:space="0" w:color="auto"/>
          </w:divBdr>
          <w:divsChild>
            <w:div w:id="58288375">
              <w:marLeft w:val="0"/>
              <w:marRight w:val="0"/>
              <w:marTop w:val="0"/>
              <w:marBottom w:val="0"/>
              <w:divBdr>
                <w:top w:val="none" w:sz="0" w:space="0" w:color="auto"/>
                <w:left w:val="none" w:sz="0" w:space="0" w:color="auto"/>
                <w:bottom w:val="none" w:sz="0" w:space="0" w:color="auto"/>
                <w:right w:val="none" w:sz="0" w:space="0" w:color="auto"/>
              </w:divBdr>
              <w:divsChild>
                <w:div w:id="1337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5899">
      <w:bodyDiv w:val="1"/>
      <w:marLeft w:val="0"/>
      <w:marRight w:val="0"/>
      <w:marTop w:val="0"/>
      <w:marBottom w:val="0"/>
      <w:divBdr>
        <w:top w:val="none" w:sz="0" w:space="0" w:color="auto"/>
        <w:left w:val="none" w:sz="0" w:space="0" w:color="auto"/>
        <w:bottom w:val="none" w:sz="0" w:space="0" w:color="auto"/>
        <w:right w:val="none" w:sz="0" w:space="0" w:color="auto"/>
      </w:divBdr>
    </w:div>
    <w:div w:id="1934700938">
      <w:bodyDiv w:val="1"/>
      <w:marLeft w:val="0"/>
      <w:marRight w:val="0"/>
      <w:marTop w:val="0"/>
      <w:marBottom w:val="0"/>
      <w:divBdr>
        <w:top w:val="none" w:sz="0" w:space="0" w:color="auto"/>
        <w:left w:val="none" w:sz="0" w:space="0" w:color="auto"/>
        <w:bottom w:val="none" w:sz="0" w:space="0" w:color="auto"/>
        <w:right w:val="none" w:sz="0" w:space="0" w:color="auto"/>
      </w:divBdr>
      <w:divsChild>
        <w:div w:id="1869878273">
          <w:marLeft w:val="0"/>
          <w:marRight w:val="0"/>
          <w:marTop w:val="0"/>
          <w:marBottom w:val="0"/>
          <w:divBdr>
            <w:top w:val="none" w:sz="0" w:space="0" w:color="auto"/>
            <w:left w:val="none" w:sz="0" w:space="0" w:color="auto"/>
            <w:bottom w:val="none" w:sz="0" w:space="0" w:color="auto"/>
            <w:right w:val="none" w:sz="0" w:space="0" w:color="auto"/>
          </w:divBdr>
        </w:div>
      </w:divsChild>
    </w:div>
    <w:div w:id="1954315558">
      <w:bodyDiv w:val="1"/>
      <w:marLeft w:val="0"/>
      <w:marRight w:val="0"/>
      <w:marTop w:val="0"/>
      <w:marBottom w:val="0"/>
      <w:divBdr>
        <w:top w:val="none" w:sz="0" w:space="0" w:color="auto"/>
        <w:left w:val="none" w:sz="0" w:space="0" w:color="auto"/>
        <w:bottom w:val="none" w:sz="0" w:space="0" w:color="auto"/>
        <w:right w:val="none" w:sz="0" w:space="0" w:color="auto"/>
      </w:divBdr>
      <w:divsChild>
        <w:div w:id="2132236941">
          <w:marLeft w:val="0"/>
          <w:marRight w:val="0"/>
          <w:marTop w:val="0"/>
          <w:marBottom w:val="0"/>
          <w:divBdr>
            <w:top w:val="none" w:sz="0" w:space="0" w:color="auto"/>
            <w:left w:val="none" w:sz="0" w:space="0" w:color="auto"/>
            <w:bottom w:val="none" w:sz="0" w:space="0" w:color="auto"/>
            <w:right w:val="none" w:sz="0" w:space="0" w:color="auto"/>
          </w:divBdr>
          <w:divsChild>
            <w:div w:id="733310246">
              <w:marLeft w:val="0"/>
              <w:marRight w:val="0"/>
              <w:marTop w:val="0"/>
              <w:marBottom w:val="0"/>
              <w:divBdr>
                <w:top w:val="none" w:sz="0" w:space="0" w:color="auto"/>
                <w:left w:val="none" w:sz="0" w:space="0" w:color="auto"/>
                <w:bottom w:val="none" w:sz="0" w:space="0" w:color="auto"/>
                <w:right w:val="none" w:sz="0" w:space="0" w:color="auto"/>
              </w:divBdr>
              <w:divsChild>
                <w:div w:id="316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147">
      <w:bodyDiv w:val="1"/>
      <w:marLeft w:val="0"/>
      <w:marRight w:val="0"/>
      <w:marTop w:val="0"/>
      <w:marBottom w:val="0"/>
      <w:divBdr>
        <w:top w:val="none" w:sz="0" w:space="0" w:color="auto"/>
        <w:left w:val="none" w:sz="0" w:space="0" w:color="auto"/>
        <w:bottom w:val="none" w:sz="0" w:space="0" w:color="auto"/>
        <w:right w:val="none" w:sz="0" w:space="0" w:color="auto"/>
      </w:divBdr>
      <w:divsChild>
        <w:div w:id="1038626572">
          <w:marLeft w:val="0"/>
          <w:marRight w:val="0"/>
          <w:marTop w:val="0"/>
          <w:marBottom w:val="0"/>
          <w:divBdr>
            <w:top w:val="none" w:sz="0" w:space="0" w:color="auto"/>
            <w:left w:val="none" w:sz="0" w:space="0" w:color="auto"/>
            <w:bottom w:val="none" w:sz="0" w:space="0" w:color="auto"/>
            <w:right w:val="none" w:sz="0" w:space="0" w:color="auto"/>
          </w:divBdr>
          <w:divsChild>
            <w:div w:id="1712655643">
              <w:marLeft w:val="0"/>
              <w:marRight w:val="0"/>
              <w:marTop w:val="0"/>
              <w:marBottom w:val="0"/>
              <w:divBdr>
                <w:top w:val="none" w:sz="0" w:space="0" w:color="auto"/>
                <w:left w:val="none" w:sz="0" w:space="0" w:color="auto"/>
                <w:bottom w:val="none" w:sz="0" w:space="0" w:color="auto"/>
                <w:right w:val="none" w:sz="0" w:space="0" w:color="auto"/>
              </w:divBdr>
              <w:divsChild>
                <w:div w:id="1688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3708">
      <w:bodyDiv w:val="1"/>
      <w:marLeft w:val="0"/>
      <w:marRight w:val="0"/>
      <w:marTop w:val="0"/>
      <w:marBottom w:val="0"/>
      <w:divBdr>
        <w:top w:val="none" w:sz="0" w:space="0" w:color="auto"/>
        <w:left w:val="none" w:sz="0" w:space="0" w:color="auto"/>
        <w:bottom w:val="none" w:sz="0" w:space="0" w:color="auto"/>
        <w:right w:val="none" w:sz="0" w:space="0" w:color="auto"/>
      </w:divBdr>
      <w:divsChild>
        <w:div w:id="788552059">
          <w:marLeft w:val="0"/>
          <w:marRight w:val="0"/>
          <w:marTop w:val="0"/>
          <w:marBottom w:val="0"/>
          <w:divBdr>
            <w:top w:val="none" w:sz="0" w:space="0" w:color="auto"/>
            <w:left w:val="none" w:sz="0" w:space="0" w:color="auto"/>
            <w:bottom w:val="none" w:sz="0" w:space="0" w:color="auto"/>
            <w:right w:val="none" w:sz="0" w:space="0" w:color="auto"/>
          </w:divBdr>
        </w:div>
      </w:divsChild>
    </w:div>
    <w:div w:id="2000499833">
      <w:bodyDiv w:val="1"/>
      <w:marLeft w:val="0"/>
      <w:marRight w:val="0"/>
      <w:marTop w:val="0"/>
      <w:marBottom w:val="0"/>
      <w:divBdr>
        <w:top w:val="none" w:sz="0" w:space="0" w:color="auto"/>
        <w:left w:val="none" w:sz="0" w:space="0" w:color="auto"/>
        <w:bottom w:val="none" w:sz="0" w:space="0" w:color="auto"/>
        <w:right w:val="none" w:sz="0" w:space="0" w:color="auto"/>
      </w:divBdr>
      <w:divsChild>
        <w:div w:id="443690123">
          <w:marLeft w:val="0"/>
          <w:marRight w:val="0"/>
          <w:marTop w:val="0"/>
          <w:marBottom w:val="0"/>
          <w:divBdr>
            <w:top w:val="none" w:sz="0" w:space="0" w:color="auto"/>
            <w:left w:val="none" w:sz="0" w:space="0" w:color="auto"/>
            <w:bottom w:val="none" w:sz="0" w:space="0" w:color="auto"/>
            <w:right w:val="none" w:sz="0" w:space="0" w:color="auto"/>
          </w:divBdr>
          <w:divsChild>
            <w:div w:id="1664775117">
              <w:marLeft w:val="0"/>
              <w:marRight w:val="0"/>
              <w:marTop w:val="0"/>
              <w:marBottom w:val="0"/>
              <w:divBdr>
                <w:top w:val="none" w:sz="0" w:space="0" w:color="auto"/>
                <w:left w:val="none" w:sz="0" w:space="0" w:color="auto"/>
                <w:bottom w:val="none" w:sz="0" w:space="0" w:color="auto"/>
                <w:right w:val="none" w:sz="0" w:space="0" w:color="auto"/>
              </w:divBdr>
              <w:divsChild>
                <w:div w:id="640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5906">
      <w:bodyDiv w:val="1"/>
      <w:marLeft w:val="0"/>
      <w:marRight w:val="0"/>
      <w:marTop w:val="0"/>
      <w:marBottom w:val="0"/>
      <w:divBdr>
        <w:top w:val="none" w:sz="0" w:space="0" w:color="auto"/>
        <w:left w:val="none" w:sz="0" w:space="0" w:color="auto"/>
        <w:bottom w:val="none" w:sz="0" w:space="0" w:color="auto"/>
        <w:right w:val="none" w:sz="0" w:space="0" w:color="auto"/>
      </w:divBdr>
      <w:divsChild>
        <w:div w:id="1007562995">
          <w:marLeft w:val="0"/>
          <w:marRight w:val="0"/>
          <w:marTop w:val="0"/>
          <w:marBottom w:val="0"/>
          <w:divBdr>
            <w:top w:val="none" w:sz="0" w:space="0" w:color="auto"/>
            <w:left w:val="none" w:sz="0" w:space="0" w:color="auto"/>
            <w:bottom w:val="none" w:sz="0" w:space="0" w:color="auto"/>
            <w:right w:val="none" w:sz="0" w:space="0" w:color="auto"/>
          </w:divBdr>
          <w:divsChild>
            <w:div w:id="167984090">
              <w:marLeft w:val="0"/>
              <w:marRight w:val="0"/>
              <w:marTop w:val="0"/>
              <w:marBottom w:val="0"/>
              <w:divBdr>
                <w:top w:val="none" w:sz="0" w:space="0" w:color="auto"/>
                <w:left w:val="none" w:sz="0" w:space="0" w:color="auto"/>
                <w:bottom w:val="none" w:sz="0" w:space="0" w:color="auto"/>
                <w:right w:val="none" w:sz="0" w:space="0" w:color="auto"/>
              </w:divBdr>
              <w:divsChild>
                <w:div w:id="128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8720">
      <w:bodyDiv w:val="1"/>
      <w:marLeft w:val="0"/>
      <w:marRight w:val="0"/>
      <w:marTop w:val="0"/>
      <w:marBottom w:val="0"/>
      <w:divBdr>
        <w:top w:val="none" w:sz="0" w:space="0" w:color="auto"/>
        <w:left w:val="none" w:sz="0" w:space="0" w:color="auto"/>
        <w:bottom w:val="none" w:sz="0" w:space="0" w:color="auto"/>
        <w:right w:val="none" w:sz="0" w:space="0" w:color="auto"/>
      </w:divBdr>
      <w:divsChild>
        <w:div w:id="1040281044">
          <w:marLeft w:val="0"/>
          <w:marRight w:val="0"/>
          <w:marTop w:val="0"/>
          <w:marBottom w:val="0"/>
          <w:divBdr>
            <w:top w:val="none" w:sz="0" w:space="0" w:color="auto"/>
            <w:left w:val="none" w:sz="0" w:space="0" w:color="auto"/>
            <w:bottom w:val="none" w:sz="0" w:space="0" w:color="auto"/>
            <w:right w:val="none" w:sz="0" w:space="0" w:color="auto"/>
          </w:divBdr>
        </w:div>
      </w:divsChild>
    </w:div>
    <w:div w:id="2131167879">
      <w:bodyDiv w:val="1"/>
      <w:marLeft w:val="0"/>
      <w:marRight w:val="0"/>
      <w:marTop w:val="0"/>
      <w:marBottom w:val="0"/>
      <w:divBdr>
        <w:top w:val="none" w:sz="0" w:space="0" w:color="auto"/>
        <w:left w:val="none" w:sz="0" w:space="0" w:color="auto"/>
        <w:bottom w:val="none" w:sz="0" w:space="0" w:color="auto"/>
        <w:right w:val="none" w:sz="0" w:space="0" w:color="auto"/>
      </w:divBdr>
      <w:divsChild>
        <w:div w:id="707219078">
          <w:marLeft w:val="0"/>
          <w:marRight w:val="0"/>
          <w:marTop w:val="0"/>
          <w:marBottom w:val="0"/>
          <w:divBdr>
            <w:top w:val="none" w:sz="0" w:space="0" w:color="auto"/>
            <w:left w:val="none" w:sz="0" w:space="0" w:color="auto"/>
            <w:bottom w:val="none" w:sz="0" w:space="0" w:color="auto"/>
            <w:right w:val="none" w:sz="0" w:space="0" w:color="auto"/>
          </w:divBdr>
          <w:divsChild>
            <w:div w:id="1199658121">
              <w:marLeft w:val="0"/>
              <w:marRight w:val="0"/>
              <w:marTop w:val="0"/>
              <w:marBottom w:val="0"/>
              <w:divBdr>
                <w:top w:val="none" w:sz="0" w:space="0" w:color="auto"/>
                <w:left w:val="none" w:sz="0" w:space="0" w:color="auto"/>
                <w:bottom w:val="none" w:sz="0" w:space="0" w:color="auto"/>
                <w:right w:val="none" w:sz="0" w:space="0" w:color="auto"/>
              </w:divBdr>
              <w:divsChild>
                <w:div w:id="14389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5411">
      <w:bodyDiv w:val="1"/>
      <w:marLeft w:val="0"/>
      <w:marRight w:val="0"/>
      <w:marTop w:val="0"/>
      <w:marBottom w:val="0"/>
      <w:divBdr>
        <w:top w:val="none" w:sz="0" w:space="0" w:color="auto"/>
        <w:left w:val="none" w:sz="0" w:space="0" w:color="auto"/>
        <w:bottom w:val="none" w:sz="0" w:space="0" w:color="auto"/>
        <w:right w:val="none" w:sz="0" w:space="0" w:color="auto"/>
      </w:divBdr>
      <w:divsChild>
        <w:div w:id="144245950">
          <w:marLeft w:val="0"/>
          <w:marRight w:val="0"/>
          <w:marTop w:val="0"/>
          <w:marBottom w:val="0"/>
          <w:divBdr>
            <w:top w:val="none" w:sz="0" w:space="0" w:color="auto"/>
            <w:left w:val="none" w:sz="0" w:space="0" w:color="auto"/>
            <w:bottom w:val="none" w:sz="0" w:space="0" w:color="auto"/>
            <w:right w:val="none" w:sz="0" w:space="0" w:color="auto"/>
          </w:divBdr>
          <w:divsChild>
            <w:div w:id="1453087190">
              <w:marLeft w:val="0"/>
              <w:marRight w:val="0"/>
              <w:marTop w:val="0"/>
              <w:marBottom w:val="0"/>
              <w:divBdr>
                <w:top w:val="none" w:sz="0" w:space="0" w:color="auto"/>
                <w:left w:val="none" w:sz="0" w:space="0" w:color="auto"/>
                <w:bottom w:val="none" w:sz="0" w:space="0" w:color="auto"/>
                <w:right w:val="none" w:sz="0" w:space="0" w:color="auto"/>
              </w:divBdr>
              <w:divsChild>
                <w:div w:id="989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pubNum=0000605&amp;cite=96NY2D157&amp;originatingDoc=Id687e757799e11e1be29b2facdefeebe&amp;refType=RP&amp;originationContext=document&amp;vr=3.0&amp;rs=cblt1.0&amp;transitionType=DocumentItem&amp;contextData=(sc.UserEnteredCit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C91C-11F1-49D7-B347-7813F10C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6</Pages>
  <Words>2531</Words>
  <Characters>12053</Characters>
  <Application>Microsoft Office Word</Application>
  <DocSecurity>0</DocSecurity>
  <Lines>293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697</cp:revision>
  <cp:lastPrinted>2022-05-17T16:23:00Z</cp:lastPrinted>
  <dcterms:created xsi:type="dcterms:W3CDTF">2022-01-14T21:25:00Z</dcterms:created>
  <dcterms:modified xsi:type="dcterms:W3CDTF">2024-01-06T20:53:00Z</dcterms:modified>
</cp:coreProperties>
</file>