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A6A0" w14:textId="3BAF8B55" w:rsidR="005014F6" w:rsidRPr="00ED348D" w:rsidRDefault="00195B12" w:rsidP="007C7FA7">
      <w:pPr>
        <w:rPr>
          <w:rFonts w:cs="Times New Roman"/>
          <w:b/>
          <w:bCs/>
          <w:sz w:val="28"/>
          <w:szCs w:val="28"/>
        </w:rPr>
      </w:pPr>
      <w:r w:rsidRPr="00ED348D">
        <w:rPr>
          <w:rFonts w:cs="Times New Roman"/>
          <w:b/>
          <w:bCs/>
          <w:sz w:val="28"/>
          <w:szCs w:val="28"/>
        </w:rPr>
        <w:t>8</w:t>
      </w:r>
      <w:r w:rsidR="008D7F36" w:rsidRPr="00ED348D">
        <w:rPr>
          <w:rFonts w:cs="Times New Roman"/>
          <w:b/>
          <w:bCs/>
          <w:sz w:val="28"/>
          <w:szCs w:val="28"/>
        </w:rPr>
        <w:t>.</w:t>
      </w:r>
      <w:r w:rsidRPr="00ED348D">
        <w:rPr>
          <w:rFonts w:cs="Times New Roman"/>
          <w:b/>
          <w:bCs/>
          <w:sz w:val="28"/>
          <w:szCs w:val="28"/>
        </w:rPr>
        <w:t>2</w:t>
      </w:r>
      <w:r w:rsidR="001E73C7">
        <w:rPr>
          <w:rFonts w:cs="Times New Roman"/>
          <w:b/>
          <w:bCs/>
          <w:sz w:val="28"/>
          <w:szCs w:val="28"/>
        </w:rPr>
        <w:t>3.</w:t>
      </w:r>
      <w:r w:rsidRPr="00ED348D">
        <w:rPr>
          <w:rFonts w:cs="Times New Roman"/>
          <w:b/>
          <w:bCs/>
          <w:sz w:val="28"/>
          <w:szCs w:val="28"/>
        </w:rPr>
        <w:t xml:space="preserve"> </w:t>
      </w:r>
      <w:r w:rsidR="00922620" w:rsidRPr="00ED348D">
        <w:rPr>
          <w:rFonts w:cs="Times New Roman"/>
          <w:b/>
          <w:bCs/>
          <w:sz w:val="28"/>
          <w:szCs w:val="28"/>
        </w:rPr>
        <w:t xml:space="preserve">Informal and Formal </w:t>
      </w:r>
      <w:r w:rsidR="004B0323" w:rsidRPr="00ED348D">
        <w:rPr>
          <w:rFonts w:cs="Times New Roman"/>
          <w:b/>
          <w:bCs/>
          <w:sz w:val="28"/>
          <w:szCs w:val="28"/>
        </w:rPr>
        <w:t>Judicial Admissions</w:t>
      </w:r>
    </w:p>
    <w:p w14:paraId="340D4231" w14:textId="77777777" w:rsidR="00B75A91" w:rsidRPr="00ED348D" w:rsidRDefault="00B75A91" w:rsidP="007C7FA7">
      <w:pPr>
        <w:ind w:right="1440"/>
        <w:rPr>
          <w:rFonts w:cs="Times New Roman"/>
          <w:b/>
          <w:bCs/>
          <w:sz w:val="28"/>
          <w:szCs w:val="28"/>
        </w:rPr>
      </w:pPr>
    </w:p>
    <w:p w14:paraId="0EBA4018" w14:textId="6C15EB55" w:rsidR="00125188" w:rsidRPr="00ED348D" w:rsidRDefault="00195B12" w:rsidP="007C7FA7">
      <w:pPr>
        <w:pStyle w:val="ListParagraph"/>
        <w:ind w:left="720" w:right="720"/>
        <w:rPr>
          <w:rFonts w:cs="Times New Roman"/>
          <w:b/>
          <w:bCs/>
          <w:sz w:val="28"/>
          <w:szCs w:val="28"/>
        </w:rPr>
      </w:pPr>
      <w:r w:rsidRPr="00ED348D">
        <w:rPr>
          <w:rFonts w:cs="Times New Roman"/>
          <w:b/>
          <w:bCs/>
          <w:sz w:val="28"/>
          <w:szCs w:val="28"/>
        </w:rPr>
        <w:t xml:space="preserve">(1) </w:t>
      </w:r>
      <w:r w:rsidR="00E65308" w:rsidRPr="00ED348D">
        <w:rPr>
          <w:rFonts w:cs="Times New Roman"/>
          <w:b/>
          <w:bCs/>
          <w:sz w:val="28"/>
          <w:szCs w:val="28"/>
        </w:rPr>
        <w:t>Informal Judicial Admission</w:t>
      </w:r>
      <w:r w:rsidR="00EC271F" w:rsidRPr="00ED348D">
        <w:rPr>
          <w:rFonts w:cs="Times New Roman"/>
          <w:b/>
          <w:bCs/>
          <w:sz w:val="28"/>
          <w:szCs w:val="28"/>
        </w:rPr>
        <w:t>s</w:t>
      </w:r>
      <w:r w:rsidR="00E65308" w:rsidRPr="00ED348D">
        <w:rPr>
          <w:rFonts w:cs="Times New Roman"/>
          <w:b/>
          <w:bCs/>
          <w:sz w:val="28"/>
          <w:szCs w:val="28"/>
        </w:rPr>
        <w:t>.</w:t>
      </w:r>
    </w:p>
    <w:p w14:paraId="2B76BAD7" w14:textId="77777777" w:rsidR="00125188" w:rsidRPr="00ED348D" w:rsidRDefault="00125188" w:rsidP="007C7FA7">
      <w:pPr>
        <w:ind w:right="1440"/>
        <w:rPr>
          <w:rFonts w:cs="Times New Roman"/>
          <w:b/>
          <w:bCs/>
          <w:sz w:val="28"/>
          <w:szCs w:val="28"/>
        </w:rPr>
      </w:pPr>
    </w:p>
    <w:p w14:paraId="16C51B91" w14:textId="2FF81DC2" w:rsidR="000A658D" w:rsidRPr="00ED348D" w:rsidRDefault="00195B12" w:rsidP="007C7FA7">
      <w:pPr>
        <w:ind w:left="720" w:right="720"/>
        <w:jc w:val="both"/>
        <w:rPr>
          <w:rFonts w:cs="Times New Roman"/>
          <w:b/>
          <w:bCs/>
          <w:sz w:val="28"/>
          <w:szCs w:val="28"/>
        </w:rPr>
      </w:pPr>
      <w:r w:rsidRPr="00ED348D">
        <w:rPr>
          <w:rFonts w:cs="Times New Roman"/>
          <w:b/>
          <w:bCs/>
          <w:sz w:val="28"/>
          <w:szCs w:val="28"/>
        </w:rPr>
        <w:t xml:space="preserve">(a) </w:t>
      </w:r>
      <w:r w:rsidR="00E65308" w:rsidRPr="00ED348D">
        <w:rPr>
          <w:rFonts w:cs="Times New Roman"/>
          <w:b/>
          <w:bCs/>
          <w:sz w:val="28"/>
          <w:szCs w:val="28"/>
        </w:rPr>
        <w:t xml:space="preserve">A </w:t>
      </w:r>
      <w:r w:rsidR="00234A9F" w:rsidRPr="00ED348D">
        <w:rPr>
          <w:rFonts w:cs="Times New Roman"/>
          <w:b/>
          <w:bCs/>
          <w:sz w:val="28"/>
          <w:szCs w:val="28"/>
        </w:rPr>
        <w:t>statement</w:t>
      </w:r>
      <w:r w:rsidR="00E65308" w:rsidRPr="00ED348D">
        <w:rPr>
          <w:rFonts w:cs="Times New Roman"/>
          <w:b/>
          <w:bCs/>
          <w:sz w:val="28"/>
          <w:szCs w:val="28"/>
        </w:rPr>
        <w:t xml:space="preserve"> made in the course of any judicial proceeding (whether in the same or another case) by a party or</w:t>
      </w:r>
      <w:r w:rsidR="003D56A9" w:rsidRPr="00ED348D">
        <w:rPr>
          <w:rFonts w:cs="Times New Roman"/>
          <w:b/>
          <w:bCs/>
          <w:sz w:val="28"/>
          <w:szCs w:val="28"/>
        </w:rPr>
        <w:t xml:space="preserve">, in accord with paragraph (b), </w:t>
      </w:r>
      <w:r w:rsidR="00E65308" w:rsidRPr="00ED348D">
        <w:rPr>
          <w:rFonts w:cs="Times New Roman"/>
          <w:b/>
          <w:bCs/>
          <w:sz w:val="28"/>
          <w:szCs w:val="28"/>
        </w:rPr>
        <w:t xml:space="preserve">the party’s </w:t>
      </w:r>
      <w:r w:rsidR="003D56A9" w:rsidRPr="00ED348D">
        <w:rPr>
          <w:rFonts w:cs="Times New Roman"/>
          <w:b/>
          <w:bCs/>
          <w:sz w:val="28"/>
          <w:szCs w:val="28"/>
        </w:rPr>
        <w:t>attorney</w:t>
      </w:r>
      <w:r w:rsidR="00C65739" w:rsidRPr="00ED348D">
        <w:rPr>
          <w:rFonts w:cs="Times New Roman"/>
          <w:b/>
          <w:bCs/>
          <w:sz w:val="28"/>
          <w:szCs w:val="28"/>
        </w:rPr>
        <w:t>,</w:t>
      </w:r>
      <w:r w:rsidR="003D56A9" w:rsidRPr="00ED348D">
        <w:rPr>
          <w:rFonts w:cs="Times New Roman"/>
          <w:b/>
          <w:bCs/>
          <w:sz w:val="28"/>
          <w:szCs w:val="28"/>
        </w:rPr>
        <w:t xml:space="preserve"> </w:t>
      </w:r>
      <w:r w:rsidR="00E65308" w:rsidRPr="00ED348D">
        <w:rPr>
          <w:rFonts w:cs="Times New Roman"/>
          <w:b/>
          <w:bCs/>
          <w:sz w:val="28"/>
          <w:szCs w:val="28"/>
        </w:rPr>
        <w:t xml:space="preserve">that is inconsistent with the position the </w:t>
      </w:r>
      <w:r w:rsidR="007037C9" w:rsidRPr="00ED348D">
        <w:rPr>
          <w:rFonts w:cs="Times New Roman"/>
          <w:b/>
          <w:bCs/>
          <w:sz w:val="28"/>
          <w:szCs w:val="28"/>
        </w:rPr>
        <w:t>party</w:t>
      </w:r>
      <w:r w:rsidR="00E65308" w:rsidRPr="00ED348D">
        <w:rPr>
          <w:rFonts w:cs="Times New Roman"/>
          <w:b/>
          <w:bCs/>
          <w:sz w:val="28"/>
          <w:szCs w:val="28"/>
        </w:rPr>
        <w:t xml:space="preserve"> </w:t>
      </w:r>
      <w:r w:rsidR="00626E56" w:rsidRPr="00ED348D">
        <w:rPr>
          <w:rFonts w:cs="Times New Roman"/>
          <w:b/>
          <w:bCs/>
          <w:sz w:val="28"/>
          <w:szCs w:val="28"/>
        </w:rPr>
        <w:t xml:space="preserve">now </w:t>
      </w:r>
      <w:r w:rsidR="00E65308" w:rsidRPr="00ED348D">
        <w:rPr>
          <w:rFonts w:cs="Times New Roman"/>
          <w:b/>
          <w:bCs/>
          <w:sz w:val="28"/>
          <w:szCs w:val="28"/>
        </w:rPr>
        <w:t>assumes</w:t>
      </w:r>
      <w:r w:rsidR="00911599" w:rsidRPr="00ED348D">
        <w:rPr>
          <w:rFonts w:cs="Times New Roman"/>
          <w:b/>
          <w:bCs/>
          <w:sz w:val="28"/>
          <w:szCs w:val="28"/>
        </w:rPr>
        <w:t xml:space="preserve"> </w:t>
      </w:r>
      <w:r w:rsidR="00E65308" w:rsidRPr="00ED348D">
        <w:rPr>
          <w:rFonts w:cs="Times New Roman"/>
          <w:b/>
          <w:bCs/>
          <w:sz w:val="28"/>
          <w:szCs w:val="28"/>
        </w:rPr>
        <w:t xml:space="preserve">is </w:t>
      </w:r>
      <w:r w:rsidR="00F335F5" w:rsidRPr="00ED348D">
        <w:rPr>
          <w:rFonts w:cs="Times New Roman"/>
          <w:b/>
          <w:bCs/>
          <w:sz w:val="28"/>
          <w:szCs w:val="28"/>
        </w:rPr>
        <w:t xml:space="preserve">admissible as an “informal judicial admission” </w:t>
      </w:r>
      <w:r w:rsidR="008615A0" w:rsidRPr="00ED348D">
        <w:rPr>
          <w:rFonts w:cs="Times New Roman"/>
          <w:b/>
          <w:bCs/>
          <w:sz w:val="28"/>
          <w:szCs w:val="28"/>
        </w:rPr>
        <w:t xml:space="preserve">that </w:t>
      </w:r>
      <w:r w:rsidR="003047FD" w:rsidRPr="00ED348D">
        <w:rPr>
          <w:rFonts w:cs="Times New Roman"/>
          <w:b/>
          <w:bCs/>
          <w:sz w:val="28"/>
          <w:szCs w:val="28"/>
        </w:rPr>
        <w:t xml:space="preserve">constitutes evidence </w:t>
      </w:r>
      <w:r w:rsidR="00135621" w:rsidRPr="00ED348D">
        <w:rPr>
          <w:rFonts w:cs="Times New Roman"/>
          <w:b/>
          <w:bCs/>
          <w:sz w:val="28"/>
          <w:szCs w:val="28"/>
        </w:rPr>
        <w:t xml:space="preserve">(not conclusive evidence) </w:t>
      </w:r>
      <w:r w:rsidR="003047FD" w:rsidRPr="00ED348D">
        <w:rPr>
          <w:rFonts w:cs="Times New Roman"/>
          <w:b/>
          <w:bCs/>
          <w:sz w:val="28"/>
          <w:szCs w:val="28"/>
        </w:rPr>
        <w:t>of the fact(s) admitted</w:t>
      </w:r>
      <w:r w:rsidR="00135621" w:rsidRPr="00ED348D">
        <w:rPr>
          <w:rFonts w:cs="Times New Roman"/>
          <w:b/>
          <w:bCs/>
          <w:sz w:val="28"/>
          <w:szCs w:val="28"/>
        </w:rPr>
        <w:t>.</w:t>
      </w:r>
    </w:p>
    <w:p w14:paraId="6386AC85" w14:textId="77777777" w:rsidR="00F97C73" w:rsidRPr="00ED348D" w:rsidRDefault="00F97C73" w:rsidP="007C7FA7">
      <w:pPr>
        <w:ind w:right="1440"/>
        <w:rPr>
          <w:rFonts w:cs="Times New Roman"/>
          <w:b/>
          <w:bCs/>
          <w:sz w:val="28"/>
          <w:szCs w:val="28"/>
        </w:rPr>
      </w:pPr>
    </w:p>
    <w:p w14:paraId="3575B10F" w14:textId="17D8EAA5" w:rsidR="00125188" w:rsidRPr="00ED348D" w:rsidRDefault="00195B12" w:rsidP="007C7FA7">
      <w:pPr>
        <w:ind w:left="720" w:right="720"/>
        <w:jc w:val="both"/>
        <w:rPr>
          <w:rFonts w:cs="Times New Roman"/>
          <w:b/>
          <w:bCs/>
          <w:sz w:val="28"/>
          <w:szCs w:val="28"/>
        </w:rPr>
      </w:pPr>
      <w:r w:rsidRPr="00ED348D">
        <w:rPr>
          <w:rFonts w:cs="Times New Roman"/>
          <w:b/>
          <w:bCs/>
          <w:sz w:val="28"/>
          <w:szCs w:val="28"/>
        </w:rPr>
        <w:t xml:space="preserve">(b) </w:t>
      </w:r>
      <w:r w:rsidR="00BC109C" w:rsidRPr="00ED348D">
        <w:rPr>
          <w:rFonts w:cs="Times New Roman"/>
          <w:b/>
          <w:bCs/>
          <w:sz w:val="28"/>
          <w:szCs w:val="28"/>
        </w:rPr>
        <w:t xml:space="preserve">For a statement of </w:t>
      </w:r>
      <w:r w:rsidR="00F433B7" w:rsidRPr="00ED348D">
        <w:rPr>
          <w:rFonts w:cs="Times New Roman"/>
          <w:b/>
          <w:bCs/>
          <w:sz w:val="28"/>
          <w:szCs w:val="28"/>
        </w:rPr>
        <w:t>a</w:t>
      </w:r>
      <w:r w:rsidR="00910248" w:rsidRPr="00ED348D">
        <w:rPr>
          <w:rFonts w:cs="Times New Roman"/>
          <w:b/>
          <w:bCs/>
          <w:sz w:val="28"/>
          <w:szCs w:val="28"/>
        </w:rPr>
        <w:t xml:space="preserve"> party’s</w:t>
      </w:r>
      <w:r w:rsidR="00BC109C" w:rsidRPr="00ED348D">
        <w:rPr>
          <w:rFonts w:cs="Times New Roman"/>
          <w:b/>
          <w:bCs/>
          <w:sz w:val="28"/>
          <w:szCs w:val="28"/>
        </w:rPr>
        <w:t xml:space="preserve"> attorney to be admitted</w:t>
      </w:r>
      <w:r w:rsidR="00C109F9" w:rsidRPr="00ED348D">
        <w:rPr>
          <w:rFonts w:cs="Times New Roman"/>
          <w:b/>
          <w:bCs/>
          <w:sz w:val="28"/>
          <w:szCs w:val="28"/>
        </w:rPr>
        <w:t xml:space="preserve"> as an informal judicial admission</w:t>
      </w:r>
      <w:r w:rsidR="00BC109C" w:rsidRPr="00ED348D">
        <w:rPr>
          <w:rFonts w:cs="Times New Roman"/>
          <w:b/>
          <w:bCs/>
          <w:sz w:val="28"/>
          <w:szCs w:val="28"/>
        </w:rPr>
        <w:t xml:space="preserve">, </w:t>
      </w:r>
      <w:r w:rsidR="006606D4" w:rsidRPr="00ED348D">
        <w:rPr>
          <w:rFonts w:cs="Times New Roman"/>
          <w:b/>
          <w:bCs/>
          <w:sz w:val="28"/>
          <w:szCs w:val="28"/>
        </w:rPr>
        <w:t xml:space="preserve">the proponent must show </w:t>
      </w:r>
      <w:r w:rsidR="00BC109C" w:rsidRPr="00ED348D">
        <w:rPr>
          <w:rFonts w:cs="Times New Roman"/>
          <w:b/>
          <w:bCs/>
          <w:sz w:val="28"/>
          <w:szCs w:val="28"/>
        </w:rPr>
        <w:t>that the</w:t>
      </w:r>
      <w:r w:rsidR="003D56A9" w:rsidRPr="00ED348D">
        <w:rPr>
          <w:rFonts w:cs="Times New Roman"/>
          <w:b/>
          <w:bCs/>
          <w:sz w:val="28"/>
          <w:szCs w:val="28"/>
        </w:rPr>
        <w:t xml:space="preserve"> attorney is </w:t>
      </w:r>
      <w:r w:rsidR="00E1279C" w:rsidRPr="00ED348D">
        <w:rPr>
          <w:rFonts w:cs="Times New Roman"/>
          <w:b/>
          <w:bCs/>
          <w:sz w:val="28"/>
          <w:szCs w:val="28"/>
        </w:rPr>
        <w:t>the authorized</w:t>
      </w:r>
      <w:r w:rsidR="003D56A9" w:rsidRPr="00ED348D">
        <w:rPr>
          <w:rFonts w:cs="Times New Roman"/>
          <w:b/>
          <w:bCs/>
          <w:sz w:val="28"/>
          <w:szCs w:val="28"/>
        </w:rPr>
        <w:t xml:space="preserve"> agent </w:t>
      </w:r>
      <w:r w:rsidR="00F4640E" w:rsidRPr="00ED348D">
        <w:rPr>
          <w:rFonts w:cs="Times New Roman"/>
          <w:b/>
          <w:bCs/>
          <w:sz w:val="28"/>
          <w:szCs w:val="28"/>
        </w:rPr>
        <w:t xml:space="preserve">of the </w:t>
      </w:r>
      <w:r w:rsidR="00C92829" w:rsidRPr="00ED348D">
        <w:rPr>
          <w:rFonts w:cs="Times New Roman"/>
          <w:b/>
          <w:bCs/>
          <w:sz w:val="28"/>
          <w:szCs w:val="28"/>
        </w:rPr>
        <w:t>clien</w:t>
      </w:r>
      <w:r w:rsidR="00910248" w:rsidRPr="00ED348D">
        <w:rPr>
          <w:rFonts w:cs="Times New Roman"/>
          <w:b/>
          <w:bCs/>
          <w:sz w:val="28"/>
          <w:szCs w:val="28"/>
        </w:rPr>
        <w:t>t</w:t>
      </w:r>
      <w:r w:rsidR="00930214" w:rsidRPr="00ED348D">
        <w:rPr>
          <w:rFonts w:cs="Times New Roman"/>
          <w:b/>
          <w:bCs/>
          <w:sz w:val="28"/>
          <w:szCs w:val="28"/>
        </w:rPr>
        <w:t>,</w:t>
      </w:r>
      <w:r w:rsidR="001B27C7" w:rsidRPr="00ED348D">
        <w:rPr>
          <w:rFonts w:cs="Times New Roman"/>
          <w:b/>
          <w:bCs/>
          <w:sz w:val="28"/>
          <w:szCs w:val="28"/>
        </w:rPr>
        <w:t xml:space="preserve"> </w:t>
      </w:r>
      <w:r w:rsidR="00556D82" w:rsidRPr="00ED348D">
        <w:rPr>
          <w:rFonts w:cs="Times New Roman"/>
          <w:b/>
          <w:bCs/>
          <w:sz w:val="28"/>
          <w:szCs w:val="28"/>
        </w:rPr>
        <w:t xml:space="preserve">that </w:t>
      </w:r>
      <w:r w:rsidR="003D56A9" w:rsidRPr="00ED348D">
        <w:rPr>
          <w:rFonts w:cs="Times New Roman"/>
          <w:b/>
          <w:bCs/>
          <w:sz w:val="28"/>
          <w:szCs w:val="28"/>
        </w:rPr>
        <w:t xml:space="preserve">the </w:t>
      </w:r>
      <w:r w:rsidR="00C92829" w:rsidRPr="00ED348D">
        <w:rPr>
          <w:rFonts w:cs="Times New Roman"/>
          <w:b/>
          <w:bCs/>
          <w:sz w:val="28"/>
          <w:szCs w:val="28"/>
        </w:rPr>
        <w:t>client</w:t>
      </w:r>
      <w:r w:rsidR="003D56A9" w:rsidRPr="00ED348D">
        <w:rPr>
          <w:rFonts w:cs="Times New Roman"/>
          <w:b/>
          <w:bCs/>
          <w:sz w:val="28"/>
          <w:szCs w:val="28"/>
        </w:rPr>
        <w:t xml:space="preserve"> is the source of the </w:t>
      </w:r>
      <w:r w:rsidR="00A30B47" w:rsidRPr="00ED348D">
        <w:rPr>
          <w:rFonts w:cs="Times New Roman"/>
          <w:b/>
          <w:bCs/>
          <w:sz w:val="28"/>
          <w:szCs w:val="28"/>
        </w:rPr>
        <w:t>statement</w:t>
      </w:r>
      <w:r w:rsidR="00F60864" w:rsidRPr="00ED348D">
        <w:rPr>
          <w:rFonts w:cs="Times New Roman"/>
          <w:b/>
          <w:bCs/>
          <w:sz w:val="28"/>
          <w:szCs w:val="28"/>
        </w:rPr>
        <w:t>,</w:t>
      </w:r>
      <w:r w:rsidR="003D56A9" w:rsidRPr="00ED348D">
        <w:rPr>
          <w:rFonts w:cs="Times New Roman"/>
          <w:b/>
          <w:bCs/>
          <w:sz w:val="28"/>
          <w:szCs w:val="28"/>
        </w:rPr>
        <w:t xml:space="preserve"> and </w:t>
      </w:r>
      <w:r w:rsidR="00F60864" w:rsidRPr="00ED348D">
        <w:rPr>
          <w:rFonts w:cs="Times New Roman"/>
          <w:b/>
          <w:bCs/>
          <w:sz w:val="28"/>
          <w:szCs w:val="28"/>
        </w:rPr>
        <w:t xml:space="preserve">that the </w:t>
      </w:r>
      <w:r w:rsidR="0087313D" w:rsidRPr="00ED348D">
        <w:rPr>
          <w:rFonts w:cs="Times New Roman"/>
          <w:b/>
          <w:bCs/>
          <w:sz w:val="28"/>
          <w:szCs w:val="28"/>
        </w:rPr>
        <w:t>client</w:t>
      </w:r>
      <w:r w:rsidR="00FD1B16" w:rsidRPr="00ED348D">
        <w:rPr>
          <w:rFonts w:cs="Times New Roman"/>
          <w:b/>
          <w:bCs/>
          <w:sz w:val="28"/>
          <w:szCs w:val="28"/>
        </w:rPr>
        <w:t xml:space="preserve"> </w:t>
      </w:r>
      <w:r w:rsidR="00057557" w:rsidRPr="00ED348D">
        <w:rPr>
          <w:rFonts w:cs="Times New Roman"/>
          <w:b/>
          <w:bCs/>
          <w:sz w:val="28"/>
          <w:szCs w:val="28"/>
        </w:rPr>
        <w:t xml:space="preserve">expressly or impliedly </w:t>
      </w:r>
      <w:r w:rsidR="003D56A9" w:rsidRPr="00ED348D">
        <w:rPr>
          <w:rFonts w:cs="Times New Roman"/>
          <w:b/>
          <w:bCs/>
          <w:sz w:val="28"/>
          <w:szCs w:val="28"/>
        </w:rPr>
        <w:t>waived the attorney-client privilege</w:t>
      </w:r>
      <w:r w:rsidR="00556D82" w:rsidRPr="00ED348D">
        <w:rPr>
          <w:rFonts w:cs="Times New Roman"/>
          <w:b/>
          <w:bCs/>
          <w:sz w:val="28"/>
          <w:szCs w:val="28"/>
        </w:rPr>
        <w:t>.</w:t>
      </w:r>
    </w:p>
    <w:p w14:paraId="793EC738" w14:textId="77777777" w:rsidR="005C3BAB" w:rsidRPr="00ED348D" w:rsidRDefault="005C3BAB" w:rsidP="007C7FA7">
      <w:pPr>
        <w:ind w:right="1440"/>
        <w:rPr>
          <w:rFonts w:cs="Times New Roman"/>
          <w:b/>
          <w:bCs/>
          <w:sz w:val="28"/>
          <w:szCs w:val="28"/>
        </w:rPr>
      </w:pPr>
    </w:p>
    <w:p w14:paraId="7EF54AFA" w14:textId="0206B852" w:rsidR="002775F5" w:rsidRPr="00ED348D" w:rsidRDefault="00195B12" w:rsidP="007C7FA7">
      <w:pPr>
        <w:ind w:left="720" w:right="1440"/>
        <w:rPr>
          <w:rFonts w:cs="Times New Roman"/>
          <w:b/>
          <w:bCs/>
          <w:sz w:val="28"/>
          <w:szCs w:val="28"/>
        </w:rPr>
      </w:pPr>
      <w:r w:rsidRPr="00ED348D">
        <w:rPr>
          <w:rFonts w:cs="Times New Roman"/>
          <w:b/>
          <w:bCs/>
          <w:sz w:val="28"/>
          <w:szCs w:val="28"/>
        </w:rPr>
        <w:t xml:space="preserve">(2) </w:t>
      </w:r>
      <w:r w:rsidR="009176C4" w:rsidRPr="00ED348D">
        <w:rPr>
          <w:rFonts w:cs="Times New Roman"/>
          <w:b/>
          <w:bCs/>
          <w:sz w:val="28"/>
          <w:szCs w:val="28"/>
        </w:rPr>
        <w:t>Formal Judicial Admission</w:t>
      </w:r>
      <w:r w:rsidR="00EC271F" w:rsidRPr="00ED348D">
        <w:rPr>
          <w:rFonts w:cs="Times New Roman"/>
          <w:b/>
          <w:bCs/>
          <w:sz w:val="28"/>
          <w:szCs w:val="28"/>
        </w:rPr>
        <w:t>s</w:t>
      </w:r>
      <w:r w:rsidR="009176C4" w:rsidRPr="00ED348D">
        <w:rPr>
          <w:rFonts w:cs="Times New Roman"/>
          <w:b/>
          <w:bCs/>
          <w:sz w:val="28"/>
          <w:szCs w:val="28"/>
        </w:rPr>
        <w:t>.</w:t>
      </w:r>
    </w:p>
    <w:p w14:paraId="75D5FD6E" w14:textId="77777777" w:rsidR="002775F5" w:rsidRPr="00ED348D" w:rsidRDefault="002775F5" w:rsidP="007C7FA7">
      <w:pPr>
        <w:ind w:right="1440"/>
        <w:rPr>
          <w:rFonts w:cs="Times New Roman"/>
          <w:b/>
          <w:bCs/>
          <w:sz w:val="28"/>
          <w:szCs w:val="28"/>
        </w:rPr>
      </w:pPr>
    </w:p>
    <w:p w14:paraId="46AFA963" w14:textId="66A1D239" w:rsidR="0006601D" w:rsidRPr="00ED348D" w:rsidRDefault="00F70568" w:rsidP="007C7FA7">
      <w:pPr>
        <w:pStyle w:val="ListParagraph"/>
        <w:ind w:left="720" w:right="720"/>
        <w:jc w:val="both"/>
        <w:rPr>
          <w:rFonts w:cs="Times New Roman"/>
          <w:b/>
          <w:bCs/>
          <w:sz w:val="28"/>
          <w:szCs w:val="28"/>
        </w:rPr>
      </w:pPr>
      <w:r w:rsidRPr="00ED348D">
        <w:rPr>
          <w:rFonts w:cs="Times New Roman"/>
          <w:b/>
          <w:bCs/>
          <w:sz w:val="28"/>
          <w:szCs w:val="28"/>
        </w:rPr>
        <w:t>A</w:t>
      </w:r>
      <w:r w:rsidR="004B0323" w:rsidRPr="00ED348D">
        <w:rPr>
          <w:rFonts w:cs="Times New Roman"/>
          <w:b/>
          <w:bCs/>
          <w:sz w:val="28"/>
          <w:szCs w:val="28"/>
        </w:rPr>
        <w:t xml:space="preserve">n act of a party done in the course of a judicial proceeding </w:t>
      </w:r>
      <w:r w:rsidR="006D7958" w:rsidRPr="00ED348D">
        <w:rPr>
          <w:rFonts w:cs="Times New Roman"/>
          <w:b/>
          <w:bCs/>
          <w:sz w:val="28"/>
          <w:szCs w:val="28"/>
        </w:rPr>
        <w:t xml:space="preserve">that </w:t>
      </w:r>
      <w:r w:rsidR="004B0323" w:rsidRPr="00ED348D">
        <w:rPr>
          <w:rFonts w:cs="Times New Roman"/>
          <w:b/>
          <w:bCs/>
          <w:sz w:val="28"/>
          <w:szCs w:val="28"/>
        </w:rPr>
        <w:t>dispenses with the production of evidence by conceding, for the purposes of the litigation, the truth of a fact alleged by the adversary</w:t>
      </w:r>
      <w:r w:rsidR="00FE7F20" w:rsidRPr="00ED348D">
        <w:rPr>
          <w:rFonts w:cs="Times New Roman"/>
          <w:b/>
          <w:bCs/>
          <w:sz w:val="28"/>
          <w:szCs w:val="28"/>
        </w:rPr>
        <w:t xml:space="preserve"> is admissible as a “formal judicial admission</w:t>
      </w:r>
      <w:r w:rsidR="0054618E" w:rsidRPr="00ED348D">
        <w:rPr>
          <w:rFonts w:cs="Times New Roman"/>
          <w:b/>
          <w:bCs/>
          <w:sz w:val="28"/>
          <w:szCs w:val="28"/>
        </w:rPr>
        <w:t>.</w:t>
      </w:r>
      <w:r w:rsidR="00FE7F20" w:rsidRPr="00ED348D">
        <w:rPr>
          <w:rFonts w:cs="Times New Roman"/>
          <w:b/>
          <w:bCs/>
          <w:sz w:val="28"/>
          <w:szCs w:val="28"/>
        </w:rPr>
        <w:t>”</w:t>
      </w:r>
      <w:r w:rsidR="00A46A81" w:rsidRPr="00ED348D">
        <w:rPr>
          <w:rFonts w:cs="Times New Roman"/>
          <w:b/>
          <w:bCs/>
          <w:sz w:val="28"/>
          <w:szCs w:val="28"/>
        </w:rPr>
        <w:t xml:space="preserve"> </w:t>
      </w:r>
      <w:r w:rsidR="00AB6F04" w:rsidRPr="00ED348D">
        <w:rPr>
          <w:rFonts w:cs="Times New Roman"/>
          <w:b/>
          <w:bCs/>
          <w:sz w:val="28"/>
          <w:szCs w:val="28"/>
        </w:rPr>
        <w:t xml:space="preserve">A </w:t>
      </w:r>
      <w:r w:rsidR="00F53E92" w:rsidRPr="00ED348D">
        <w:rPr>
          <w:rFonts w:cs="Times New Roman"/>
          <w:b/>
          <w:bCs/>
          <w:sz w:val="28"/>
          <w:szCs w:val="28"/>
        </w:rPr>
        <w:t xml:space="preserve">formal judicial admission </w:t>
      </w:r>
      <w:r w:rsidR="000A0D59" w:rsidRPr="00ED348D">
        <w:rPr>
          <w:rFonts w:cs="Times New Roman"/>
          <w:b/>
          <w:bCs/>
          <w:sz w:val="28"/>
          <w:szCs w:val="28"/>
        </w:rPr>
        <w:t xml:space="preserve">is </w:t>
      </w:r>
      <w:r w:rsidR="00EA0C6F" w:rsidRPr="00ED348D">
        <w:rPr>
          <w:rFonts w:cs="Times New Roman"/>
          <w:b/>
          <w:bCs/>
          <w:sz w:val="28"/>
          <w:szCs w:val="28"/>
        </w:rPr>
        <w:t>conclusive of the fact</w:t>
      </w:r>
      <w:r w:rsidR="00333940" w:rsidRPr="00ED348D">
        <w:rPr>
          <w:rFonts w:cs="Times New Roman"/>
          <w:b/>
          <w:bCs/>
          <w:sz w:val="28"/>
          <w:szCs w:val="28"/>
        </w:rPr>
        <w:t>(</w:t>
      </w:r>
      <w:r w:rsidR="00EA0C6F" w:rsidRPr="00ED348D">
        <w:rPr>
          <w:rFonts w:cs="Times New Roman"/>
          <w:b/>
          <w:bCs/>
          <w:sz w:val="28"/>
          <w:szCs w:val="28"/>
        </w:rPr>
        <w:t>s</w:t>
      </w:r>
      <w:r w:rsidR="00333940" w:rsidRPr="00ED348D">
        <w:rPr>
          <w:rFonts w:cs="Times New Roman"/>
          <w:b/>
          <w:bCs/>
          <w:sz w:val="28"/>
          <w:szCs w:val="28"/>
        </w:rPr>
        <w:t>)</w:t>
      </w:r>
      <w:r w:rsidR="00EA0C6F" w:rsidRPr="00ED348D">
        <w:rPr>
          <w:rFonts w:cs="Times New Roman"/>
          <w:b/>
          <w:bCs/>
          <w:sz w:val="28"/>
          <w:szCs w:val="28"/>
        </w:rPr>
        <w:t xml:space="preserve"> admitted in the action in which </w:t>
      </w:r>
      <w:r w:rsidR="00F53E92" w:rsidRPr="00ED348D">
        <w:rPr>
          <w:rFonts w:cs="Times New Roman"/>
          <w:b/>
          <w:bCs/>
          <w:sz w:val="28"/>
          <w:szCs w:val="28"/>
        </w:rPr>
        <w:t xml:space="preserve">the admission </w:t>
      </w:r>
      <w:r w:rsidR="00EA0C6F" w:rsidRPr="00ED348D">
        <w:rPr>
          <w:rFonts w:cs="Times New Roman"/>
          <w:b/>
          <w:bCs/>
          <w:sz w:val="28"/>
          <w:szCs w:val="28"/>
        </w:rPr>
        <w:t>is made</w:t>
      </w:r>
      <w:r w:rsidR="000A0D59" w:rsidRPr="00ED348D">
        <w:rPr>
          <w:rFonts w:cs="Times New Roman"/>
          <w:b/>
          <w:bCs/>
          <w:sz w:val="28"/>
          <w:szCs w:val="28"/>
        </w:rPr>
        <w:t>.</w:t>
      </w:r>
    </w:p>
    <w:p w14:paraId="24F3DA6C" w14:textId="77777777" w:rsidR="00782928" w:rsidRPr="00ED348D" w:rsidRDefault="00782928" w:rsidP="007C7FA7">
      <w:pPr>
        <w:ind w:right="1440"/>
        <w:rPr>
          <w:rFonts w:cs="Times New Roman"/>
          <w:b/>
          <w:bCs/>
          <w:sz w:val="28"/>
          <w:szCs w:val="28"/>
        </w:rPr>
      </w:pPr>
    </w:p>
    <w:p w14:paraId="47B94864" w14:textId="7879B374" w:rsidR="004B0323" w:rsidRPr="00ED348D" w:rsidRDefault="006143CF" w:rsidP="007C7FA7">
      <w:pPr>
        <w:jc w:val="center"/>
        <w:rPr>
          <w:rFonts w:cs="Times New Roman"/>
          <w:b/>
          <w:bCs/>
          <w:szCs w:val="24"/>
        </w:rPr>
      </w:pPr>
      <w:r w:rsidRPr="00ED348D">
        <w:rPr>
          <w:rFonts w:cs="Times New Roman"/>
          <w:b/>
          <w:bCs/>
          <w:szCs w:val="24"/>
        </w:rPr>
        <w:t>Note</w:t>
      </w:r>
    </w:p>
    <w:p w14:paraId="4EC14ED0" w14:textId="77777777" w:rsidR="0006601D" w:rsidRPr="00ED348D" w:rsidRDefault="0006601D" w:rsidP="007C7FA7">
      <w:pPr>
        <w:rPr>
          <w:rFonts w:cs="Times New Roman"/>
          <w:b/>
          <w:bCs/>
          <w:szCs w:val="24"/>
        </w:rPr>
      </w:pPr>
    </w:p>
    <w:p w14:paraId="27546B87" w14:textId="691B1353" w:rsidR="0093020C" w:rsidRPr="00ED348D" w:rsidRDefault="0093020C" w:rsidP="007C7FA7">
      <w:pPr>
        <w:jc w:val="center"/>
        <w:rPr>
          <w:rFonts w:cs="Times New Roman"/>
          <w:b/>
          <w:bCs/>
          <w:szCs w:val="24"/>
        </w:rPr>
      </w:pPr>
      <w:r w:rsidRPr="00ED348D">
        <w:rPr>
          <w:rFonts w:cs="Times New Roman"/>
          <w:b/>
          <w:bCs/>
          <w:szCs w:val="24"/>
        </w:rPr>
        <w:t>Introduction</w:t>
      </w:r>
    </w:p>
    <w:p w14:paraId="6694CC3D" w14:textId="77777777" w:rsidR="0093020C" w:rsidRPr="00ED348D" w:rsidRDefault="0093020C" w:rsidP="007C7FA7">
      <w:pPr>
        <w:rPr>
          <w:rFonts w:cs="Times New Roman"/>
          <w:szCs w:val="24"/>
        </w:rPr>
      </w:pPr>
    </w:p>
    <w:p w14:paraId="3AFD7007" w14:textId="78B3C484" w:rsidR="009E3107" w:rsidRPr="00ED348D" w:rsidRDefault="00195B12" w:rsidP="007C7FA7">
      <w:pPr>
        <w:tabs>
          <w:tab w:val="left" w:pos="720"/>
        </w:tabs>
        <w:jc w:val="both"/>
        <w:rPr>
          <w:rFonts w:eastAsia="Times New Roman" w:cs="Times New Roman"/>
          <w:szCs w:val="24"/>
        </w:rPr>
      </w:pPr>
      <w:r w:rsidRPr="00ED348D">
        <w:rPr>
          <w:rFonts w:cs="Times New Roman"/>
          <w:szCs w:val="24"/>
        </w:rPr>
        <w:tab/>
      </w:r>
      <w:r w:rsidR="006143CF" w:rsidRPr="00ED348D">
        <w:rPr>
          <w:rFonts w:cs="Times New Roman"/>
          <w:szCs w:val="24"/>
        </w:rPr>
        <w:t>Th</w:t>
      </w:r>
      <w:r w:rsidR="00704180" w:rsidRPr="00ED348D">
        <w:rPr>
          <w:rFonts w:cs="Times New Roman"/>
          <w:szCs w:val="24"/>
        </w:rPr>
        <w:t>e language of the</w:t>
      </w:r>
      <w:r w:rsidR="006143CF" w:rsidRPr="00ED348D">
        <w:rPr>
          <w:rFonts w:cs="Times New Roman"/>
          <w:szCs w:val="24"/>
        </w:rPr>
        <w:t xml:space="preserve"> rule is derived from </w:t>
      </w:r>
      <w:r w:rsidR="00DE7F22" w:rsidRPr="00ED348D">
        <w:rPr>
          <w:rFonts w:cs="Times New Roman"/>
          <w:i/>
          <w:szCs w:val="24"/>
        </w:rPr>
        <w:t>People v Brown</w:t>
      </w:r>
      <w:r w:rsidR="00DE7F22" w:rsidRPr="00ED348D">
        <w:rPr>
          <w:rFonts w:cs="Times New Roman"/>
          <w:szCs w:val="24"/>
        </w:rPr>
        <w:t xml:space="preserve"> </w:t>
      </w:r>
      <w:r w:rsidR="00A46A81" w:rsidRPr="00ED348D">
        <w:rPr>
          <w:rFonts w:cs="Times New Roman"/>
          <w:szCs w:val="24"/>
        </w:rPr>
        <w:t>(</w:t>
      </w:r>
      <w:r w:rsidR="00DE7F22" w:rsidRPr="00ED348D">
        <w:rPr>
          <w:rFonts w:cs="Times New Roman"/>
          <w:szCs w:val="24"/>
        </w:rPr>
        <w:t xml:space="preserve">98 NY2d 226 </w:t>
      </w:r>
      <w:r w:rsidR="0091046C" w:rsidRPr="00ED348D">
        <w:rPr>
          <w:rFonts w:cs="Times New Roman"/>
          <w:szCs w:val="24"/>
        </w:rPr>
        <w:t>[</w:t>
      </w:r>
      <w:r w:rsidR="00DE7F22" w:rsidRPr="00ED348D">
        <w:rPr>
          <w:rFonts w:cs="Times New Roman"/>
          <w:szCs w:val="24"/>
        </w:rPr>
        <w:t>2002</w:t>
      </w:r>
      <w:r w:rsidR="0091046C" w:rsidRPr="00ED348D">
        <w:rPr>
          <w:rFonts w:cs="Times New Roman"/>
          <w:szCs w:val="24"/>
        </w:rPr>
        <w:t>]</w:t>
      </w:r>
      <w:r w:rsidR="00A46A81" w:rsidRPr="00ED348D">
        <w:rPr>
          <w:rFonts w:cs="Times New Roman"/>
          <w:szCs w:val="24"/>
        </w:rPr>
        <w:t>)</w:t>
      </w:r>
      <w:r w:rsidR="00A45E22" w:rsidRPr="00ED348D">
        <w:rPr>
          <w:rFonts w:cs="Times New Roman"/>
          <w:szCs w:val="24"/>
        </w:rPr>
        <w:t>, although the rule applies in civil cases as well.</w:t>
      </w:r>
      <w:r w:rsidR="00F33EF8" w:rsidRPr="00ED348D">
        <w:rPr>
          <w:rFonts w:cs="Times New Roman"/>
          <w:szCs w:val="24"/>
        </w:rPr>
        <w:t xml:space="preserve"> </w:t>
      </w:r>
      <w:r w:rsidR="00A46A81" w:rsidRPr="00ED348D">
        <w:rPr>
          <w:rFonts w:cs="Times New Roman"/>
          <w:szCs w:val="24"/>
        </w:rPr>
        <w:t>(</w:t>
      </w:r>
      <w:r w:rsidR="009E3107" w:rsidRPr="00ED348D">
        <w:rPr>
          <w:rFonts w:cs="Times New Roman"/>
          <w:i/>
          <w:szCs w:val="24"/>
        </w:rPr>
        <w:t>K</w:t>
      </w:r>
      <w:r w:rsidR="00C1253A" w:rsidRPr="00ED348D">
        <w:rPr>
          <w:rFonts w:eastAsia="Times New Roman" w:cs="Times New Roman"/>
          <w:i/>
          <w:szCs w:val="24"/>
        </w:rPr>
        <w:t>imso Apts., LLC v Gandhi</w:t>
      </w:r>
      <w:r w:rsidR="00C1253A" w:rsidRPr="00ED348D">
        <w:rPr>
          <w:rFonts w:eastAsia="Times New Roman" w:cs="Times New Roman"/>
          <w:szCs w:val="24"/>
        </w:rPr>
        <w:t xml:space="preserve">, 24 NY3d 403, 412 [2014]; </w:t>
      </w:r>
      <w:bookmarkStart w:id="0" w:name="_Hlk88471383"/>
      <w:r w:rsidR="00DA71AD" w:rsidRPr="00ED348D">
        <w:rPr>
          <w:rFonts w:eastAsia="Times New Roman" w:cs="Times New Roman"/>
          <w:i/>
          <w:iCs/>
          <w:szCs w:val="24"/>
        </w:rPr>
        <w:t>Matter of Union Indem</w:t>
      </w:r>
      <w:r w:rsidR="00B0378A" w:rsidRPr="00ED348D">
        <w:rPr>
          <w:rFonts w:eastAsia="Times New Roman" w:cs="Times New Roman"/>
          <w:i/>
          <w:iCs/>
          <w:szCs w:val="24"/>
        </w:rPr>
        <w:t xml:space="preserve">. </w:t>
      </w:r>
      <w:r w:rsidR="00F33EF8" w:rsidRPr="00ED348D">
        <w:rPr>
          <w:rFonts w:eastAsia="Times New Roman" w:cs="Times New Roman"/>
          <w:i/>
          <w:szCs w:val="24"/>
        </w:rPr>
        <w:t xml:space="preserve">Ins. Co. </w:t>
      </w:r>
      <w:r w:rsidR="00DA71AD" w:rsidRPr="00ED348D">
        <w:rPr>
          <w:rFonts w:eastAsia="Times New Roman" w:cs="Times New Roman"/>
          <w:i/>
          <w:iCs/>
          <w:szCs w:val="24"/>
        </w:rPr>
        <w:t>of N</w:t>
      </w:r>
      <w:r w:rsidR="00A46A81" w:rsidRPr="00ED348D">
        <w:rPr>
          <w:rFonts w:eastAsia="Times New Roman" w:cs="Times New Roman"/>
          <w:i/>
          <w:iCs/>
          <w:szCs w:val="24"/>
        </w:rPr>
        <w:t>.</w:t>
      </w:r>
      <w:r w:rsidR="00DA71AD" w:rsidRPr="00ED348D">
        <w:rPr>
          <w:rFonts w:eastAsia="Times New Roman" w:cs="Times New Roman"/>
          <w:i/>
          <w:iCs/>
          <w:szCs w:val="24"/>
        </w:rPr>
        <w:t>Y</w:t>
      </w:r>
      <w:r w:rsidR="00A46A81" w:rsidRPr="00ED348D">
        <w:rPr>
          <w:rFonts w:eastAsia="Times New Roman" w:cs="Times New Roman"/>
          <w:i/>
          <w:iCs/>
          <w:szCs w:val="24"/>
        </w:rPr>
        <w:t>.</w:t>
      </w:r>
      <w:r w:rsidR="00DA71AD" w:rsidRPr="00ED348D">
        <w:rPr>
          <w:rFonts w:eastAsia="Times New Roman" w:cs="Times New Roman"/>
          <w:szCs w:val="24"/>
        </w:rPr>
        <w:t>,</w:t>
      </w:r>
      <w:r w:rsidR="00F33EF8" w:rsidRPr="00ED348D">
        <w:rPr>
          <w:rFonts w:eastAsia="Times New Roman" w:cs="Times New Roman"/>
          <w:szCs w:val="24"/>
        </w:rPr>
        <w:t xml:space="preserve"> </w:t>
      </w:r>
      <w:bookmarkEnd w:id="0"/>
      <w:r w:rsidR="00F33EF8" w:rsidRPr="00ED348D">
        <w:rPr>
          <w:rFonts w:eastAsia="Times New Roman" w:cs="Times New Roman"/>
          <w:szCs w:val="24"/>
        </w:rPr>
        <w:t xml:space="preserve">89 NY2d 94, </w:t>
      </w:r>
      <w:r w:rsidR="00B93F28" w:rsidRPr="00ED348D">
        <w:rPr>
          <w:rFonts w:eastAsia="Times New Roman" w:cs="Times New Roman"/>
          <w:szCs w:val="24"/>
        </w:rPr>
        <w:t xml:space="preserve">99, </w:t>
      </w:r>
      <w:r w:rsidR="00F33EF8" w:rsidRPr="00ED348D">
        <w:rPr>
          <w:rFonts w:eastAsia="Times New Roman" w:cs="Times New Roman"/>
          <w:szCs w:val="24"/>
        </w:rPr>
        <w:t xml:space="preserve">103 </w:t>
      </w:r>
      <w:r w:rsidR="00DA71AD" w:rsidRPr="00ED348D">
        <w:rPr>
          <w:rFonts w:eastAsia="Times New Roman" w:cs="Times New Roman"/>
          <w:szCs w:val="24"/>
        </w:rPr>
        <w:t>[</w:t>
      </w:r>
      <w:r w:rsidR="00F33EF8" w:rsidRPr="00ED348D">
        <w:rPr>
          <w:rFonts w:eastAsia="Times New Roman" w:cs="Times New Roman"/>
          <w:szCs w:val="24"/>
        </w:rPr>
        <w:t>1996</w:t>
      </w:r>
      <w:r w:rsidR="00DA71AD" w:rsidRPr="00ED348D">
        <w:rPr>
          <w:rFonts w:eastAsia="Times New Roman" w:cs="Times New Roman"/>
          <w:szCs w:val="24"/>
        </w:rPr>
        <w:t>].</w:t>
      </w:r>
      <w:r w:rsidR="00A46A81" w:rsidRPr="00ED348D">
        <w:rPr>
          <w:rFonts w:eastAsia="Times New Roman" w:cs="Times New Roman"/>
          <w:szCs w:val="24"/>
        </w:rPr>
        <w:t>)</w:t>
      </w:r>
    </w:p>
    <w:p w14:paraId="7D746E33" w14:textId="77777777" w:rsidR="009E3107" w:rsidRPr="00ED348D" w:rsidRDefault="009E3107" w:rsidP="007C7FA7">
      <w:pPr>
        <w:jc w:val="both"/>
        <w:rPr>
          <w:rFonts w:eastAsia="Times New Roman" w:cs="Times New Roman"/>
          <w:szCs w:val="24"/>
        </w:rPr>
      </w:pPr>
    </w:p>
    <w:p w14:paraId="38CAA959" w14:textId="129D98B6" w:rsidR="00DE7F22" w:rsidRPr="00ED348D" w:rsidRDefault="00195B12" w:rsidP="007C7FA7">
      <w:pPr>
        <w:tabs>
          <w:tab w:val="left" w:pos="720"/>
        </w:tabs>
        <w:jc w:val="both"/>
        <w:rPr>
          <w:rFonts w:cs="Times New Roman"/>
          <w:szCs w:val="24"/>
        </w:rPr>
      </w:pPr>
      <w:r w:rsidRPr="00ED348D">
        <w:rPr>
          <w:rFonts w:cs="Times New Roman"/>
          <w:i/>
          <w:iCs/>
          <w:szCs w:val="24"/>
        </w:rPr>
        <w:lastRenderedPageBreak/>
        <w:tab/>
      </w:r>
      <w:r w:rsidR="005E437B" w:rsidRPr="00ED348D">
        <w:rPr>
          <w:rFonts w:cs="Times New Roman"/>
          <w:i/>
          <w:iCs/>
          <w:szCs w:val="24"/>
        </w:rPr>
        <w:t>Brown</w:t>
      </w:r>
      <w:r w:rsidR="005E437B" w:rsidRPr="00ED348D">
        <w:rPr>
          <w:rFonts w:cs="Times New Roman"/>
          <w:szCs w:val="24"/>
        </w:rPr>
        <w:t xml:space="preserve"> summarized the differences between an “informal” and “formal” judicial</w:t>
      </w:r>
      <w:r w:rsidR="00777AD1" w:rsidRPr="00ED348D">
        <w:rPr>
          <w:rFonts w:cs="Times New Roman"/>
          <w:szCs w:val="24"/>
        </w:rPr>
        <w:t xml:space="preserve"> admission as follows:</w:t>
      </w:r>
    </w:p>
    <w:p w14:paraId="0B366B60" w14:textId="41C1F3C7" w:rsidR="005F741C" w:rsidRPr="00ED348D" w:rsidRDefault="005F741C" w:rsidP="007C7FA7">
      <w:pPr>
        <w:rPr>
          <w:rFonts w:cs="Times New Roman"/>
          <w:szCs w:val="24"/>
        </w:rPr>
      </w:pPr>
    </w:p>
    <w:p w14:paraId="24C21758" w14:textId="4E68B11B" w:rsidR="00C2012C" w:rsidRPr="00ED348D" w:rsidRDefault="00A46A81" w:rsidP="007C7FA7">
      <w:pPr>
        <w:ind w:left="720" w:right="720"/>
        <w:jc w:val="both"/>
        <w:rPr>
          <w:rFonts w:cs="Times New Roman"/>
          <w:szCs w:val="24"/>
        </w:rPr>
      </w:pPr>
      <w:r w:rsidRPr="00ED348D">
        <w:rPr>
          <w:rFonts w:cs="Times New Roman"/>
          <w:szCs w:val="24"/>
        </w:rPr>
        <w:t>“</w:t>
      </w:r>
      <w:r w:rsidR="005F741C" w:rsidRPr="00ED348D">
        <w:rPr>
          <w:rFonts w:cs="Times New Roman"/>
          <w:szCs w:val="24"/>
        </w:rPr>
        <w:t xml:space="preserve">An </w:t>
      </w:r>
      <w:r w:rsidRPr="00ED348D">
        <w:rPr>
          <w:rFonts w:cs="Times New Roman"/>
          <w:szCs w:val="24"/>
        </w:rPr>
        <w:t>‘</w:t>
      </w:r>
      <w:r w:rsidR="005F741C" w:rsidRPr="00ED348D">
        <w:rPr>
          <w:rFonts w:cs="Times New Roman"/>
          <w:szCs w:val="24"/>
        </w:rPr>
        <w:t>informal judicial admission is a declaration made by a party in the course of any judicial proceeding (whether in the same or another case) inconsistent with the position [the party] now assumes</w:t>
      </w:r>
      <w:r w:rsidRPr="00ED348D">
        <w:rPr>
          <w:rFonts w:cs="Times New Roman"/>
          <w:szCs w:val="24"/>
        </w:rPr>
        <w:t>’</w:t>
      </w:r>
      <w:r w:rsidR="005F741C" w:rsidRPr="00ED348D">
        <w:rPr>
          <w:rFonts w:cs="Times New Roman"/>
          <w:szCs w:val="24"/>
        </w:rPr>
        <w:t xml:space="preserve"> (Fisch, New York Evidence § 803, at 475 [2d ed])</w:t>
      </w:r>
      <w:r w:rsidR="00B0378A" w:rsidRPr="00ED348D">
        <w:rPr>
          <w:rFonts w:cs="Times New Roman"/>
          <w:szCs w:val="24"/>
        </w:rPr>
        <w:t xml:space="preserve">. </w:t>
      </w:r>
      <w:r w:rsidR="005F741C" w:rsidRPr="00ED348D">
        <w:rPr>
          <w:rFonts w:cs="Times New Roman"/>
          <w:szCs w:val="24"/>
        </w:rPr>
        <w:t xml:space="preserve">Such an admission is </w:t>
      </w:r>
      <w:r w:rsidRPr="00ED348D">
        <w:rPr>
          <w:rFonts w:cs="Times New Roman"/>
          <w:szCs w:val="24"/>
        </w:rPr>
        <w:t>‘</w:t>
      </w:r>
      <w:r w:rsidR="005F741C" w:rsidRPr="00ED348D">
        <w:rPr>
          <w:rFonts w:cs="Times New Roman"/>
          <w:szCs w:val="24"/>
        </w:rPr>
        <w:t>not conclusive on the defendant in the litigation</w:t>
      </w:r>
      <w:r w:rsidRPr="00ED348D">
        <w:rPr>
          <w:rFonts w:cs="Times New Roman"/>
          <w:szCs w:val="24"/>
        </w:rPr>
        <w:t>’</w:t>
      </w:r>
      <w:r w:rsidR="005F741C" w:rsidRPr="00ED348D">
        <w:rPr>
          <w:rFonts w:cs="Times New Roman"/>
          <w:szCs w:val="24"/>
        </w:rPr>
        <w:t xml:space="preserve"> (</w:t>
      </w:r>
      <w:r w:rsidR="005F741C" w:rsidRPr="00ED348D">
        <w:rPr>
          <w:rFonts w:cs="Times New Roman"/>
          <w:i/>
          <w:iCs/>
          <w:szCs w:val="24"/>
        </w:rPr>
        <w:t>People v Rivera</w:t>
      </w:r>
      <w:r w:rsidR="005F741C" w:rsidRPr="00ED348D">
        <w:rPr>
          <w:rFonts w:cs="Times New Roman"/>
          <w:szCs w:val="24"/>
        </w:rPr>
        <w:t>, 45 NY2d</w:t>
      </w:r>
      <w:r w:rsidR="00640BE2" w:rsidRPr="00ED348D">
        <w:rPr>
          <w:rFonts w:cs="Times New Roman"/>
          <w:szCs w:val="24"/>
        </w:rPr>
        <w:t xml:space="preserve"> [989</w:t>
      </w:r>
      <w:r w:rsidRPr="00ED348D">
        <w:rPr>
          <w:rFonts w:cs="Times New Roman"/>
          <w:szCs w:val="24"/>
        </w:rPr>
        <w:t>,</w:t>
      </w:r>
      <w:r w:rsidR="00183F9D" w:rsidRPr="00ED348D">
        <w:rPr>
          <w:rFonts w:cs="Times New Roman"/>
          <w:szCs w:val="24"/>
        </w:rPr>
        <w:t>]</w:t>
      </w:r>
      <w:r w:rsidR="005F741C" w:rsidRPr="00ED348D">
        <w:rPr>
          <w:rFonts w:cs="Times New Roman"/>
          <w:szCs w:val="24"/>
        </w:rPr>
        <w:t xml:space="preserve"> 991</w:t>
      </w:r>
      <w:r w:rsidRPr="00ED348D">
        <w:rPr>
          <w:rFonts w:cs="Times New Roman"/>
          <w:szCs w:val="24"/>
        </w:rPr>
        <w:t xml:space="preserve"> [1978]</w:t>
      </w:r>
      <w:r w:rsidR="005F741C" w:rsidRPr="00ED348D">
        <w:rPr>
          <w:rFonts w:cs="Times New Roman"/>
          <w:szCs w:val="24"/>
        </w:rPr>
        <w:t xml:space="preserve">) but </w:t>
      </w:r>
      <w:r w:rsidRPr="00ED348D">
        <w:rPr>
          <w:rFonts w:cs="Times New Roman"/>
          <w:szCs w:val="24"/>
        </w:rPr>
        <w:t>‘</w:t>
      </w:r>
      <w:r w:rsidR="005F741C" w:rsidRPr="00ED348D">
        <w:rPr>
          <w:rFonts w:cs="Times New Roman"/>
          <w:szCs w:val="24"/>
        </w:rPr>
        <w:t>is merely evidence of the fact or facts admitted</w:t>
      </w:r>
      <w:r w:rsidRPr="00ED348D">
        <w:rPr>
          <w:rFonts w:cs="Times New Roman"/>
          <w:szCs w:val="24"/>
        </w:rPr>
        <w:t>’</w:t>
      </w:r>
      <w:r w:rsidR="005F741C" w:rsidRPr="00ED348D">
        <w:rPr>
          <w:rFonts w:cs="Times New Roman"/>
          <w:szCs w:val="24"/>
        </w:rPr>
        <w:t xml:space="preserve"> (Prince, Richardson on Evidence § 8-219, at 530 [Farrell 11th ed])</w:t>
      </w:r>
      <w:r w:rsidR="00B0378A" w:rsidRPr="00ED348D">
        <w:rPr>
          <w:rFonts w:cs="Times New Roman"/>
          <w:szCs w:val="24"/>
        </w:rPr>
        <w:t xml:space="preserve">. </w:t>
      </w:r>
      <w:r w:rsidR="005F741C" w:rsidRPr="00ED348D">
        <w:rPr>
          <w:rFonts w:cs="Times New Roman"/>
          <w:szCs w:val="24"/>
        </w:rPr>
        <w:t xml:space="preserve">By contrast, a formal judicial admission </w:t>
      </w:r>
      <w:r w:rsidRPr="00ED348D">
        <w:rPr>
          <w:rFonts w:cs="Times New Roman"/>
          <w:szCs w:val="24"/>
        </w:rPr>
        <w:t>‘</w:t>
      </w:r>
      <w:r w:rsidR="005F741C" w:rsidRPr="00ED348D">
        <w:rPr>
          <w:rFonts w:cs="Times New Roman"/>
          <w:szCs w:val="24"/>
        </w:rPr>
        <w:t>takes the place of evidence</w:t>
      </w:r>
      <w:r w:rsidRPr="00ED348D">
        <w:rPr>
          <w:rFonts w:cs="Times New Roman"/>
          <w:szCs w:val="24"/>
        </w:rPr>
        <w:t>’</w:t>
      </w:r>
      <w:r w:rsidR="005F741C" w:rsidRPr="00ED348D">
        <w:rPr>
          <w:rFonts w:cs="Times New Roman"/>
          <w:szCs w:val="24"/>
        </w:rPr>
        <w:t xml:space="preserve"> and is </w:t>
      </w:r>
      <w:r w:rsidRPr="00ED348D">
        <w:rPr>
          <w:rFonts w:cs="Times New Roman"/>
          <w:szCs w:val="24"/>
        </w:rPr>
        <w:t>‘</w:t>
      </w:r>
      <w:r w:rsidR="005F741C" w:rsidRPr="00ED348D">
        <w:rPr>
          <w:rFonts w:cs="Times New Roman"/>
          <w:i/>
          <w:iCs/>
          <w:szCs w:val="24"/>
        </w:rPr>
        <w:t>conclusive</w:t>
      </w:r>
      <w:r w:rsidR="005F741C" w:rsidRPr="00ED348D">
        <w:rPr>
          <w:rFonts w:cs="Times New Roman"/>
          <w:szCs w:val="24"/>
        </w:rPr>
        <w:t xml:space="preserve"> of the facts admitted in the action in which [it is] made</w:t>
      </w:r>
      <w:r w:rsidR="004C19C8" w:rsidRPr="00ED348D">
        <w:rPr>
          <w:rFonts w:cs="Times New Roman"/>
          <w:szCs w:val="24"/>
        </w:rPr>
        <w:t>’</w:t>
      </w:r>
      <w:r w:rsidR="005F741C" w:rsidRPr="00ED348D">
        <w:rPr>
          <w:rFonts w:cs="Times New Roman"/>
          <w:szCs w:val="24"/>
        </w:rPr>
        <w:t xml:space="preserve"> (</w:t>
      </w:r>
      <w:r w:rsidR="005F741C" w:rsidRPr="00ED348D">
        <w:rPr>
          <w:rFonts w:cs="Times New Roman"/>
          <w:i/>
          <w:iCs/>
          <w:szCs w:val="24"/>
        </w:rPr>
        <w:t>id</w:t>
      </w:r>
      <w:r w:rsidR="00130543" w:rsidRPr="00ED348D">
        <w:rPr>
          <w:rFonts w:cs="Times New Roman"/>
          <w:i/>
          <w:iCs/>
          <w:szCs w:val="24"/>
        </w:rPr>
        <w:t>.</w:t>
      </w:r>
      <w:r w:rsidR="00130543" w:rsidRPr="00ED348D">
        <w:rPr>
          <w:rFonts w:cs="Times New Roman"/>
          <w:szCs w:val="24"/>
        </w:rPr>
        <w:t xml:space="preserve"> </w:t>
      </w:r>
      <w:r w:rsidR="005F741C" w:rsidRPr="00ED348D">
        <w:rPr>
          <w:rFonts w:cs="Times New Roman"/>
          <w:szCs w:val="24"/>
        </w:rPr>
        <w:t>§ 8-215, at 523 [emphasis supplied])</w:t>
      </w:r>
      <w:r w:rsidR="00130543" w:rsidRPr="00ED348D">
        <w:rPr>
          <w:rFonts w:cs="Times New Roman"/>
          <w:szCs w:val="24"/>
        </w:rPr>
        <w:t xml:space="preserve">. </w:t>
      </w:r>
      <w:r w:rsidR="004C19C8" w:rsidRPr="00ED348D">
        <w:rPr>
          <w:rFonts w:cs="Times New Roman"/>
          <w:szCs w:val="24"/>
        </w:rPr>
        <w:t>‘</w:t>
      </w:r>
      <w:r w:rsidR="005F741C" w:rsidRPr="00ED348D">
        <w:rPr>
          <w:rFonts w:cs="Times New Roman"/>
          <w:szCs w:val="24"/>
        </w:rPr>
        <w:t>A formal judicial admission is an act of a party done in the course of a judicial proceeding, which dispenses with the production of evidence by conceding, for the purposes of the litigation, the truth of a fact alleged by the adversary</w:t>
      </w:r>
      <w:r w:rsidR="004C19C8" w:rsidRPr="00ED348D">
        <w:rPr>
          <w:rFonts w:cs="Times New Roman"/>
          <w:szCs w:val="24"/>
        </w:rPr>
        <w:t>’</w:t>
      </w:r>
      <w:r w:rsidR="005F741C" w:rsidRPr="00ED348D">
        <w:rPr>
          <w:rFonts w:cs="Times New Roman"/>
          <w:szCs w:val="24"/>
        </w:rPr>
        <w:t xml:space="preserve"> (</w:t>
      </w:r>
      <w:r w:rsidR="005F741C" w:rsidRPr="00ED348D">
        <w:rPr>
          <w:rFonts w:cs="Times New Roman"/>
          <w:i/>
          <w:iCs/>
          <w:szCs w:val="24"/>
        </w:rPr>
        <w:t>id.</w:t>
      </w:r>
      <w:r w:rsidR="005F741C" w:rsidRPr="00ED348D">
        <w:rPr>
          <w:rFonts w:cs="Times New Roman"/>
          <w:szCs w:val="24"/>
        </w:rPr>
        <w:t>)</w:t>
      </w:r>
      <w:r w:rsidR="004C19C8" w:rsidRPr="00ED348D">
        <w:rPr>
          <w:rFonts w:cs="Times New Roman"/>
          <w:szCs w:val="24"/>
        </w:rPr>
        <w:t>.”</w:t>
      </w:r>
      <w:r w:rsidR="00130543" w:rsidRPr="00ED348D">
        <w:rPr>
          <w:rFonts w:cs="Times New Roman"/>
          <w:szCs w:val="24"/>
        </w:rPr>
        <w:t xml:space="preserve"> </w:t>
      </w:r>
      <w:r w:rsidR="004C19C8" w:rsidRPr="00ED348D">
        <w:rPr>
          <w:rFonts w:cs="Times New Roman"/>
          <w:szCs w:val="24"/>
        </w:rPr>
        <w:t>(</w:t>
      </w:r>
      <w:r w:rsidR="00777AD1" w:rsidRPr="00ED348D">
        <w:rPr>
          <w:rFonts w:cs="Times New Roman"/>
          <w:i/>
          <w:iCs/>
          <w:szCs w:val="24"/>
        </w:rPr>
        <w:t>Brown</w:t>
      </w:r>
      <w:r w:rsidR="00777AD1" w:rsidRPr="00ED348D">
        <w:rPr>
          <w:rFonts w:cs="Times New Roman"/>
          <w:szCs w:val="24"/>
        </w:rPr>
        <w:t>, 98 NY2d at 232 n</w:t>
      </w:r>
      <w:r w:rsidR="004C19C8" w:rsidRPr="00ED348D">
        <w:rPr>
          <w:rFonts w:cs="Times New Roman"/>
          <w:szCs w:val="24"/>
        </w:rPr>
        <w:t xml:space="preserve"> </w:t>
      </w:r>
      <w:r w:rsidR="00777AD1" w:rsidRPr="00ED348D">
        <w:rPr>
          <w:rFonts w:cs="Times New Roman"/>
          <w:szCs w:val="24"/>
        </w:rPr>
        <w:t>2</w:t>
      </w:r>
      <w:r w:rsidR="004C19C8" w:rsidRPr="00ED348D">
        <w:rPr>
          <w:rFonts w:cs="Times New Roman"/>
          <w:szCs w:val="24"/>
        </w:rPr>
        <w:t>.)</w:t>
      </w:r>
    </w:p>
    <w:p w14:paraId="34672B87" w14:textId="74FDA26C" w:rsidR="00675D2F" w:rsidRPr="00ED348D" w:rsidRDefault="00675D2F" w:rsidP="007C7FA7">
      <w:pPr>
        <w:ind w:right="720"/>
        <w:jc w:val="both"/>
        <w:rPr>
          <w:rFonts w:cs="Times New Roman"/>
          <w:szCs w:val="24"/>
        </w:rPr>
      </w:pPr>
    </w:p>
    <w:p w14:paraId="414CF4E8" w14:textId="4188DA9B" w:rsidR="00675D2F" w:rsidRPr="00ED348D" w:rsidRDefault="00116B82" w:rsidP="007C7FA7">
      <w:pPr>
        <w:jc w:val="both"/>
        <w:rPr>
          <w:rFonts w:cs="Times New Roman"/>
          <w:szCs w:val="24"/>
        </w:rPr>
      </w:pPr>
      <w:r w:rsidRPr="00ED348D">
        <w:rPr>
          <w:rFonts w:cs="Times New Roman"/>
          <w:szCs w:val="24"/>
        </w:rPr>
        <w:tab/>
      </w:r>
      <w:r w:rsidR="00675D2F" w:rsidRPr="00ED348D">
        <w:rPr>
          <w:rFonts w:cs="Times New Roman"/>
          <w:szCs w:val="24"/>
        </w:rPr>
        <w:t>W</w:t>
      </w:r>
      <w:r w:rsidR="00085E64" w:rsidRPr="00ED348D">
        <w:rPr>
          <w:rFonts w:cs="Times New Roman"/>
          <w:szCs w:val="24"/>
        </w:rPr>
        <w:t>hile there is a dividing line between a</w:t>
      </w:r>
      <w:r w:rsidR="00431F6A" w:rsidRPr="00ED348D">
        <w:rPr>
          <w:rFonts w:cs="Times New Roman"/>
          <w:szCs w:val="24"/>
        </w:rPr>
        <w:t xml:space="preserve">n </w:t>
      </w:r>
      <w:r w:rsidR="00D37978" w:rsidRPr="00ED348D">
        <w:rPr>
          <w:rFonts w:cs="Times New Roman"/>
          <w:szCs w:val="24"/>
        </w:rPr>
        <w:t>“</w:t>
      </w:r>
      <w:r w:rsidR="00431F6A" w:rsidRPr="00ED348D">
        <w:rPr>
          <w:rFonts w:cs="Times New Roman"/>
          <w:szCs w:val="24"/>
        </w:rPr>
        <w:t>informal judicial admission</w:t>
      </w:r>
      <w:r w:rsidR="00D37978" w:rsidRPr="00ED348D">
        <w:rPr>
          <w:rFonts w:cs="Times New Roman"/>
          <w:szCs w:val="24"/>
        </w:rPr>
        <w:t>”</w:t>
      </w:r>
      <w:r w:rsidR="00431F6A" w:rsidRPr="00ED348D">
        <w:rPr>
          <w:rFonts w:cs="Times New Roman"/>
          <w:szCs w:val="24"/>
        </w:rPr>
        <w:t xml:space="preserve"> and a </w:t>
      </w:r>
      <w:r w:rsidR="00D37978" w:rsidRPr="00ED348D">
        <w:rPr>
          <w:rFonts w:cs="Times New Roman"/>
          <w:szCs w:val="24"/>
        </w:rPr>
        <w:t>“</w:t>
      </w:r>
      <w:r w:rsidR="00431F6A" w:rsidRPr="00ED348D">
        <w:rPr>
          <w:rFonts w:cs="Times New Roman"/>
          <w:szCs w:val="24"/>
        </w:rPr>
        <w:t>formal judicial admission,</w:t>
      </w:r>
      <w:r w:rsidR="00D37978" w:rsidRPr="00ED348D">
        <w:rPr>
          <w:rFonts w:cs="Times New Roman"/>
          <w:szCs w:val="24"/>
        </w:rPr>
        <w:t>”</w:t>
      </w:r>
      <w:r w:rsidR="00431F6A" w:rsidRPr="00ED348D">
        <w:rPr>
          <w:rFonts w:cs="Times New Roman"/>
          <w:szCs w:val="24"/>
        </w:rPr>
        <w:t xml:space="preserve"> as will be seen in the </w:t>
      </w:r>
      <w:r w:rsidR="00353D17" w:rsidRPr="00ED348D">
        <w:rPr>
          <w:rFonts w:cs="Times New Roman"/>
          <w:szCs w:val="24"/>
        </w:rPr>
        <w:t xml:space="preserve">following </w:t>
      </w:r>
      <w:r w:rsidR="00156EC4" w:rsidRPr="00ED348D">
        <w:rPr>
          <w:rFonts w:cs="Times New Roman"/>
          <w:szCs w:val="24"/>
        </w:rPr>
        <w:t>comments</w:t>
      </w:r>
      <w:r w:rsidR="00431F6A" w:rsidRPr="00ED348D">
        <w:rPr>
          <w:rFonts w:cs="Times New Roman"/>
          <w:szCs w:val="24"/>
        </w:rPr>
        <w:t xml:space="preserve">, </w:t>
      </w:r>
      <w:r w:rsidR="00B23556" w:rsidRPr="00ED348D">
        <w:rPr>
          <w:rFonts w:cs="Times New Roman"/>
          <w:szCs w:val="24"/>
        </w:rPr>
        <w:t xml:space="preserve">it is possible that a single admission may constitute </w:t>
      </w:r>
      <w:r w:rsidR="006438F5" w:rsidRPr="00ED348D">
        <w:rPr>
          <w:rFonts w:cs="Times New Roman"/>
          <w:szCs w:val="24"/>
        </w:rPr>
        <w:t xml:space="preserve">both </w:t>
      </w:r>
      <w:r w:rsidR="00B23556" w:rsidRPr="00ED348D">
        <w:rPr>
          <w:rFonts w:cs="Times New Roman"/>
          <w:szCs w:val="24"/>
        </w:rPr>
        <w:t>a “formal judicial admission” in one proceeding and an “informal judicial</w:t>
      </w:r>
      <w:r w:rsidR="00BF60BA" w:rsidRPr="00ED348D">
        <w:rPr>
          <w:rFonts w:cs="Times New Roman"/>
          <w:szCs w:val="24"/>
        </w:rPr>
        <w:t xml:space="preserve"> admission” in another</w:t>
      </w:r>
      <w:r w:rsidR="00CA03A7" w:rsidRPr="00ED348D">
        <w:rPr>
          <w:rFonts w:cs="Times New Roman"/>
          <w:szCs w:val="24"/>
        </w:rPr>
        <w:t xml:space="preserve"> </w:t>
      </w:r>
      <w:r w:rsidR="00127D44" w:rsidRPr="00ED348D">
        <w:rPr>
          <w:rFonts w:cs="Times New Roman"/>
          <w:szCs w:val="24"/>
        </w:rPr>
        <w:t>or</w:t>
      </w:r>
      <w:r w:rsidR="00CA03A7" w:rsidRPr="00ED348D">
        <w:rPr>
          <w:rFonts w:cs="Times New Roman"/>
          <w:szCs w:val="24"/>
        </w:rPr>
        <w:t>,</w:t>
      </w:r>
      <w:r w:rsidR="00127D44" w:rsidRPr="00ED348D">
        <w:rPr>
          <w:rFonts w:cs="Times New Roman"/>
          <w:szCs w:val="24"/>
        </w:rPr>
        <w:t xml:space="preserve"> in other words, an “informal judicial admission”</w:t>
      </w:r>
      <w:r w:rsidR="00195388" w:rsidRPr="00ED348D">
        <w:rPr>
          <w:rFonts w:cs="Times New Roman"/>
          <w:szCs w:val="24"/>
        </w:rPr>
        <w:t xml:space="preserve"> in one proceeding</w:t>
      </w:r>
      <w:r w:rsidR="00127D44" w:rsidRPr="00ED348D">
        <w:rPr>
          <w:rFonts w:cs="Times New Roman"/>
          <w:szCs w:val="24"/>
        </w:rPr>
        <w:t xml:space="preserve"> may emanate from </w:t>
      </w:r>
      <w:r w:rsidRPr="00ED348D">
        <w:rPr>
          <w:rFonts w:cs="Times New Roman"/>
          <w:szCs w:val="24"/>
        </w:rPr>
        <w:t xml:space="preserve">a “formal </w:t>
      </w:r>
      <w:r w:rsidR="00BF60BA" w:rsidRPr="00ED348D">
        <w:rPr>
          <w:rFonts w:cs="Times New Roman"/>
          <w:szCs w:val="24"/>
        </w:rPr>
        <w:t xml:space="preserve">judicial admission” in </w:t>
      </w:r>
      <w:r w:rsidRPr="00ED348D">
        <w:rPr>
          <w:rFonts w:cs="Times New Roman"/>
          <w:szCs w:val="24"/>
        </w:rPr>
        <w:t>another</w:t>
      </w:r>
      <w:r w:rsidR="00BF60BA" w:rsidRPr="00ED348D">
        <w:rPr>
          <w:rFonts w:cs="Times New Roman"/>
          <w:szCs w:val="24"/>
        </w:rPr>
        <w:t xml:space="preserve"> pr</w:t>
      </w:r>
      <w:r w:rsidR="00B94199" w:rsidRPr="00ED348D">
        <w:rPr>
          <w:rFonts w:cs="Times New Roman"/>
          <w:szCs w:val="24"/>
        </w:rPr>
        <w:t>oceeding</w:t>
      </w:r>
      <w:r w:rsidRPr="00ED348D">
        <w:rPr>
          <w:rFonts w:cs="Times New Roman"/>
          <w:szCs w:val="24"/>
        </w:rPr>
        <w:t>.</w:t>
      </w:r>
    </w:p>
    <w:p w14:paraId="7C1670BA" w14:textId="03EF8CC8" w:rsidR="00782928" w:rsidRPr="00ED348D" w:rsidRDefault="00782928" w:rsidP="007C7FA7">
      <w:pPr>
        <w:rPr>
          <w:rFonts w:cs="Times New Roman"/>
          <w:szCs w:val="24"/>
        </w:rPr>
      </w:pPr>
    </w:p>
    <w:p w14:paraId="4E0D8E83" w14:textId="4793D555" w:rsidR="00316E64" w:rsidRPr="00ED348D" w:rsidRDefault="00316E64" w:rsidP="007C7FA7">
      <w:pPr>
        <w:jc w:val="center"/>
        <w:rPr>
          <w:rFonts w:cs="Times New Roman"/>
          <w:b/>
          <w:bCs/>
          <w:szCs w:val="24"/>
        </w:rPr>
      </w:pPr>
      <w:r w:rsidRPr="00ED348D">
        <w:rPr>
          <w:rFonts w:cs="Times New Roman"/>
          <w:b/>
          <w:bCs/>
          <w:szCs w:val="24"/>
        </w:rPr>
        <w:t>Informal Judicial Admission</w:t>
      </w:r>
      <w:r w:rsidR="00B246C0" w:rsidRPr="00ED348D">
        <w:rPr>
          <w:rFonts w:cs="Times New Roman"/>
          <w:b/>
          <w:bCs/>
          <w:szCs w:val="24"/>
        </w:rPr>
        <w:t>s</w:t>
      </w:r>
    </w:p>
    <w:p w14:paraId="6B929862" w14:textId="77777777" w:rsidR="00316E64" w:rsidRPr="00ED348D" w:rsidRDefault="00316E64" w:rsidP="007C7FA7">
      <w:pPr>
        <w:rPr>
          <w:rFonts w:cs="Times New Roman"/>
          <w:szCs w:val="24"/>
        </w:rPr>
      </w:pPr>
    </w:p>
    <w:p w14:paraId="456B1734" w14:textId="215F47C8" w:rsidR="007B692D" w:rsidRPr="00ED348D" w:rsidRDefault="00195B12" w:rsidP="007C7FA7">
      <w:pPr>
        <w:shd w:val="clear" w:color="auto" w:fill="FFFFFF"/>
        <w:tabs>
          <w:tab w:val="left" w:pos="720"/>
        </w:tabs>
        <w:jc w:val="both"/>
        <w:rPr>
          <w:rFonts w:eastAsia="Times New Roman" w:cs="Times New Roman"/>
          <w:szCs w:val="24"/>
        </w:rPr>
      </w:pPr>
      <w:r w:rsidRPr="00ED348D">
        <w:rPr>
          <w:rFonts w:cs="Times New Roman"/>
          <w:szCs w:val="24"/>
        </w:rPr>
        <w:tab/>
      </w:r>
      <w:r w:rsidR="00B0794B" w:rsidRPr="00ED348D">
        <w:rPr>
          <w:rFonts w:cs="Times New Roman"/>
          <w:szCs w:val="24"/>
        </w:rPr>
        <w:t>The foundational requirements for the introduction in evidence of a</w:t>
      </w:r>
      <w:r w:rsidR="004C19C8" w:rsidRPr="00ED348D">
        <w:rPr>
          <w:rFonts w:cs="Times New Roman"/>
          <w:szCs w:val="24"/>
        </w:rPr>
        <w:t>n</w:t>
      </w:r>
      <w:r w:rsidR="00B0794B" w:rsidRPr="00ED348D">
        <w:rPr>
          <w:rFonts w:cs="Times New Roman"/>
          <w:szCs w:val="24"/>
        </w:rPr>
        <w:t xml:space="preserve"> “informal judicial admission” </w:t>
      </w:r>
      <w:r w:rsidR="00303806" w:rsidRPr="00ED348D">
        <w:rPr>
          <w:rFonts w:cs="Times New Roman"/>
          <w:szCs w:val="24"/>
        </w:rPr>
        <w:t xml:space="preserve">by a party’s attorney </w:t>
      </w:r>
      <w:r w:rsidR="00612DBA" w:rsidRPr="00ED348D">
        <w:rPr>
          <w:rFonts w:cs="Times New Roman"/>
          <w:szCs w:val="24"/>
        </w:rPr>
        <w:t xml:space="preserve">are discernable from the facts in </w:t>
      </w:r>
      <w:r w:rsidR="00612DBA" w:rsidRPr="00ED348D">
        <w:rPr>
          <w:rFonts w:cs="Times New Roman"/>
          <w:i/>
          <w:iCs/>
          <w:szCs w:val="24"/>
        </w:rPr>
        <w:t>Brown</w:t>
      </w:r>
      <w:r w:rsidR="00612DBA" w:rsidRPr="00ED348D">
        <w:rPr>
          <w:rFonts w:cs="Times New Roman"/>
          <w:szCs w:val="24"/>
        </w:rPr>
        <w:t xml:space="preserve">. In that case, </w:t>
      </w:r>
      <w:r w:rsidR="00970606" w:rsidRPr="00ED348D">
        <w:rPr>
          <w:rFonts w:eastAsia="Times New Roman" w:cs="Times New Roman"/>
          <w:szCs w:val="24"/>
        </w:rPr>
        <w:t xml:space="preserve">during </w:t>
      </w:r>
      <w:r w:rsidR="00F6131E" w:rsidRPr="00ED348D">
        <w:rPr>
          <w:rFonts w:eastAsia="Times New Roman" w:cs="Times New Roman"/>
          <w:szCs w:val="24"/>
        </w:rPr>
        <w:t>an in-court</w:t>
      </w:r>
      <w:r w:rsidR="00970606" w:rsidRPr="00ED348D">
        <w:rPr>
          <w:rFonts w:eastAsia="Times New Roman" w:cs="Times New Roman"/>
          <w:szCs w:val="24"/>
        </w:rPr>
        <w:t xml:space="preserve"> </w:t>
      </w:r>
      <w:r w:rsidR="00970606" w:rsidRPr="00ED348D">
        <w:rPr>
          <w:rFonts w:eastAsia="Times New Roman" w:cs="Times New Roman"/>
          <w:i/>
          <w:iCs/>
          <w:szCs w:val="24"/>
        </w:rPr>
        <w:t>Sandoval</w:t>
      </w:r>
      <w:r w:rsidR="00970606" w:rsidRPr="00ED348D">
        <w:rPr>
          <w:rFonts w:eastAsia="Times New Roman" w:cs="Times New Roman"/>
          <w:szCs w:val="24"/>
        </w:rPr>
        <w:t xml:space="preserve"> hearing, </w:t>
      </w:r>
      <w:r w:rsidR="00C34D07" w:rsidRPr="00ED348D">
        <w:rPr>
          <w:rFonts w:eastAsia="Times New Roman" w:cs="Times New Roman"/>
          <w:szCs w:val="24"/>
        </w:rPr>
        <w:t>the defendant</w:t>
      </w:r>
      <w:r w:rsidR="00E47848" w:rsidRPr="00ED348D">
        <w:rPr>
          <w:rFonts w:eastAsia="Times New Roman" w:cs="Times New Roman"/>
          <w:szCs w:val="24"/>
        </w:rPr>
        <w:t>’</w:t>
      </w:r>
      <w:r w:rsidR="00C34D07" w:rsidRPr="00ED348D">
        <w:rPr>
          <w:rFonts w:eastAsia="Times New Roman" w:cs="Times New Roman"/>
          <w:szCs w:val="24"/>
        </w:rPr>
        <w:t>s attorney</w:t>
      </w:r>
      <w:r w:rsidR="00927FAB" w:rsidRPr="00ED348D">
        <w:rPr>
          <w:rFonts w:eastAsia="Times New Roman" w:cs="Times New Roman"/>
          <w:szCs w:val="24"/>
        </w:rPr>
        <w:t>, as Brown</w:t>
      </w:r>
      <w:r w:rsidR="00E47848" w:rsidRPr="00ED348D">
        <w:rPr>
          <w:rFonts w:eastAsia="Times New Roman" w:cs="Times New Roman"/>
          <w:szCs w:val="24"/>
        </w:rPr>
        <w:t>’</w:t>
      </w:r>
      <w:r w:rsidR="00927FAB" w:rsidRPr="00ED348D">
        <w:rPr>
          <w:rFonts w:eastAsia="Times New Roman" w:cs="Times New Roman"/>
          <w:szCs w:val="24"/>
        </w:rPr>
        <w:t xml:space="preserve">s </w:t>
      </w:r>
      <w:r w:rsidR="00E47848" w:rsidRPr="00ED348D">
        <w:rPr>
          <w:rFonts w:eastAsia="Times New Roman" w:cs="Times New Roman"/>
          <w:szCs w:val="24"/>
        </w:rPr>
        <w:t>“</w:t>
      </w:r>
      <w:r w:rsidR="00927FAB" w:rsidRPr="00ED348D">
        <w:rPr>
          <w:rFonts w:eastAsia="Times New Roman" w:cs="Times New Roman"/>
          <w:szCs w:val="24"/>
        </w:rPr>
        <w:t>authorized agent,</w:t>
      </w:r>
      <w:r w:rsidR="00E47848" w:rsidRPr="00ED348D">
        <w:rPr>
          <w:rFonts w:eastAsia="Times New Roman" w:cs="Times New Roman"/>
          <w:szCs w:val="24"/>
        </w:rPr>
        <w:t>”</w:t>
      </w:r>
      <w:r w:rsidR="009F0DBF" w:rsidRPr="00ED348D">
        <w:rPr>
          <w:rFonts w:eastAsia="Times New Roman" w:cs="Times New Roman"/>
          <w:szCs w:val="24"/>
        </w:rPr>
        <w:t xml:space="preserve"> </w:t>
      </w:r>
      <w:r w:rsidR="00970606" w:rsidRPr="00ED348D">
        <w:rPr>
          <w:rFonts w:eastAsia="Times New Roman" w:cs="Times New Roman"/>
          <w:szCs w:val="24"/>
        </w:rPr>
        <w:t>represented what the defendant would testify to at trial.</w:t>
      </w:r>
      <w:r w:rsidR="004C59F2" w:rsidRPr="00ED348D">
        <w:rPr>
          <w:rFonts w:eastAsia="Times New Roman" w:cs="Times New Roman"/>
          <w:szCs w:val="24"/>
        </w:rPr>
        <w:t xml:space="preserve"> </w:t>
      </w:r>
      <w:r w:rsidR="0042684C" w:rsidRPr="00ED348D">
        <w:rPr>
          <w:rFonts w:eastAsia="Times New Roman" w:cs="Times New Roman"/>
          <w:szCs w:val="24"/>
        </w:rPr>
        <w:t xml:space="preserve">Brown </w:t>
      </w:r>
      <w:r w:rsidR="00747D5D" w:rsidRPr="00ED348D">
        <w:rPr>
          <w:rFonts w:eastAsia="Times New Roman" w:cs="Times New Roman"/>
          <w:szCs w:val="24"/>
        </w:rPr>
        <w:t>was present at the hearing</w:t>
      </w:r>
      <w:r w:rsidR="0099003B" w:rsidRPr="00ED348D">
        <w:rPr>
          <w:rFonts w:eastAsia="Times New Roman" w:cs="Times New Roman"/>
          <w:szCs w:val="24"/>
        </w:rPr>
        <w:t xml:space="preserve">, </w:t>
      </w:r>
      <w:r w:rsidR="0042684C" w:rsidRPr="00ED348D">
        <w:rPr>
          <w:rFonts w:eastAsia="Times New Roman" w:cs="Times New Roman"/>
          <w:szCs w:val="24"/>
        </w:rPr>
        <w:t xml:space="preserve">was the </w:t>
      </w:r>
      <w:r w:rsidR="00E47848" w:rsidRPr="00ED348D">
        <w:rPr>
          <w:rFonts w:eastAsia="Times New Roman" w:cs="Times New Roman"/>
          <w:szCs w:val="24"/>
        </w:rPr>
        <w:t>“</w:t>
      </w:r>
      <w:r w:rsidR="0042684C" w:rsidRPr="00ED348D">
        <w:rPr>
          <w:rFonts w:eastAsia="Times New Roman" w:cs="Times New Roman"/>
          <w:szCs w:val="24"/>
        </w:rPr>
        <w:t>sole source</w:t>
      </w:r>
      <w:r w:rsidR="00E47848" w:rsidRPr="00ED348D">
        <w:rPr>
          <w:rFonts w:eastAsia="Times New Roman" w:cs="Times New Roman"/>
          <w:szCs w:val="24"/>
        </w:rPr>
        <w:t>”</w:t>
      </w:r>
      <w:r w:rsidR="0042684C" w:rsidRPr="00ED348D">
        <w:rPr>
          <w:rFonts w:eastAsia="Times New Roman" w:cs="Times New Roman"/>
          <w:szCs w:val="24"/>
        </w:rPr>
        <w:t xml:space="preserve"> of the attorney</w:t>
      </w:r>
      <w:r w:rsidR="00E47848" w:rsidRPr="00ED348D">
        <w:rPr>
          <w:rFonts w:eastAsia="Times New Roman" w:cs="Times New Roman"/>
          <w:szCs w:val="24"/>
        </w:rPr>
        <w:t>’</w:t>
      </w:r>
      <w:r w:rsidR="0042684C" w:rsidRPr="00ED348D">
        <w:rPr>
          <w:rFonts w:eastAsia="Times New Roman" w:cs="Times New Roman"/>
          <w:szCs w:val="24"/>
        </w:rPr>
        <w:t>s statements</w:t>
      </w:r>
      <w:r w:rsidR="0099003B" w:rsidRPr="00ED348D">
        <w:rPr>
          <w:rFonts w:eastAsia="Times New Roman" w:cs="Times New Roman"/>
          <w:szCs w:val="24"/>
        </w:rPr>
        <w:t>, and the attorney-client privilege was waived given that the attorney</w:t>
      </w:r>
      <w:r w:rsidR="00E47848" w:rsidRPr="00ED348D">
        <w:rPr>
          <w:rFonts w:eastAsia="Times New Roman" w:cs="Times New Roman"/>
          <w:szCs w:val="24"/>
        </w:rPr>
        <w:t>’</w:t>
      </w:r>
      <w:r w:rsidR="0099003B" w:rsidRPr="00ED348D">
        <w:rPr>
          <w:rFonts w:eastAsia="Times New Roman" w:cs="Times New Roman"/>
          <w:szCs w:val="24"/>
        </w:rPr>
        <w:t xml:space="preserve">s statements were </w:t>
      </w:r>
      <w:r w:rsidR="00E47848" w:rsidRPr="00ED348D">
        <w:rPr>
          <w:rFonts w:eastAsia="Times New Roman" w:cs="Times New Roman"/>
          <w:szCs w:val="24"/>
        </w:rPr>
        <w:t>“</w:t>
      </w:r>
      <w:r w:rsidR="0099003B" w:rsidRPr="00ED348D">
        <w:rPr>
          <w:rFonts w:eastAsia="Times New Roman" w:cs="Times New Roman"/>
          <w:szCs w:val="24"/>
        </w:rPr>
        <w:t>made on the record in open court</w:t>
      </w:r>
      <w:r w:rsidR="00BD44F8" w:rsidRPr="00ED348D">
        <w:rPr>
          <w:rFonts w:eastAsia="Times New Roman" w:cs="Times New Roman"/>
          <w:szCs w:val="24"/>
        </w:rPr>
        <w:t>.</w:t>
      </w:r>
      <w:r w:rsidR="00FB1B1F" w:rsidRPr="00ED348D">
        <w:rPr>
          <w:rFonts w:eastAsia="Times New Roman" w:cs="Times New Roman"/>
          <w:szCs w:val="24"/>
        </w:rPr>
        <w:t>”</w:t>
      </w:r>
      <w:r w:rsidR="004C19C8" w:rsidRPr="00ED348D">
        <w:rPr>
          <w:rFonts w:eastAsia="Times New Roman" w:cs="Times New Roman"/>
          <w:szCs w:val="24"/>
        </w:rPr>
        <w:t xml:space="preserve"> </w:t>
      </w:r>
      <w:r w:rsidR="00C46436" w:rsidRPr="00ED348D">
        <w:rPr>
          <w:rFonts w:eastAsia="Times New Roman" w:cs="Times New Roman"/>
          <w:szCs w:val="24"/>
        </w:rPr>
        <w:t>The attorney</w:t>
      </w:r>
      <w:r w:rsidR="00E47848" w:rsidRPr="00ED348D">
        <w:rPr>
          <w:rFonts w:eastAsia="Times New Roman" w:cs="Times New Roman"/>
          <w:szCs w:val="24"/>
        </w:rPr>
        <w:t>’</w:t>
      </w:r>
      <w:r w:rsidR="00C46436" w:rsidRPr="00ED348D">
        <w:rPr>
          <w:rFonts w:eastAsia="Times New Roman" w:cs="Times New Roman"/>
          <w:szCs w:val="24"/>
        </w:rPr>
        <w:t>s statement</w:t>
      </w:r>
      <w:r w:rsidR="003C15C5" w:rsidRPr="00ED348D">
        <w:rPr>
          <w:rFonts w:eastAsia="Times New Roman" w:cs="Times New Roman"/>
          <w:szCs w:val="24"/>
        </w:rPr>
        <w:t>s</w:t>
      </w:r>
      <w:r w:rsidR="00352039" w:rsidRPr="00ED348D">
        <w:rPr>
          <w:rFonts w:eastAsia="Times New Roman" w:cs="Times New Roman"/>
          <w:szCs w:val="24"/>
        </w:rPr>
        <w:t>,</w:t>
      </w:r>
      <w:r w:rsidR="003C15C5" w:rsidRPr="00ED348D">
        <w:rPr>
          <w:rFonts w:eastAsia="Times New Roman" w:cs="Times New Roman"/>
          <w:szCs w:val="24"/>
        </w:rPr>
        <w:t xml:space="preserve"> </w:t>
      </w:r>
      <w:r w:rsidR="00E47848" w:rsidRPr="00ED348D">
        <w:rPr>
          <w:rFonts w:eastAsia="Times New Roman" w:cs="Times New Roman"/>
          <w:szCs w:val="24"/>
        </w:rPr>
        <w:t>“</w:t>
      </w:r>
      <w:r w:rsidR="00CA0729" w:rsidRPr="00ED348D">
        <w:rPr>
          <w:rFonts w:eastAsia="Times New Roman" w:cs="Times New Roman"/>
          <w:szCs w:val="24"/>
        </w:rPr>
        <w:t>which unequivocally represented to the hearing court that Brown was present at the scene only to buy drugs,</w:t>
      </w:r>
      <w:r w:rsidR="00BD3460" w:rsidRPr="00ED348D">
        <w:rPr>
          <w:rFonts w:eastAsia="Times New Roman" w:cs="Times New Roman"/>
          <w:szCs w:val="24"/>
        </w:rPr>
        <w:t xml:space="preserve"> </w:t>
      </w:r>
      <w:r w:rsidR="00CA0729" w:rsidRPr="00ED348D">
        <w:rPr>
          <w:rFonts w:eastAsia="Times New Roman" w:cs="Times New Roman"/>
          <w:szCs w:val="24"/>
        </w:rPr>
        <w:t>were inconsistent with his trial testimony that he was at the scene for purely innocent purposes.</w:t>
      </w:r>
      <w:r w:rsidR="00E47848" w:rsidRPr="00ED348D">
        <w:rPr>
          <w:rFonts w:eastAsia="Times New Roman" w:cs="Times New Roman"/>
          <w:szCs w:val="24"/>
        </w:rPr>
        <w:t>”</w:t>
      </w:r>
      <w:r w:rsidR="004C45FC" w:rsidRPr="00ED348D">
        <w:rPr>
          <w:rFonts w:eastAsia="Times New Roman" w:cs="Times New Roman"/>
          <w:szCs w:val="24"/>
        </w:rPr>
        <w:t xml:space="preserve"> </w:t>
      </w:r>
      <w:r w:rsidR="00BD44F8" w:rsidRPr="00ED348D">
        <w:rPr>
          <w:rFonts w:eastAsia="Times New Roman" w:cs="Times New Roman"/>
          <w:szCs w:val="24"/>
        </w:rPr>
        <w:t>T</w:t>
      </w:r>
      <w:r w:rsidR="00D81BFB" w:rsidRPr="00ED348D">
        <w:rPr>
          <w:rFonts w:eastAsia="Times New Roman" w:cs="Times New Roman"/>
          <w:szCs w:val="24"/>
        </w:rPr>
        <w:t xml:space="preserve">he trial court </w:t>
      </w:r>
      <w:r w:rsidR="00B70A5E" w:rsidRPr="00ED348D">
        <w:rPr>
          <w:rFonts w:eastAsia="Times New Roman" w:cs="Times New Roman"/>
          <w:szCs w:val="24"/>
        </w:rPr>
        <w:t xml:space="preserve">therefore </w:t>
      </w:r>
      <w:r w:rsidR="00D81BFB" w:rsidRPr="00ED348D">
        <w:rPr>
          <w:rFonts w:eastAsia="Times New Roman" w:cs="Times New Roman"/>
          <w:szCs w:val="24"/>
        </w:rPr>
        <w:t xml:space="preserve">properly allowed the prosecutor </w:t>
      </w:r>
      <w:r w:rsidR="00E322A7" w:rsidRPr="00ED348D">
        <w:rPr>
          <w:rFonts w:eastAsia="Times New Roman" w:cs="Times New Roman"/>
          <w:szCs w:val="24"/>
        </w:rPr>
        <w:t>to use the attorney</w:t>
      </w:r>
      <w:r w:rsidR="00E47848" w:rsidRPr="00ED348D">
        <w:rPr>
          <w:rFonts w:eastAsia="Times New Roman" w:cs="Times New Roman"/>
          <w:szCs w:val="24"/>
        </w:rPr>
        <w:t>’</w:t>
      </w:r>
      <w:r w:rsidR="00E322A7" w:rsidRPr="00ED348D">
        <w:rPr>
          <w:rFonts w:eastAsia="Times New Roman" w:cs="Times New Roman"/>
          <w:szCs w:val="24"/>
        </w:rPr>
        <w:t>s statements to impeach the defendant</w:t>
      </w:r>
      <w:r w:rsidR="00F537AA" w:rsidRPr="00ED348D">
        <w:rPr>
          <w:rFonts w:eastAsia="Times New Roman" w:cs="Times New Roman"/>
          <w:szCs w:val="24"/>
        </w:rPr>
        <w:t xml:space="preserve"> on cross-examination</w:t>
      </w:r>
      <w:r w:rsidR="00E322A7" w:rsidRPr="00ED348D">
        <w:rPr>
          <w:rFonts w:eastAsia="Times New Roman" w:cs="Times New Roman"/>
          <w:szCs w:val="24"/>
        </w:rPr>
        <w:t xml:space="preserve">. </w:t>
      </w:r>
      <w:r w:rsidR="003E32A6" w:rsidRPr="00ED348D">
        <w:rPr>
          <w:rFonts w:eastAsia="Times New Roman" w:cs="Times New Roman"/>
          <w:szCs w:val="24"/>
        </w:rPr>
        <w:t>(</w:t>
      </w:r>
      <w:r w:rsidR="00830F31" w:rsidRPr="00ED348D">
        <w:rPr>
          <w:rFonts w:eastAsia="Times New Roman" w:cs="Times New Roman"/>
          <w:i/>
          <w:iCs/>
          <w:szCs w:val="24"/>
        </w:rPr>
        <w:t xml:space="preserve">Brown </w:t>
      </w:r>
      <w:r w:rsidR="00830F31" w:rsidRPr="00ED348D">
        <w:rPr>
          <w:rFonts w:eastAsia="Times New Roman" w:cs="Times New Roman"/>
          <w:szCs w:val="24"/>
        </w:rPr>
        <w:t>at 232-</w:t>
      </w:r>
      <w:r w:rsidR="004C19C8" w:rsidRPr="00ED348D">
        <w:rPr>
          <w:rFonts w:eastAsia="Times New Roman" w:cs="Times New Roman"/>
          <w:szCs w:val="24"/>
        </w:rPr>
        <w:t>2</w:t>
      </w:r>
      <w:r w:rsidR="00830F31" w:rsidRPr="00ED348D">
        <w:rPr>
          <w:rFonts w:eastAsia="Times New Roman" w:cs="Times New Roman"/>
          <w:szCs w:val="24"/>
        </w:rPr>
        <w:t>33</w:t>
      </w:r>
      <w:r w:rsidR="004C19C8" w:rsidRPr="00ED348D">
        <w:rPr>
          <w:rFonts w:eastAsia="Times New Roman" w:cs="Times New Roman"/>
          <w:szCs w:val="24"/>
        </w:rPr>
        <w:t xml:space="preserve">; </w:t>
      </w:r>
      <w:r w:rsidR="004C19C8" w:rsidRPr="00ED348D">
        <w:rPr>
          <w:rFonts w:eastAsia="Times New Roman" w:cs="Times New Roman"/>
          <w:i/>
          <w:iCs/>
          <w:szCs w:val="24"/>
        </w:rPr>
        <w:t>c</w:t>
      </w:r>
      <w:r w:rsidR="00BF272E" w:rsidRPr="00ED348D">
        <w:rPr>
          <w:rFonts w:eastAsia="Times New Roman" w:cs="Times New Roman"/>
          <w:i/>
          <w:iCs/>
          <w:szCs w:val="24"/>
        </w:rPr>
        <w:t>f.</w:t>
      </w:r>
      <w:r w:rsidR="00BF272E" w:rsidRPr="00ED348D">
        <w:rPr>
          <w:rFonts w:eastAsia="Times New Roman" w:cs="Times New Roman"/>
          <w:szCs w:val="24"/>
        </w:rPr>
        <w:t xml:space="preserve"> </w:t>
      </w:r>
      <w:r w:rsidR="0074715A" w:rsidRPr="00ED348D">
        <w:rPr>
          <w:rFonts w:cs="Times New Roman"/>
          <w:i/>
          <w:iCs/>
          <w:szCs w:val="24"/>
        </w:rPr>
        <w:t>People v Cassas</w:t>
      </w:r>
      <w:r w:rsidR="0074715A" w:rsidRPr="00ED348D">
        <w:rPr>
          <w:rFonts w:cs="Times New Roman"/>
          <w:szCs w:val="24"/>
        </w:rPr>
        <w:t>, 84 NY2d 718, 72</w:t>
      </w:r>
      <w:r w:rsidR="00240D50" w:rsidRPr="00ED348D">
        <w:rPr>
          <w:rFonts w:cs="Times New Roman"/>
          <w:szCs w:val="24"/>
        </w:rPr>
        <w:t>2</w:t>
      </w:r>
      <w:r w:rsidR="00AD4A01" w:rsidRPr="00ED348D">
        <w:rPr>
          <w:rFonts w:cs="Times New Roman"/>
          <w:szCs w:val="24"/>
        </w:rPr>
        <w:t>-</w:t>
      </w:r>
      <w:r w:rsidR="004C19C8" w:rsidRPr="00ED348D">
        <w:rPr>
          <w:rFonts w:cs="Times New Roman"/>
          <w:szCs w:val="24"/>
        </w:rPr>
        <w:t>7</w:t>
      </w:r>
      <w:r w:rsidR="00AD4A01" w:rsidRPr="00ED348D">
        <w:rPr>
          <w:rFonts w:cs="Times New Roman"/>
          <w:szCs w:val="24"/>
        </w:rPr>
        <w:t>23</w:t>
      </w:r>
      <w:r w:rsidR="0074715A" w:rsidRPr="00ED348D">
        <w:rPr>
          <w:rFonts w:cs="Times New Roman"/>
          <w:szCs w:val="24"/>
        </w:rPr>
        <w:t xml:space="preserve"> [1995] [</w:t>
      </w:r>
      <w:r w:rsidR="00C936EF" w:rsidRPr="00ED348D">
        <w:rPr>
          <w:rFonts w:eastAsia="Times New Roman" w:cs="Times New Roman"/>
          <w:szCs w:val="24"/>
        </w:rPr>
        <w:t xml:space="preserve">the attorney’s statement was </w:t>
      </w:r>
      <w:r w:rsidR="00F30B4E" w:rsidRPr="00ED348D">
        <w:rPr>
          <w:rFonts w:eastAsia="Times New Roman" w:cs="Times New Roman"/>
          <w:szCs w:val="24"/>
        </w:rPr>
        <w:t>in</w:t>
      </w:r>
      <w:r w:rsidR="00C936EF" w:rsidRPr="00ED348D">
        <w:rPr>
          <w:rFonts w:eastAsia="Times New Roman" w:cs="Times New Roman"/>
          <w:szCs w:val="24"/>
        </w:rPr>
        <w:t xml:space="preserve">admissible here because </w:t>
      </w:r>
      <w:r w:rsidR="00E47848" w:rsidRPr="00ED348D">
        <w:rPr>
          <w:rFonts w:eastAsia="Times New Roman" w:cs="Times New Roman"/>
          <w:szCs w:val="24"/>
        </w:rPr>
        <w:t>“</w:t>
      </w:r>
      <w:r w:rsidR="007B692D" w:rsidRPr="00ED348D">
        <w:rPr>
          <w:rFonts w:eastAsia="Times New Roman" w:cs="Times New Roman"/>
          <w:szCs w:val="24"/>
        </w:rPr>
        <w:t>the attorney</w:t>
      </w:r>
      <w:r w:rsidR="00E47848" w:rsidRPr="00ED348D">
        <w:rPr>
          <w:rFonts w:eastAsia="Times New Roman" w:cs="Times New Roman"/>
          <w:szCs w:val="24"/>
        </w:rPr>
        <w:t>’</w:t>
      </w:r>
      <w:r w:rsidR="007B692D" w:rsidRPr="00ED348D">
        <w:rPr>
          <w:rFonts w:eastAsia="Times New Roman" w:cs="Times New Roman"/>
          <w:szCs w:val="24"/>
        </w:rPr>
        <w:t>s statement was oral and made out of court, to a third party</w:t>
      </w:r>
      <w:r w:rsidR="00AD4A01" w:rsidRPr="00ED348D">
        <w:rPr>
          <w:rFonts w:eastAsia="Times New Roman" w:cs="Times New Roman"/>
          <w:szCs w:val="24"/>
        </w:rPr>
        <w:t>,” there was “</w:t>
      </w:r>
      <w:r w:rsidR="007B692D" w:rsidRPr="00ED348D">
        <w:rPr>
          <w:rFonts w:eastAsia="Times New Roman" w:cs="Times New Roman"/>
          <w:szCs w:val="24"/>
        </w:rPr>
        <w:t>nothing to suggest the attorney had authority to speak on behalf of his client</w:t>
      </w:r>
      <w:r w:rsidR="00AD4A01" w:rsidRPr="00ED348D">
        <w:rPr>
          <w:rFonts w:eastAsia="Times New Roman" w:cs="Times New Roman"/>
          <w:szCs w:val="24"/>
        </w:rPr>
        <w:t>,</w:t>
      </w:r>
      <w:r w:rsidR="00E47848" w:rsidRPr="00ED348D">
        <w:rPr>
          <w:rFonts w:eastAsia="Times New Roman" w:cs="Times New Roman"/>
          <w:szCs w:val="24"/>
        </w:rPr>
        <w:t>”</w:t>
      </w:r>
      <w:r w:rsidR="00AD4A01" w:rsidRPr="00ED348D">
        <w:rPr>
          <w:rFonts w:eastAsia="Times New Roman" w:cs="Times New Roman"/>
          <w:szCs w:val="24"/>
        </w:rPr>
        <w:t xml:space="preserve"> and </w:t>
      </w:r>
      <w:r w:rsidR="00AD4A01" w:rsidRPr="00ED348D">
        <w:rPr>
          <w:rFonts w:eastAsia="Times New Roman" w:cs="Times New Roman"/>
          <w:szCs w:val="24"/>
        </w:rPr>
        <w:lastRenderedPageBreak/>
        <w:t xml:space="preserve">there was “no evidentiary record support for a finding of waiver of the </w:t>
      </w:r>
      <w:r w:rsidR="00090F2A" w:rsidRPr="00ED348D">
        <w:rPr>
          <w:rFonts w:eastAsia="Times New Roman" w:cs="Times New Roman"/>
          <w:szCs w:val="24"/>
        </w:rPr>
        <w:t xml:space="preserve">(attorney-client) </w:t>
      </w:r>
      <w:r w:rsidR="00AD4A01" w:rsidRPr="00ED348D">
        <w:rPr>
          <w:rFonts w:eastAsia="Times New Roman" w:cs="Times New Roman"/>
          <w:szCs w:val="24"/>
        </w:rPr>
        <w:t>privilege by defendant</w:t>
      </w:r>
      <w:r w:rsidR="00E47848" w:rsidRPr="00ED348D">
        <w:rPr>
          <w:rFonts w:eastAsia="Times New Roman" w:cs="Times New Roman"/>
          <w:szCs w:val="24"/>
        </w:rPr>
        <w:t>”</w:t>
      </w:r>
      <w:r w:rsidR="00090F2A" w:rsidRPr="00ED348D">
        <w:rPr>
          <w:rFonts w:eastAsia="Times New Roman" w:cs="Times New Roman"/>
          <w:szCs w:val="24"/>
        </w:rPr>
        <w:t>]</w:t>
      </w:r>
      <w:r w:rsidR="00B33445" w:rsidRPr="00ED348D">
        <w:rPr>
          <w:rFonts w:eastAsia="Times New Roman" w:cs="Times New Roman"/>
          <w:szCs w:val="24"/>
        </w:rPr>
        <w:t xml:space="preserve">; </w:t>
      </w:r>
      <w:r w:rsidR="00B33445" w:rsidRPr="00ED348D">
        <w:rPr>
          <w:rFonts w:eastAsia="Times New Roman" w:cs="Times New Roman"/>
          <w:i/>
          <w:iCs/>
          <w:szCs w:val="24"/>
        </w:rPr>
        <w:t>s</w:t>
      </w:r>
      <w:r w:rsidR="00E81BBE" w:rsidRPr="00ED348D">
        <w:rPr>
          <w:rFonts w:eastAsia="Times New Roman" w:cs="Times New Roman"/>
          <w:i/>
          <w:iCs/>
          <w:szCs w:val="24"/>
        </w:rPr>
        <w:t>ee generally</w:t>
      </w:r>
      <w:r w:rsidR="00EB109B" w:rsidRPr="00ED348D">
        <w:rPr>
          <w:rFonts w:eastAsia="Times New Roman" w:cs="Times New Roman"/>
          <w:szCs w:val="24"/>
        </w:rPr>
        <w:t xml:space="preserve"> </w:t>
      </w:r>
      <w:bookmarkStart w:id="1" w:name="_Hlk88470059"/>
      <w:r w:rsidR="00762CED" w:rsidRPr="00ED348D">
        <w:rPr>
          <w:rFonts w:eastAsia="Times New Roman" w:cs="Times New Roman"/>
          <w:szCs w:val="24"/>
        </w:rPr>
        <w:t xml:space="preserve">John </w:t>
      </w:r>
      <w:r w:rsidR="00EB109B" w:rsidRPr="00ED348D">
        <w:rPr>
          <w:rFonts w:eastAsia="Times New Roman" w:cs="Times New Roman"/>
          <w:szCs w:val="24"/>
        </w:rPr>
        <w:t>Brunetti, New York Confessions</w:t>
      </w:r>
      <w:r w:rsidR="00B33445" w:rsidRPr="00ED348D">
        <w:rPr>
          <w:rFonts w:eastAsia="Times New Roman" w:cs="Times New Roman"/>
          <w:szCs w:val="24"/>
        </w:rPr>
        <w:t xml:space="preserve"> </w:t>
      </w:r>
      <w:r w:rsidR="00870C43" w:rsidRPr="00ED348D">
        <w:rPr>
          <w:rFonts w:eastAsia="Times New Roman" w:cs="Times New Roman"/>
          <w:szCs w:val="24"/>
        </w:rPr>
        <w:t>§ 10</w:t>
      </w:r>
      <w:r w:rsidR="009C4943" w:rsidRPr="00ED348D">
        <w:rPr>
          <w:rFonts w:eastAsia="Times New Roman" w:cs="Times New Roman"/>
          <w:szCs w:val="24"/>
        </w:rPr>
        <w:t>.</w:t>
      </w:r>
      <w:r w:rsidR="00870C43" w:rsidRPr="00ED348D">
        <w:rPr>
          <w:rFonts w:eastAsia="Times New Roman" w:cs="Times New Roman"/>
          <w:szCs w:val="24"/>
        </w:rPr>
        <w:t>03</w:t>
      </w:r>
      <w:r w:rsidR="00B33445" w:rsidRPr="00ED348D">
        <w:rPr>
          <w:rFonts w:eastAsia="Times New Roman" w:cs="Times New Roman"/>
          <w:szCs w:val="24"/>
        </w:rPr>
        <w:t xml:space="preserve"> </w:t>
      </w:r>
      <w:r w:rsidR="00815C4F" w:rsidRPr="00ED348D">
        <w:rPr>
          <w:rFonts w:eastAsia="Times New Roman" w:cs="Times New Roman"/>
          <w:szCs w:val="24"/>
        </w:rPr>
        <w:t>[</w:t>
      </w:r>
      <w:r w:rsidR="00601A60" w:rsidRPr="00ED348D">
        <w:rPr>
          <w:rFonts w:eastAsia="Times New Roman" w:cs="Times New Roman"/>
          <w:szCs w:val="24"/>
        </w:rPr>
        <w:t>6</w:t>
      </w:r>
      <w:r w:rsidR="00815C4F" w:rsidRPr="00ED348D">
        <w:rPr>
          <w:rFonts w:eastAsia="Times New Roman" w:cs="Times New Roman"/>
          <w:szCs w:val="24"/>
        </w:rPr>
        <w:t>]</w:t>
      </w:r>
      <w:r w:rsidR="00601A60" w:rsidRPr="00ED348D">
        <w:rPr>
          <w:rFonts w:eastAsia="Times New Roman" w:cs="Times New Roman"/>
          <w:szCs w:val="24"/>
        </w:rPr>
        <w:t xml:space="preserve"> </w:t>
      </w:r>
      <w:r w:rsidR="00762CED" w:rsidRPr="00ED348D">
        <w:rPr>
          <w:rFonts w:eastAsia="Times New Roman" w:cs="Times New Roman"/>
          <w:szCs w:val="24"/>
        </w:rPr>
        <w:t>[</w:t>
      </w:r>
      <w:r w:rsidR="00601A60" w:rsidRPr="00ED348D">
        <w:rPr>
          <w:rFonts w:eastAsia="Times New Roman" w:cs="Times New Roman"/>
          <w:szCs w:val="24"/>
        </w:rPr>
        <w:t>Admissions by Counsel</w:t>
      </w:r>
      <w:r w:rsidR="00B33445" w:rsidRPr="00ED348D">
        <w:rPr>
          <w:rFonts w:eastAsia="Times New Roman" w:cs="Times New Roman"/>
          <w:szCs w:val="24"/>
        </w:rPr>
        <w:t xml:space="preserve">, </w:t>
      </w:r>
      <w:r w:rsidR="00762CED" w:rsidRPr="00ED348D">
        <w:rPr>
          <w:rFonts w:eastAsia="Times New Roman" w:cs="Times New Roman"/>
          <w:szCs w:val="24"/>
        </w:rPr>
        <w:t>2014 ed]</w:t>
      </w:r>
      <w:bookmarkEnd w:id="1"/>
      <w:r w:rsidR="00C87C20" w:rsidRPr="00ED348D">
        <w:rPr>
          <w:rFonts w:eastAsia="Times New Roman" w:cs="Times New Roman"/>
          <w:szCs w:val="24"/>
        </w:rPr>
        <w:t>.</w:t>
      </w:r>
      <w:r w:rsidR="00601A60" w:rsidRPr="00ED348D">
        <w:rPr>
          <w:rFonts w:eastAsia="Times New Roman" w:cs="Times New Roman"/>
          <w:szCs w:val="24"/>
        </w:rPr>
        <w:t>)</w:t>
      </w:r>
    </w:p>
    <w:p w14:paraId="10D9F34E" w14:textId="1457C231" w:rsidR="00A24EDF" w:rsidRPr="00ED348D" w:rsidRDefault="00A24EDF" w:rsidP="007C7FA7">
      <w:pPr>
        <w:shd w:val="clear" w:color="auto" w:fill="FFFFFF"/>
        <w:rPr>
          <w:rFonts w:eastAsia="Times New Roman" w:cs="Times New Roman"/>
          <w:szCs w:val="24"/>
        </w:rPr>
      </w:pPr>
    </w:p>
    <w:p w14:paraId="67997E7B" w14:textId="60D60468" w:rsidR="00E43A9C" w:rsidRPr="00ED348D" w:rsidRDefault="00195B12" w:rsidP="007C7FA7">
      <w:pPr>
        <w:shd w:val="clear" w:color="auto" w:fill="FFFFFF"/>
        <w:tabs>
          <w:tab w:val="left" w:pos="720"/>
        </w:tabs>
        <w:jc w:val="both"/>
        <w:rPr>
          <w:rFonts w:eastAsia="Times New Roman" w:cs="Times New Roman"/>
          <w:szCs w:val="24"/>
        </w:rPr>
      </w:pPr>
      <w:r w:rsidRPr="00ED348D">
        <w:rPr>
          <w:rFonts w:eastAsia="Times New Roman" w:cs="Times New Roman"/>
          <w:szCs w:val="24"/>
        </w:rPr>
        <w:tab/>
      </w:r>
      <w:r w:rsidR="00A24EDF" w:rsidRPr="00ED348D">
        <w:rPr>
          <w:rFonts w:eastAsia="Times New Roman" w:cs="Times New Roman"/>
          <w:szCs w:val="24"/>
        </w:rPr>
        <w:t xml:space="preserve">Notably, in </w:t>
      </w:r>
      <w:r w:rsidR="00A24EDF" w:rsidRPr="00ED348D">
        <w:rPr>
          <w:rFonts w:eastAsia="Times New Roman" w:cs="Times New Roman"/>
          <w:i/>
          <w:iCs/>
          <w:szCs w:val="24"/>
        </w:rPr>
        <w:t>Brown</w:t>
      </w:r>
      <w:r w:rsidR="00A24EDF" w:rsidRPr="00ED348D">
        <w:rPr>
          <w:rFonts w:eastAsia="Times New Roman" w:cs="Times New Roman"/>
          <w:szCs w:val="24"/>
        </w:rPr>
        <w:t>, the attorney whose statement was used for impeachment was not then representing the defendant; in the circumstance where the attorney is representing the party, the trial court may need to grant “counsel’s request to withdraw” or declare “a mistrial.” (</w:t>
      </w:r>
      <w:r w:rsidR="00A24EDF" w:rsidRPr="00ED348D">
        <w:rPr>
          <w:rFonts w:eastAsia="Times New Roman" w:cs="Times New Roman"/>
          <w:i/>
          <w:iCs/>
          <w:szCs w:val="24"/>
        </w:rPr>
        <w:t>People v Ortiz</w:t>
      </w:r>
      <w:r w:rsidR="00A24EDF" w:rsidRPr="00ED348D">
        <w:rPr>
          <w:rFonts w:eastAsia="Times New Roman" w:cs="Times New Roman"/>
          <w:szCs w:val="24"/>
        </w:rPr>
        <w:t>, 26 NY3d 430, 439 [2015].)</w:t>
      </w:r>
    </w:p>
    <w:p w14:paraId="18D1B214" w14:textId="77777777" w:rsidR="00B16CBA" w:rsidRPr="00ED348D" w:rsidRDefault="00B16CBA" w:rsidP="007C7FA7">
      <w:pPr>
        <w:shd w:val="clear" w:color="auto" w:fill="FFFFFF"/>
        <w:jc w:val="both"/>
        <w:rPr>
          <w:rFonts w:eastAsia="Times New Roman" w:cs="Times New Roman"/>
          <w:szCs w:val="24"/>
        </w:rPr>
      </w:pPr>
    </w:p>
    <w:p w14:paraId="12C5A539" w14:textId="06C50298" w:rsidR="005604A2" w:rsidRPr="00ED348D" w:rsidRDefault="00195B12" w:rsidP="007C7FA7">
      <w:pPr>
        <w:shd w:val="clear" w:color="auto" w:fill="FFFFFF"/>
        <w:tabs>
          <w:tab w:val="left" w:pos="720"/>
        </w:tabs>
        <w:jc w:val="both"/>
        <w:rPr>
          <w:rFonts w:eastAsia="Times New Roman" w:cs="Times New Roman"/>
          <w:szCs w:val="24"/>
        </w:rPr>
      </w:pPr>
      <w:r w:rsidRPr="00ED348D">
        <w:rPr>
          <w:rFonts w:eastAsia="Times New Roman" w:cs="Times New Roman"/>
          <w:szCs w:val="24"/>
        </w:rPr>
        <w:tab/>
      </w:r>
      <w:r w:rsidR="00B16CBA" w:rsidRPr="00ED348D">
        <w:rPr>
          <w:rFonts w:eastAsia="Times New Roman" w:cs="Times New Roman"/>
          <w:szCs w:val="24"/>
        </w:rPr>
        <w:t xml:space="preserve">Statements of </w:t>
      </w:r>
      <w:r w:rsidR="004912DE" w:rsidRPr="00ED348D">
        <w:rPr>
          <w:rFonts w:eastAsia="Times New Roman" w:cs="Times New Roman"/>
          <w:szCs w:val="24"/>
        </w:rPr>
        <w:t xml:space="preserve">a </w:t>
      </w:r>
      <w:r w:rsidR="00F32EB2" w:rsidRPr="00ED348D">
        <w:rPr>
          <w:rFonts w:eastAsia="Times New Roman" w:cs="Times New Roman"/>
          <w:szCs w:val="24"/>
        </w:rPr>
        <w:t>defendant’s</w:t>
      </w:r>
      <w:r w:rsidR="00B16CBA" w:rsidRPr="00ED348D">
        <w:rPr>
          <w:rFonts w:eastAsia="Times New Roman" w:cs="Times New Roman"/>
          <w:szCs w:val="24"/>
        </w:rPr>
        <w:t xml:space="preserve"> attorney at the defendant’s arraignment may constitute an “informal judicial admission” (</w:t>
      </w:r>
      <w:r w:rsidR="00B16CBA" w:rsidRPr="00ED348D">
        <w:rPr>
          <w:rFonts w:eastAsia="Times New Roman" w:cs="Times New Roman"/>
          <w:i/>
          <w:iCs/>
          <w:szCs w:val="24"/>
        </w:rPr>
        <w:t>see</w:t>
      </w:r>
      <w:r w:rsidR="00B16CBA" w:rsidRPr="00ED348D">
        <w:rPr>
          <w:rFonts w:eastAsia="Times New Roman" w:cs="Times New Roman"/>
          <w:szCs w:val="24"/>
        </w:rPr>
        <w:t xml:space="preserve"> </w:t>
      </w:r>
      <w:r w:rsidR="00B16CBA" w:rsidRPr="00ED348D">
        <w:rPr>
          <w:rFonts w:cs="Times New Roman"/>
          <w:i/>
          <w:iCs/>
          <w:szCs w:val="24"/>
        </w:rPr>
        <w:t>People v Gary</w:t>
      </w:r>
      <w:r w:rsidR="00B16CBA" w:rsidRPr="00ED348D">
        <w:rPr>
          <w:rFonts w:cs="Times New Roman"/>
          <w:szCs w:val="24"/>
        </w:rPr>
        <w:t xml:space="preserve">, 44 AD3d 416, 416 [1st Dept 2007]) and may be introduced in evidence “by way of the testimony of a court reporter.” </w:t>
      </w:r>
      <w:r w:rsidR="00B31511" w:rsidRPr="00ED348D">
        <w:rPr>
          <w:rFonts w:cs="Times New Roman"/>
          <w:szCs w:val="24"/>
        </w:rPr>
        <w:t>(</w:t>
      </w:r>
      <w:r w:rsidR="00B16CBA" w:rsidRPr="00ED348D">
        <w:rPr>
          <w:rFonts w:eastAsia="Times New Roman" w:cs="Times New Roman"/>
          <w:i/>
          <w:iCs/>
          <w:szCs w:val="24"/>
        </w:rPr>
        <w:t>People v Castillo</w:t>
      </w:r>
      <w:r w:rsidR="00B16CBA" w:rsidRPr="00ED348D">
        <w:rPr>
          <w:rFonts w:eastAsia="Times New Roman" w:cs="Times New Roman"/>
          <w:szCs w:val="24"/>
        </w:rPr>
        <w:t>, 94 AD3d 678, 679 [1st Dept 2012]</w:t>
      </w:r>
      <w:r w:rsidR="00556EE4" w:rsidRPr="00ED348D">
        <w:rPr>
          <w:rFonts w:eastAsia="Times New Roman" w:cs="Times New Roman"/>
          <w:szCs w:val="24"/>
        </w:rPr>
        <w:t xml:space="preserve">; </w:t>
      </w:r>
      <w:r w:rsidR="005604A2" w:rsidRPr="00ED348D">
        <w:rPr>
          <w:rFonts w:eastAsia="Times New Roman" w:cs="Times New Roman"/>
          <w:i/>
          <w:iCs/>
          <w:szCs w:val="24"/>
        </w:rPr>
        <w:t>People v Killiebrew</w:t>
      </w:r>
      <w:r w:rsidR="005604A2" w:rsidRPr="00ED348D">
        <w:rPr>
          <w:rFonts w:eastAsia="Times New Roman" w:cs="Times New Roman"/>
          <w:szCs w:val="24"/>
        </w:rPr>
        <w:t>, 280 AD2d 684, 685 [2d Dept 2001]</w:t>
      </w:r>
      <w:r w:rsidR="00576D7D" w:rsidRPr="00ED348D">
        <w:rPr>
          <w:rFonts w:eastAsia="Times New Roman" w:cs="Times New Roman"/>
          <w:szCs w:val="24"/>
        </w:rPr>
        <w:t xml:space="preserve"> [</w:t>
      </w:r>
      <w:r w:rsidR="0054408F" w:rsidRPr="00ED348D">
        <w:rPr>
          <w:rFonts w:eastAsia="Times New Roman" w:cs="Times New Roman"/>
          <w:szCs w:val="24"/>
        </w:rPr>
        <w:t>“</w:t>
      </w:r>
      <w:r w:rsidR="005604A2" w:rsidRPr="00ED348D">
        <w:rPr>
          <w:rFonts w:eastAsia="Times New Roman" w:cs="Times New Roman"/>
          <w:szCs w:val="24"/>
        </w:rPr>
        <w:t>The attorney who represented the defendant at arraignment informed th</w:t>
      </w:r>
      <w:r w:rsidR="0011493F" w:rsidRPr="00ED348D">
        <w:rPr>
          <w:rFonts w:eastAsia="Times New Roman" w:cs="Times New Roman"/>
          <w:szCs w:val="24"/>
        </w:rPr>
        <w:t xml:space="preserve">e </w:t>
      </w:r>
      <w:r w:rsidR="005604A2" w:rsidRPr="00ED348D">
        <w:rPr>
          <w:rFonts w:eastAsia="Times New Roman" w:cs="Times New Roman"/>
          <w:szCs w:val="24"/>
        </w:rPr>
        <w:t xml:space="preserve">court that the defendant </w:t>
      </w:r>
      <w:r w:rsidR="0054408F" w:rsidRPr="00ED348D">
        <w:rPr>
          <w:rFonts w:eastAsia="Times New Roman" w:cs="Times New Roman"/>
          <w:szCs w:val="24"/>
        </w:rPr>
        <w:t>‘</w:t>
      </w:r>
      <w:r w:rsidR="005604A2" w:rsidRPr="00ED348D">
        <w:rPr>
          <w:rFonts w:eastAsia="Times New Roman" w:cs="Times New Roman"/>
          <w:szCs w:val="24"/>
        </w:rPr>
        <w:t>tells me that the complaining witness</w:t>
      </w:r>
      <w:r w:rsidR="00556EE4" w:rsidRPr="00ED348D">
        <w:rPr>
          <w:rFonts w:eastAsia="Times New Roman" w:cs="Times New Roman"/>
          <w:szCs w:val="24"/>
        </w:rPr>
        <w:t xml:space="preserve"> . . . </w:t>
      </w:r>
      <w:r w:rsidR="005604A2" w:rsidRPr="00ED348D">
        <w:rPr>
          <w:rFonts w:eastAsia="Times New Roman" w:cs="Times New Roman"/>
          <w:szCs w:val="24"/>
        </w:rPr>
        <w:t>came towards him in a very threatening manner and he thought he was going to be attacked.</w:t>
      </w:r>
      <w:r w:rsidR="0054408F" w:rsidRPr="00ED348D">
        <w:rPr>
          <w:rFonts w:eastAsia="Times New Roman" w:cs="Times New Roman"/>
          <w:szCs w:val="24"/>
        </w:rPr>
        <w:t>’</w:t>
      </w:r>
      <w:r w:rsidR="005604A2" w:rsidRPr="00ED348D">
        <w:rPr>
          <w:rFonts w:eastAsia="Times New Roman" w:cs="Times New Roman"/>
          <w:szCs w:val="24"/>
        </w:rPr>
        <w:t xml:space="preserve"> The trial court </w:t>
      </w:r>
      <w:r w:rsidR="00556EE4" w:rsidRPr="00ED348D">
        <w:rPr>
          <w:rFonts w:eastAsia="Times New Roman" w:cs="Times New Roman"/>
          <w:szCs w:val="24"/>
        </w:rPr>
        <w:t>(</w:t>
      </w:r>
      <w:r w:rsidR="0054408F" w:rsidRPr="00ED348D">
        <w:rPr>
          <w:rFonts w:eastAsia="Times New Roman" w:cs="Times New Roman"/>
          <w:szCs w:val="24"/>
        </w:rPr>
        <w:t>properly</w:t>
      </w:r>
      <w:r w:rsidR="00556EE4" w:rsidRPr="00ED348D">
        <w:rPr>
          <w:rFonts w:eastAsia="Times New Roman" w:cs="Times New Roman"/>
          <w:szCs w:val="24"/>
        </w:rPr>
        <w:t>)</w:t>
      </w:r>
      <w:r w:rsidR="0054408F" w:rsidRPr="00ED348D">
        <w:rPr>
          <w:rFonts w:eastAsia="Times New Roman" w:cs="Times New Roman"/>
          <w:szCs w:val="24"/>
        </w:rPr>
        <w:t xml:space="preserve"> </w:t>
      </w:r>
      <w:r w:rsidR="005604A2" w:rsidRPr="00ED348D">
        <w:rPr>
          <w:rFonts w:eastAsia="Times New Roman" w:cs="Times New Roman"/>
          <w:szCs w:val="24"/>
        </w:rPr>
        <w:t>ruled that the defendant could be impeached with this statement if he testified and raised a defense which was inconsistent with justification</w:t>
      </w:r>
      <w:r w:rsidR="00E83E88" w:rsidRPr="00ED348D">
        <w:rPr>
          <w:rFonts w:eastAsia="Times New Roman" w:cs="Times New Roman"/>
          <w:szCs w:val="24"/>
        </w:rPr>
        <w:t>”]</w:t>
      </w:r>
      <w:r w:rsidR="00556EE4" w:rsidRPr="00ED348D">
        <w:rPr>
          <w:rFonts w:eastAsia="Times New Roman" w:cs="Times New Roman"/>
          <w:szCs w:val="24"/>
        </w:rPr>
        <w:t xml:space="preserve">; </w:t>
      </w:r>
      <w:r w:rsidR="00556EE4" w:rsidRPr="00ED348D">
        <w:rPr>
          <w:rFonts w:eastAsia="Times New Roman" w:cs="Times New Roman"/>
          <w:i/>
          <w:iCs/>
          <w:szCs w:val="24"/>
        </w:rPr>
        <w:t>b</w:t>
      </w:r>
      <w:r w:rsidR="00E83E88" w:rsidRPr="00ED348D">
        <w:rPr>
          <w:rFonts w:eastAsia="Times New Roman" w:cs="Times New Roman"/>
          <w:i/>
          <w:iCs/>
          <w:szCs w:val="24"/>
        </w:rPr>
        <w:t>ut</w:t>
      </w:r>
      <w:r w:rsidR="008254E4" w:rsidRPr="00ED348D">
        <w:rPr>
          <w:rFonts w:eastAsia="Times New Roman" w:cs="Times New Roman"/>
          <w:i/>
          <w:iCs/>
          <w:szCs w:val="24"/>
        </w:rPr>
        <w:t xml:space="preserve"> </w:t>
      </w:r>
      <w:r w:rsidR="00E83E88" w:rsidRPr="00ED348D">
        <w:rPr>
          <w:rFonts w:eastAsia="Times New Roman" w:cs="Times New Roman"/>
          <w:i/>
          <w:iCs/>
          <w:szCs w:val="24"/>
        </w:rPr>
        <w:t>see</w:t>
      </w:r>
      <w:r w:rsidR="00E83E88" w:rsidRPr="00ED348D">
        <w:rPr>
          <w:rFonts w:eastAsia="Times New Roman" w:cs="Times New Roman"/>
          <w:szCs w:val="24"/>
        </w:rPr>
        <w:t xml:space="preserve"> </w:t>
      </w:r>
      <w:r w:rsidR="00E83E88" w:rsidRPr="00ED348D">
        <w:rPr>
          <w:rFonts w:eastAsia="Times New Roman" w:cs="Times New Roman"/>
          <w:i/>
          <w:iCs/>
          <w:szCs w:val="24"/>
        </w:rPr>
        <w:t>People v L.D.</w:t>
      </w:r>
      <w:r w:rsidR="00E83E88" w:rsidRPr="00ED348D">
        <w:rPr>
          <w:rFonts w:eastAsia="Times New Roman" w:cs="Times New Roman"/>
          <w:szCs w:val="24"/>
        </w:rPr>
        <w:t>, 60 Misc 3d 729 [Sup Ct</w:t>
      </w:r>
      <w:r w:rsidR="000566A6" w:rsidRPr="00ED348D">
        <w:rPr>
          <w:rFonts w:eastAsia="Times New Roman" w:cs="Times New Roman"/>
          <w:szCs w:val="24"/>
        </w:rPr>
        <w:t>, Br</w:t>
      </w:r>
      <w:r w:rsidR="00026E70" w:rsidRPr="00ED348D">
        <w:rPr>
          <w:rFonts w:eastAsia="Times New Roman" w:cs="Times New Roman"/>
          <w:szCs w:val="24"/>
        </w:rPr>
        <w:t>onx</w:t>
      </w:r>
      <w:r w:rsidR="000566A6" w:rsidRPr="00ED348D">
        <w:rPr>
          <w:rFonts w:eastAsia="Times New Roman" w:cs="Times New Roman"/>
          <w:szCs w:val="24"/>
        </w:rPr>
        <w:t xml:space="preserve"> C</w:t>
      </w:r>
      <w:r w:rsidR="00556EE4" w:rsidRPr="00ED348D">
        <w:rPr>
          <w:rFonts w:eastAsia="Times New Roman" w:cs="Times New Roman"/>
          <w:szCs w:val="24"/>
        </w:rPr>
        <w:t xml:space="preserve">ounty </w:t>
      </w:r>
      <w:r w:rsidR="00E83E88" w:rsidRPr="00ED348D">
        <w:rPr>
          <w:rFonts w:eastAsia="Times New Roman" w:cs="Times New Roman"/>
          <w:szCs w:val="24"/>
        </w:rPr>
        <w:t>2018].</w:t>
      </w:r>
      <w:r w:rsidR="00B31511" w:rsidRPr="00ED348D">
        <w:rPr>
          <w:rFonts w:eastAsia="Times New Roman" w:cs="Times New Roman"/>
          <w:szCs w:val="24"/>
        </w:rPr>
        <w:t>)</w:t>
      </w:r>
    </w:p>
    <w:p w14:paraId="634A3A60" w14:textId="77777777" w:rsidR="00E461D8" w:rsidRPr="00ED348D" w:rsidRDefault="00E461D8" w:rsidP="007C7FA7">
      <w:pPr>
        <w:shd w:val="clear" w:color="auto" w:fill="FFFFFF"/>
        <w:jc w:val="both"/>
        <w:rPr>
          <w:rFonts w:eastAsia="Times New Roman" w:cs="Times New Roman"/>
          <w:szCs w:val="24"/>
        </w:rPr>
      </w:pPr>
    </w:p>
    <w:p w14:paraId="28D3B4D5" w14:textId="56B2980C" w:rsidR="00D16D90" w:rsidRPr="00ED348D" w:rsidRDefault="00195B12" w:rsidP="007C7FA7">
      <w:pPr>
        <w:shd w:val="clear" w:color="auto" w:fill="FFFFFF"/>
        <w:tabs>
          <w:tab w:val="left" w:pos="720"/>
        </w:tabs>
        <w:jc w:val="both"/>
        <w:rPr>
          <w:rFonts w:eastAsia="Times New Roman" w:cs="Times New Roman"/>
          <w:szCs w:val="24"/>
        </w:rPr>
      </w:pPr>
      <w:r w:rsidRPr="00ED348D">
        <w:rPr>
          <w:rFonts w:eastAsia="Times New Roman" w:cs="Times New Roman"/>
          <w:szCs w:val="24"/>
        </w:rPr>
        <w:tab/>
      </w:r>
      <w:r w:rsidR="00691DE2" w:rsidRPr="00ED348D">
        <w:rPr>
          <w:rFonts w:eastAsia="Times New Roman" w:cs="Times New Roman"/>
          <w:szCs w:val="24"/>
        </w:rPr>
        <w:t>Statements of a defendant’s attorney at a bail hearing may constitut</w:t>
      </w:r>
      <w:r w:rsidR="000426BF" w:rsidRPr="00ED348D">
        <w:rPr>
          <w:rFonts w:eastAsia="Times New Roman" w:cs="Times New Roman"/>
          <w:szCs w:val="24"/>
        </w:rPr>
        <w:t>e</w:t>
      </w:r>
      <w:r w:rsidR="00691DE2" w:rsidRPr="00ED348D">
        <w:rPr>
          <w:rFonts w:eastAsia="Times New Roman" w:cs="Times New Roman"/>
          <w:szCs w:val="24"/>
        </w:rPr>
        <w:t xml:space="preserve"> an “informal judicial admission.” </w:t>
      </w:r>
      <w:r w:rsidR="00BE76C0" w:rsidRPr="00ED348D">
        <w:rPr>
          <w:rFonts w:eastAsia="Times New Roman" w:cs="Times New Roman"/>
          <w:szCs w:val="24"/>
        </w:rPr>
        <w:t>(</w:t>
      </w:r>
      <w:r w:rsidR="009C6880" w:rsidRPr="00ED348D">
        <w:rPr>
          <w:rFonts w:eastAsia="Times New Roman" w:cs="Times New Roman"/>
          <w:i/>
          <w:iCs/>
          <w:szCs w:val="24"/>
        </w:rPr>
        <w:t>People v Johnson</w:t>
      </w:r>
      <w:r w:rsidR="009C6880" w:rsidRPr="00ED348D">
        <w:rPr>
          <w:rFonts w:eastAsia="Times New Roman" w:cs="Times New Roman"/>
          <w:szCs w:val="24"/>
        </w:rPr>
        <w:t>, 46 AD3d 276, 278 [1st Dept 2007]</w:t>
      </w:r>
      <w:r w:rsidR="00201846" w:rsidRPr="00ED348D">
        <w:rPr>
          <w:rFonts w:eastAsia="Times New Roman" w:cs="Times New Roman"/>
          <w:szCs w:val="24"/>
        </w:rPr>
        <w:t xml:space="preserve">; </w:t>
      </w:r>
      <w:r w:rsidR="00D16D90" w:rsidRPr="00ED348D">
        <w:rPr>
          <w:rFonts w:eastAsia="Times New Roman" w:cs="Times New Roman"/>
          <w:i/>
          <w:iCs/>
          <w:szCs w:val="24"/>
        </w:rPr>
        <w:t>People v Mahone</w:t>
      </w:r>
      <w:r w:rsidR="00D16D90" w:rsidRPr="00ED348D">
        <w:rPr>
          <w:rFonts w:eastAsia="Times New Roman" w:cs="Times New Roman"/>
          <w:szCs w:val="24"/>
        </w:rPr>
        <w:t>, 206 AD2d 263, 264 [1st Dept 1994]</w:t>
      </w:r>
      <w:r w:rsidR="004912DE" w:rsidRPr="00ED348D">
        <w:rPr>
          <w:rFonts w:eastAsia="Times New Roman" w:cs="Times New Roman"/>
          <w:szCs w:val="24"/>
        </w:rPr>
        <w:t>.</w:t>
      </w:r>
      <w:r w:rsidR="00BE76C0" w:rsidRPr="00ED348D">
        <w:rPr>
          <w:rFonts w:eastAsia="Times New Roman" w:cs="Times New Roman"/>
          <w:szCs w:val="24"/>
        </w:rPr>
        <w:t>)</w:t>
      </w:r>
    </w:p>
    <w:p w14:paraId="181BDD00" w14:textId="7FFA01DE" w:rsidR="004A3D36" w:rsidRPr="00ED348D" w:rsidRDefault="004A3D36" w:rsidP="007C7FA7">
      <w:pPr>
        <w:shd w:val="clear" w:color="auto" w:fill="FFFFFF"/>
        <w:rPr>
          <w:rFonts w:eastAsia="Times New Roman" w:cs="Times New Roman"/>
          <w:szCs w:val="24"/>
        </w:rPr>
      </w:pPr>
    </w:p>
    <w:p w14:paraId="136AA9F8" w14:textId="0D71A9FF" w:rsidR="00291342" w:rsidRPr="00ED348D" w:rsidRDefault="00195B12" w:rsidP="007C7FA7">
      <w:pPr>
        <w:tabs>
          <w:tab w:val="left" w:pos="720"/>
        </w:tabs>
        <w:jc w:val="both"/>
        <w:rPr>
          <w:rFonts w:eastAsia="Times New Roman" w:cs="Times New Roman"/>
          <w:szCs w:val="24"/>
        </w:rPr>
      </w:pPr>
      <w:r w:rsidRPr="00ED348D">
        <w:rPr>
          <w:rFonts w:cs="Times New Roman"/>
          <w:szCs w:val="24"/>
        </w:rPr>
        <w:tab/>
      </w:r>
      <w:r w:rsidR="00353CD0" w:rsidRPr="00ED348D">
        <w:rPr>
          <w:rFonts w:cs="Times New Roman"/>
          <w:szCs w:val="24"/>
        </w:rPr>
        <w:t>A plea of guilty</w:t>
      </w:r>
      <w:r w:rsidR="00DD314D" w:rsidRPr="00ED348D">
        <w:rPr>
          <w:rFonts w:cs="Times New Roman"/>
          <w:szCs w:val="24"/>
        </w:rPr>
        <w:t xml:space="preserve"> or admission of guilt</w:t>
      </w:r>
      <w:r w:rsidR="00EC42F6" w:rsidRPr="00ED348D">
        <w:rPr>
          <w:rFonts w:cs="Times New Roman"/>
          <w:szCs w:val="24"/>
        </w:rPr>
        <w:t xml:space="preserve"> </w:t>
      </w:r>
      <w:r w:rsidR="00AB0D7F" w:rsidRPr="00ED348D">
        <w:rPr>
          <w:rFonts w:cs="Times New Roman"/>
          <w:szCs w:val="24"/>
        </w:rPr>
        <w:t xml:space="preserve">may be </w:t>
      </w:r>
      <w:r w:rsidR="00BA0D9C" w:rsidRPr="00ED348D">
        <w:rPr>
          <w:rFonts w:cs="Times New Roman"/>
          <w:szCs w:val="24"/>
        </w:rPr>
        <w:t xml:space="preserve">a </w:t>
      </w:r>
      <w:r w:rsidR="00EC42F6" w:rsidRPr="00ED348D">
        <w:rPr>
          <w:rFonts w:cs="Times New Roman"/>
          <w:szCs w:val="24"/>
        </w:rPr>
        <w:t>“</w:t>
      </w:r>
      <w:r w:rsidR="0016712A" w:rsidRPr="00ED348D">
        <w:rPr>
          <w:rFonts w:cs="Times New Roman"/>
          <w:szCs w:val="24"/>
        </w:rPr>
        <w:t xml:space="preserve">formal </w:t>
      </w:r>
      <w:r w:rsidR="00BA0D9C" w:rsidRPr="00ED348D">
        <w:rPr>
          <w:rFonts w:cs="Times New Roman"/>
          <w:szCs w:val="24"/>
        </w:rPr>
        <w:t>judicial admission</w:t>
      </w:r>
      <w:r w:rsidR="00EC42F6" w:rsidRPr="00ED348D">
        <w:rPr>
          <w:rFonts w:cs="Times New Roman"/>
          <w:szCs w:val="24"/>
        </w:rPr>
        <w:t>”</w:t>
      </w:r>
      <w:r w:rsidR="00BA0D9C" w:rsidRPr="00ED348D">
        <w:rPr>
          <w:rFonts w:cs="Times New Roman"/>
          <w:szCs w:val="24"/>
        </w:rPr>
        <w:t xml:space="preserve"> in the action </w:t>
      </w:r>
      <w:r w:rsidR="00026E70" w:rsidRPr="00ED348D">
        <w:rPr>
          <w:rFonts w:cs="Times New Roman"/>
          <w:szCs w:val="24"/>
        </w:rPr>
        <w:t>where</w:t>
      </w:r>
      <w:r w:rsidR="00BA0D9C" w:rsidRPr="00ED348D">
        <w:rPr>
          <w:rFonts w:cs="Times New Roman"/>
          <w:szCs w:val="24"/>
        </w:rPr>
        <w:t xml:space="preserve"> entered and </w:t>
      </w:r>
      <w:r w:rsidR="00AC1D90" w:rsidRPr="00ED348D">
        <w:rPr>
          <w:rFonts w:cs="Times New Roman"/>
          <w:szCs w:val="24"/>
        </w:rPr>
        <w:t xml:space="preserve">is </w:t>
      </w:r>
      <w:r w:rsidR="00AD5C67" w:rsidRPr="00ED348D">
        <w:rPr>
          <w:rFonts w:cs="Times New Roman"/>
          <w:szCs w:val="24"/>
        </w:rPr>
        <w:t xml:space="preserve">admissible as </w:t>
      </w:r>
      <w:r w:rsidR="00BA0D9C" w:rsidRPr="00ED348D">
        <w:rPr>
          <w:rFonts w:cs="Times New Roman"/>
          <w:szCs w:val="24"/>
        </w:rPr>
        <w:t xml:space="preserve">an </w:t>
      </w:r>
      <w:r w:rsidR="00EC42F6" w:rsidRPr="00ED348D">
        <w:rPr>
          <w:rFonts w:cs="Times New Roman"/>
          <w:szCs w:val="24"/>
        </w:rPr>
        <w:t>“</w:t>
      </w:r>
      <w:r w:rsidR="00BA0D9C" w:rsidRPr="00ED348D">
        <w:rPr>
          <w:rFonts w:cs="Times New Roman"/>
          <w:szCs w:val="24"/>
        </w:rPr>
        <w:t xml:space="preserve">informal </w:t>
      </w:r>
      <w:r w:rsidR="00400D9D" w:rsidRPr="00ED348D">
        <w:rPr>
          <w:rFonts w:cs="Times New Roman"/>
          <w:szCs w:val="24"/>
        </w:rPr>
        <w:t xml:space="preserve">judicial </w:t>
      </w:r>
      <w:r w:rsidR="00BA0D9C" w:rsidRPr="00ED348D">
        <w:rPr>
          <w:rFonts w:cs="Times New Roman"/>
          <w:szCs w:val="24"/>
        </w:rPr>
        <w:t>admission</w:t>
      </w:r>
      <w:r w:rsidR="00EC42F6" w:rsidRPr="00ED348D">
        <w:rPr>
          <w:rFonts w:cs="Times New Roman"/>
          <w:szCs w:val="24"/>
        </w:rPr>
        <w:t>”</w:t>
      </w:r>
      <w:r w:rsidR="00B62EB2" w:rsidRPr="00ED348D">
        <w:rPr>
          <w:rFonts w:cs="Times New Roman"/>
          <w:szCs w:val="24"/>
        </w:rPr>
        <w:t xml:space="preserve"> in a separate action</w:t>
      </w:r>
      <w:r w:rsidR="00130543" w:rsidRPr="00ED348D">
        <w:rPr>
          <w:rFonts w:cs="Times New Roman"/>
          <w:szCs w:val="24"/>
        </w:rPr>
        <w:t xml:space="preserve">. </w:t>
      </w:r>
      <w:r w:rsidR="00A86535" w:rsidRPr="00ED348D">
        <w:rPr>
          <w:rFonts w:cs="Times New Roman"/>
          <w:szCs w:val="24"/>
        </w:rPr>
        <w:t>(</w:t>
      </w:r>
      <w:r w:rsidR="00A86535" w:rsidRPr="00ED348D">
        <w:rPr>
          <w:rFonts w:cs="Times New Roman"/>
          <w:i/>
          <w:iCs/>
          <w:szCs w:val="24"/>
        </w:rPr>
        <w:t xml:space="preserve">See </w:t>
      </w:r>
      <w:r w:rsidR="00A86535" w:rsidRPr="00ED348D">
        <w:rPr>
          <w:rFonts w:eastAsia="Times New Roman" w:cs="Times New Roman"/>
          <w:i/>
          <w:iCs/>
          <w:szCs w:val="24"/>
        </w:rPr>
        <w:t>Ando v Woodberry</w:t>
      </w:r>
      <w:r w:rsidR="00A86535" w:rsidRPr="00ED348D">
        <w:rPr>
          <w:rFonts w:eastAsia="Times New Roman" w:cs="Times New Roman"/>
          <w:szCs w:val="24"/>
        </w:rPr>
        <w:t>, 8 NY2d 165, 166 [1960]</w:t>
      </w:r>
      <w:r w:rsidR="00144B97" w:rsidRPr="00ED348D">
        <w:rPr>
          <w:rFonts w:cs="Times New Roman"/>
          <w:szCs w:val="24"/>
        </w:rPr>
        <w:t xml:space="preserve"> [</w:t>
      </w:r>
      <w:r w:rsidR="00C601D7" w:rsidRPr="00ED348D">
        <w:rPr>
          <w:rFonts w:cs="Times New Roman"/>
          <w:szCs w:val="24"/>
        </w:rPr>
        <w:t>a plea of guilty</w:t>
      </w:r>
      <w:r w:rsidR="00436F06" w:rsidRPr="00ED348D">
        <w:rPr>
          <w:rFonts w:cs="Times New Roman"/>
          <w:szCs w:val="24"/>
        </w:rPr>
        <w:t xml:space="preserve"> to a traffic offense is admissible in a civil negligence action </w:t>
      </w:r>
      <w:r w:rsidR="00B662E1" w:rsidRPr="00ED348D">
        <w:rPr>
          <w:rFonts w:cs="Times New Roman"/>
          <w:szCs w:val="24"/>
        </w:rPr>
        <w:t>as evidence of the defendant</w:t>
      </w:r>
      <w:r w:rsidR="00F61D2F" w:rsidRPr="00ED348D">
        <w:rPr>
          <w:rFonts w:cs="Times New Roman"/>
          <w:szCs w:val="24"/>
        </w:rPr>
        <w:t>’</w:t>
      </w:r>
      <w:r w:rsidR="00B662E1" w:rsidRPr="00ED348D">
        <w:rPr>
          <w:rFonts w:cs="Times New Roman"/>
          <w:szCs w:val="24"/>
        </w:rPr>
        <w:t>s carelessness</w:t>
      </w:r>
      <w:r w:rsidR="00BD3B77" w:rsidRPr="00ED348D">
        <w:rPr>
          <w:rFonts w:cs="Times New Roman"/>
          <w:szCs w:val="24"/>
        </w:rPr>
        <w:t>,</w:t>
      </w:r>
      <w:r w:rsidR="00954E56" w:rsidRPr="00ED348D">
        <w:rPr>
          <w:rFonts w:cs="Times New Roman"/>
          <w:szCs w:val="24"/>
        </w:rPr>
        <w:t xml:space="preserve"> </w:t>
      </w:r>
      <w:r w:rsidR="00692E22" w:rsidRPr="00ED348D">
        <w:rPr>
          <w:rFonts w:cs="Times New Roman"/>
          <w:szCs w:val="24"/>
        </w:rPr>
        <w:t xml:space="preserve">but </w:t>
      </w:r>
      <w:r w:rsidR="003D289A" w:rsidRPr="00ED348D">
        <w:rPr>
          <w:rFonts w:cs="Times New Roman"/>
          <w:szCs w:val="24"/>
        </w:rPr>
        <w:t xml:space="preserve">the </w:t>
      </w:r>
      <w:r w:rsidR="00F7480B" w:rsidRPr="00ED348D">
        <w:rPr>
          <w:rFonts w:cs="Times New Roman"/>
          <w:szCs w:val="24"/>
        </w:rPr>
        <w:t xml:space="preserve">defendant </w:t>
      </w:r>
      <w:r w:rsidR="003D289A" w:rsidRPr="00ED348D">
        <w:rPr>
          <w:rFonts w:cs="Times New Roman"/>
          <w:szCs w:val="24"/>
        </w:rPr>
        <w:t xml:space="preserve">may </w:t>
      </w:r>
      <w:r w:rsidR="00C044FF" w:rsidRPr="00ED348D">
        <w:rPr>
          <w:rFonts w:cs="Times New Roman"/>
          <w:szCs w:val="24"/>
        </w:rPr>
        <w:t xml:space="preserve">submit evidence </w:t>
      </w:r>
      <w:r w:rsidR="00E86492" w:rsidRPr="00ED348D">
        <w:rPr>
          <w:rFonts w:cs="Times New Roman"/>
          <w:szCs w:val="24"/>
        </w:rPr>
        <w:t xml:space="preserve">on the </w:t>
      </w:r>
      <w:r w:rsidR="003D289A" w:rsidRPr="00ED348D">
        <w:rPr>
          <w:rFonts w:cs="Times New Roman"/>
          <w:szCs w:val="24"/>
        </w:rPr>
        <w:t xml:space="preserve">reason for entering the plea that may affect </w:t>
      </w:r>
      <w:r w:rsidR="005B01CD" w:rsidRPr="00ED348D">
        <w:rPr>
          <w:rFonts w:cs="Times New Roman"/>
          <w:szCs w:val="24"/>
        </w:rPr>
        <w:t>the</w:t>
      </w:r>
      <w:r w:rsidR="003D289A" w:rsidRPr="00ED348D">
        <w:rPr>
          <w:rFonts w:cs="Times New Roman"/>
          <w:szCs w:val="24"/>
        </w:rPr>
        <w:t xml:space="preserve"> </w:t>
      </w:r>
      <w:r w:rsidR="00DD1CBD" w:rsidRPr="00ED348D">
        <w:rPr>
          <w:rFonts w:cs="Times New Roman"/>
          <w:szCs w:val="24"/>
        </w:rPr>
        <w:t>weight to accord the plea</w:t>
      </w:r>
      <w:r w:rsidR="00144B97" w:rsidRPr="00ED348D">
        <w:rPr>
          <w:rFonts w:cs="Times New Roman"/>
          <w:szCs w:val="24"/>
        </w:rPr>
        <w:t>]</w:t>
      </w:r>
      <w:r w:rsidR="00DD314D" w:rsidRPr="00ED348D">
        <w:rPr>
          <w:rFonts w:cs="Times New Roman"/>
          <w:szCs w:val="24"/>
        </w:rPr>
        <w:t xml:space="preserve">; </w:t>
      </w:r>
      <w:r w:rsidR="00291342" w:rsidRPr="00ED348D">
        <w:rPr>
          <w:rFonts w:eastAsia="Times New Roman" w:cs="Times New Roman"/>
          <w:i/>
          <w:iCs/>
          <w:szCs w:val="24"/>
        </w:rPr>
        <w:t>People v Walden</w:t>
      </w:r>
      <w:r w:rsidR="00291342" w:rsidRPr="00ED348D">
        <w:rPr>
          <w:rFonts w:eastAsia="Times New Roman" w:cs="Times New Roman"/>
          <w:szCs w:val="24"/>
        </w:rPr>
        <w:t>, 236 AD2d 779</w:t>
      </w:r>
      <w:r w:rsidR="00BD3B77" w:rsidRPr="00ED348D">
        <w:rPr>
          <w:rFonts w:eastAsia="Times New Roman" w:cs="Times New Roman"/>
          <w:szCs w:val="24"/>
        </w:rPr>
        <w:t>, 779</w:t>
      </w:r>
      <w:r w:rsidR="00291342" w:rsidRPr="00ED348D">
        <w:rPr>
          <w:rFonts w:eastAsia="Times New Roman" w:cs="Times New Roman"/>
          <w:szCs w:val="24"/>
        </w:rPr>
        <w:t xml:space="preserve"> [4th Dept 1997]</w:t>
      </w:r>
      <w:r w:rsidR="00DD314D" w:rsidRPr="00ED348D">
        <w:rPr>
          <w:rFonts w:eastAsia="Times New Roman" w:cs="Times New Roman"/>
          <w:szCs w:val="24"/>
        </w:rPr>
        <w:t xml:space="preserve"> </w:t>
      </w:r>
      <w:r w:rsidR="003D3271" w:rsidRPr="00ED348D">
        <w:rPr>
          <w:rFonts w:eastAsia="Times New Roman" w:cs="Times New Roman"/>
          <w:szCs w:val="24"/>
        </w:rPr>
        <w:t>[i</w:t>
      </w:r>
      <w:r w:rsidR="006A348B" w:rsidRPr="00ED348D">
        <w:rPr>
          <w:rFonts w:eastAsia="Times New Roman" w:cs="Times New Roman"/>
          <w:szCs w:val="24"/>
        </w:rPr>
        <w:t xml:space="preserve">n a prosecution </w:t>
      </w:r>
      <w:r w:rsidR="003D3271" w:rsidRPr="00ED348D">
        <w:rPr>
          <w:rFonts w:eastAsia="Times New Roman" w:cs="Times New Roman"/>
          <w:szCs w:val="24"/>
        </w:rPr>
        <w:t>f</w:t>
      </w:r>
      <w:r w:rsidR="006A348B" w:rsidRPr="00ED348D">
        <w:rPr>
          <w:rFonts w:eastAsia="Times New Roman" w:cs="Times New Roman"/>
          <w:szCs w:val="24"/>
        </w:rPr>
        <w:t>or sexual abuse and endangering the welfare of a child, the defendant’s</w:t>
      </w:r>
      <w:r w:rsidR="00291342" w:rsidRPr="00ED348D">
        <w:rPr>
          <w:rFonts w:eastAsia="Times New Roman" w:cs="Times New Roman"/>
          <w:szCs w:val="24"/>
        </w:rPr>
        <w:t xml:space="preserve"> admission of guilt</w:t>
      </w:r>
      <w:r w:rsidR="003D3271" w:rsidRPr="00ED348D">
        <w:rPr>
          <w:rFonts w:eastAsia="Times New Roman" w:cs="Times New Roman"/>
          <w:szCs w:val="24"/>
        </w:rPr>
        <w:t xml:space="preserve"> </w:t>
      </w:r>
      <w:r w:rsidR="00954345" w:rsidRPr="00ED348D">
        <w:rPr>
          <w:rFonts w:eastAsia="Times New Roman" w:cs="Times New Roman"/>
          <w:szCs w:val="24"/>
        </w:rPr>
        <w:t>in a parallel</w:t>
      </w:r>
      <w:r w:rsidR="00291342" w:rsidRPr="00ED348D">
        <w:rPr>
          <w:rFonts w:eastAsia="Times New Roman" w:cs="Times New Roman"/>
          <w:szCs w:val="24"/>
        </w:rPr>
        <w:t xml:space="preserve"> Family Court proceeding was properly received into evidence against </w:t>
      </w:r>
      <w:r w:rsidR="00556ED0" w:rsidRPr="00ED348D">
        <w:rPr>
          <w:rFonts w:eastAsia="Times New Roman" w:cs="Times New Roman"/>
          <w:szCs w:val="24"/>
        </w:rPr>
        <w:t xml:space="preserve">the </w:t>
      </w:r>
      <w:r w:rsidR="00291342" w:rsidRPr="00ED348D">
        <w:rPr>
          <w:rFonts w:eastAsia="Times New Roman" w:cs="Times New Roman"/>
          <w:szCs w:val="24"/>
        </w:rPr>
        <w:t>defendant</w:t>
      </w:r>
      <w:r w:rsidR="00954345" w:rsidRPr="00ED348D">
        <w:rPr>
          <w:rFonts w:eastAsia="Times New Roman" w:cs="Times New Roman"/>
          <w:szCs w:val="24"/>
        </w:rPr>
        <w:t>].</w:t>
      </w:r>
      <w:r w:rsidR="00664C4D" w:rsidRPr="00ED348D">
        <w:rPr>
          <w:rFonts w:eastAsia="Times New Roman" w:cs="Times New Roman"/>
          <w:szCs w:val="24"/>
        </w:rPr>
        <w:t>)</w:t>
      </w:r>
    </w:p>
    <w:p w14:paraId="3D06F13F" w14:textId="77777777" w:rsidR="00195B12" w:rsidRPr="00ED348D" w:rsidRDefault="00195B12" w:rsidP="007C7FA7">
      <w:pPr>
        <w:tabs>
          <w:tab w:val="left" w:pos="720"/>
        </w:tabs>
        <w:jc w:val="both"/>
        <w:rPr>
          <w:rFonts w:eastAsia="Times New Roman" w:cs="Times New Roman"/>
          <w:szCs w:val="24"/>
        </w:rPr>
      </w:pPr>
    </w:p>
    <w:p w14:paraId="3B659324" w14:textId="4BB12E9C" w:rsidR="00E80A2B" w:rsidRPr="00ED348D" w:rsidRDefault="00195B12" w:rsidP="007C7FA7">
      <w:pPr>
        <w:tabs>
          <w:tab w:val="left" w:pos="720"/>
        </w:tabs>
        <w:jc w:val="both"/>
        <w:rPr>
          <w:rFonts w:eastAsia="Times New Roman" w:cs="Times New Roman"/>
          <w:szCs w:val="24"/>
        </w:rPr>
      </w:pPr>
      <w:r w:rsidRPr="00ED348D">
        <w:rPr>
          <w:rFonts w:eastAsia="Times New Roman" w:cs="Times New Roman"/>
          <w:szCs w:val="24"/>
        </w:rPr>
        <w:tab/>
      </w:r>
      <w:r w:rsidR="005F1096" w:rsidRPr="00ED348D">
        <w:rPr>
          <w:rFonts w:eastAsia="Times New Roman" w:cs="Times New Roman"/>
          <w:szCs w:val="24"/>
        </w:rPr>
        <w:t>Similarly, an “admission in a pleading in one action is admissible against the pleader in another suit” as an “informal judicial admission,” provided “that it can be shown that the facts were alleged with the pleader</w:t>
      </w:r>
      <w:r w:rsidR="009727F0" w:rsidRPr="00ED348D">
        <w:rPr>
          <w:rFonts w:eastAsia="Times New Roman" w:cs="Times New Roman"/>
          <w:szCs w:val="24"/>
        </w:rPr>
        <w:t>’</w:t>
      </w:r>
      <w:r w:rsidR="005F1096" w:rsidRPr="00ED348D">
        <w:rPr>
          <w:rFonts w:eastAsia="Times New Roman" w:cs="Times New Roman"/>
          <w:szCs w:val="24"/>
        </w:rPr>
        <w:t>s knowledge or under his direction.” (</w:t>
      </w:r>
      <w:r w:rsidR="005F1096" w:rsidRPr="00ED348D">
        <w:rPr>
          <w:rFonts w:eastAsia="Times New Roman" w:cs="Times New Roman"/>
          <w:i/>
          <w:iCs/>
          <w:szCs w:val="24"/>
        </w:rPr>
        <w:t>Jack C. Hirsch, Inc. v Town of N. Hempstead</w:t>
      </w:r>
      <w:r w:rsidR="005F1096" w:rsidRPr="00ED348D">
        <w:rPr>
          <w:rFonts w:eastAsia="Times New Roman" w:cs="Times New Roman"/>
          <w:szCs w:val="24"/>
        </w:rPr>
        <w:t>, 177 AD2d 683, 684 [2d Dept 1991]</w:t>
      </w:r>
      <w:r w:rsidR="00556EE4" w:rsidRPr="00ED348D">
        <w:rPr>
          <w:rFonts w:eastAsia="Times New Roman" w:cs="Times New Roman"/>
          <w:szCs w:val="24"/>
        </w:rPr>
        <w:t xml:space="preserve">; </w:t>
      </w:r>
      <w:r w:rsidR="00556EE4" w:rsidRPr="00ED348D">
        <w:rPr>
          <w:rFonts w:eastAsia="Times New Roman" w:cs="Times New Roman"/>
          <w:i/>
          <w:iCs/>
          <w:szCs w:val="24"/>
        </w:rPr>
        <w:t>c</w:t>
      </w:r>
      <w:r w:rsidR="005F1096" w:rsidRPr="00ED348D">
        <w:rPr>
          <w:rFonts w:eastAsia="Times New Roman" w:cs="Times New Roman"/>
          <w:i/>
          <w:iCs/>
          <w:szCs w:val="24"/>
        </w:rPr>
        <w:t>ompare</w:t>
      </w:r>
      <w:r w:rsidR="005F1096" w:rsidRPr="00ED348D">
        <w:rPr>
          <w:rFonts w:eastAsia="Times New Roman" w:cs="Times New Roman"/>
          <w:szCs w:val="24"/>
        </w:rPr>
        <w:t xml:space="preserve"> CPLR 3123 </w:t>
      </w:r>
      <w:r w:rsidR="000F491F" w:rsidRPr="00ED348D">
        <w:rPr>
          <w:rFonts w:eastAsia="Times New Roman" w:cs="Times New Roman"/>
          <w:szCs w:val="24"/>
        </w:rPr>
        <w:t>[</w:t>
      </w:r>
      <w:r w:rsidR="00556EE4" w:rsidRPr="00ED348D">
        <w:rPr>
          <w:rFonts w:eastAsia="Times New Roman" w:cs="Times New Roman"/>
          <w:szCs w:val="24"/>
        </w:rPr>
        <w:t>b</w:t>
      </w:r>
      <w:r w:rsidR="000F491F" w:rsidRPr="00ED348D">
        <w:rPr>
          <w:rFonts w:eastAsia="Times New Roman" w:cs="Times New Roman"/>
          <w:szCs w:val="24"/>
        </w:rPr>
        <w:t>]</w:t>
      </w:r>
      <w:r w:rsidR="00556EE4" w:rsidRPr="00ED348D">
        <w:rPr>
          <w:rFonts w:eastAsia="Times New Roman" w:cs="Times New Roman"/>
          <w:szCs w:val="24"/>
        </w:rPr>
        <w:t xml:space="preserve"> </w:t>
      </w:r>
      <w:r w:rsidR="005F1096" w:rsidRPr="00ED348D">
        <w:rPr>
          <w:rFonts w:eastAsia="Times New Roman" w:cs="Times New Roman"/>
          <w:szCs w:val="24"/>
        </w:rPr>
        <w:t xml:space="preserve">[“Any admission made, or deemed to be made, by a party pursuant to a request </w:t>
      </w:r>
      <w:r w:rsidR="00556EE4" w:rsidRPr="00ED348D">
        <w:rPr>
          <w:rFonts w:eastAsia="Times New Roman" w:cs="Times New Roman"/>
          <w:szCs w:val="24"/>
        </w:rPr>
        <w:t>(</w:t>
      </w:r>
      <w:r w:rsidR="005F1096" w:rsidRPr="00ED348D">
        <w:rPr>
          <w:rFonts w:eastAsia="Times New Roman" w:cs="Times New Roman"/>
          <w:szCs w:val="24"/>
        </w:rPr>
        <w:t>for an admission</w:t>
      </w:r>
      <w:r w:rsidR="00556EE4" w:rsidRPr="00ED348D">
        <w:rPr>
          <w:rFonts w:eastAsia="Times New Roman" w:cs="Times New Roman"/>
          <w:szCs w:val="24"/>
        </w:rPr>
        <w:t>)</w:t>
      </w:r>
      <w:r w:rsidR="005F1096" w:rsidRPr="00ED348D">
        <w:rPr>
          <w:rFonts w:eastAsia="Times New Roman" w:cs="Times New Roman"/>
          <w:szCs w:val="24"/>
        </w:rPr>
        <w:t xml:space="preserve"> made under this rule is for the purpose of the pending action only and does not constitute an admission by </w:t>
      </w:r>
      <w:r w:rsidR="005F1096" w:rsidRPr="00ED348D">
        <w:rPr>
          <w:rFonts w:eastAsia="Times New Roman" w:cs="Times New Roman"/>
          <w:szCs w:val="24"/>
        </w:rPr>
        <w:lastRenderedPageBreak/>
        <w:t>him for any other purpose nor may it be used against him in any other proceeding”]</w:t>
      </w:r>
      <w:r w:rsidR="00556EE4" w:rsidRPr="00ED348D">
        <w:rPr>
          <w:rFonts w:eastAsia="Times New Roman" w:cs="Times New Roman"/>
          <w:szCs w:val="24"/>
        </w:rPr>
        <w:t>.</w:t>
      </w:r>
      <w:r w:rsidR="005F1096" w:rsidRPr="00ED348D">
        <w:rPr>
          <w:rFonts w:eastAsia="Times New Roman" w:cs="Times New Roman"/>
          <w:szCs w:val="24"/>
        </w:rPr>
        <w:t>)</w:t>
      </w:r>
    </w:p>
    <w:p w14:paraId="4F7DA19F" w14:textId="77777777" w:rsidR="00195B12" w:rsidRPr="00ED348D" w:rsidRDefault="00195B12" w:rsidP="007C7FA7">
      <w:pPr>
        <w:tabs>
          <w:tab w:val="left" w:pos="720"/>
        </w:tabs>
        <w:jc w:val="both"/>
        <w:rPr>
          <w:rFonts w:eastAsia="Times New Roman" w:cs="Times New Roman"/>
          <w:szCs w:val="24"/>
        </w:rPr>
      </w:pPr>
    </w:p>
    <w:p w14:paraId="26865B2F" w14:textId="5F517781" w:rsidR="005F1096" w:rsidRPr="00ED348D" w:rsidRDefault="00195B12" w:rsidP="007C7FA7">
      <w:pPr>
        <w:tabs>
          <w:tab w:val="left" w:pos="720"/>
        </w:tabs>
        <w:jc w:val="both"/>
        <w:rPr>
          <w:rFonts w:eastAsia="Times New Roman" w:cs="Times New Roman"/>
          <w:szCs w:val="24"/>
        </w:rPr>
      </w:pPr>
      <w:r w:rsidRPr="00ED348D">
        <w:rPr>
          <w:rFonts w:eastAsia="Times New Roman" w:cs="Times New Roman"/>
          <w:szCs w:val="24"/>
        </w:rPr>
        <w:tab/>
      </w:r>
      <w:r w:rsidR="00210A7C" w:rsidRPr="00ED348D">
        <w:rPr>
          <w:rFonts w:eastAsia="Times New Roman" w:cs="Times New Roman"/>
          <w:szCs w:val="24"/>
        </w:rPr>
        <w:t>A formal judicial admission in a pleading in a civil proceeding may become an “informal judicial admission” when the pleading is amended</w:t>
      </w:r>
      <w:r w:rsidR="00130543" w:rsidRPr="00ED348D">
        <w:rPr>
          <w:rFonts w:eastAsia="Times New Roman" w:cs="Times New Roman"/>
          <w:szCs w:val="24"/>
        </w:rPr>
        <w:t xml:space="preserve">. </w:t>
      </w:r>
      <w:r w:rsidR="000252B3" w:rsidRPr="00ED348D">
        <w:rPr>
          <w:rFonts w:eastAsia="Times New Roman" w:cs="Times New Roman"/>
          <w:szCs w:val="24"/>
        </w:rPr>
        <w:t>See the section below on Formal Judicial Admission</w:t>
      </w:r>
      <w:r w:rsidR="0067406A" w:rsidRPr="00ED348D">
        <w:rPr>
          <w:rFonts w:eastAsia="Times New Roman" w:cs="Times New Roman"/>
          <w:szCs w:val="24"/>
        </w:rPr>
        <w:t>s</w:t>
      </w:r>
      <w:r w:rsidR="000252B3" w:rsidRPr="00ED348D">
        <w:rPr>
          <w:rFonts w:eastAsia="Times New Roman" w:cs="Times New Roman"/>
          <w:szCs w:val="24"/>
        </w:rPr>
        <w:t xml:space="preserve"> in a civil proceeding</w:t>
      </w:r>
      <w:r w:rsidRPr="00ED348D">
        <w:rPr>
          <w:rFonts w:eastAsia="Times New Roman" w:cs="Times New Roman"/>
          <w:szCs w:val="24"/>
        </w:rPr>
        <w:t>.</w:t>
      </w:r>
    </w:p>
    <w:p w14:paraId="2B4B6D68" w14:textId="77777777" w:rsidR="00195B12" w:rsidRPr="00ED348D" w:rsidRDefault="00195B12" w:rsidP="007C7FA7">
      <w:pPr>
        <w:tabs>
          <w:tab w:val="left" w:pos="720"/>
        </w:tabs>
        <w:jc w:val="both"/>
        <w:rPr>
          <w:rFonts w:eastAsia="Times New Roman" w:cs="Times New Roman"/>
          <w:szCs w:val="24"/>
        </w:rPr>
      </w:pPr>
    </w:p>
    <w:p w14:paraId="04898FE8" w14:textId="3E132CB3" w:rsidR="0014090E" w:rsidRPr="00ED348D" w:rsidRDefault="00195B12" w:rsidP="007C7FA7">
      <w:pPr>
        <w:shd w:val="clear" w:color="auto" w:fill="FFFFFF"/>
        <w:tabs>
          <w:tab w:val="left" w:pos="720"/>
        </w:tabs>
        <w:jc w:val="both"/>
        <w:rPr>
          <w:rFonts w:eastAsia="Times New Roman" w:cs="Times New Roman"/>
          <w:szCs w:val="24"/>
        </w:rPr>
      </w:pPr>
      <w:r w:rsidRPr="00ED348D">
        <w:rPr>
          <w:rFonts w:eastAsia="Times New Roman" w:cs="Times New Roman"/>
          <w:szCs w:val="24"/>
        </w:rPr>
        <w:tab/>
      </w:r>
      <w:r w:rsidR="0014090E" w:rsidRPr="00ED348D">
        <w:rPr>
          <w:rFonts w:eastAsia="Times New Roman" w:cs="Times New Roman"/>
          <w:szCs w:val="24"/>
        </w:rPr>
        <w:t>An “informal judicial admission” of a party to a judicial proceeding by the party’s attorney may be used to impeach that party’s testimony given as a defense witness in another case</w:t>
      </w:r>
      <w:r w:rsidR="00130543" w:rsidRPr="00ED348D">
        <w:rPr>
          <w:rFonts w:eastAsia="Times New Roman" w:cs="Times New Roman"/>
          <w:szCs w:val="24"/>
        </w:rPr>
        <w:t xml:space="preserve">. </w:t>
      </w:r>
      <w:r w:rsidR="008F781F" w:rsidRPr="00ED348D">
        <w:rPr>
          <w:rFonts w:eastAsia="Times New Roman" w:cs="Times New Roman"/>
          <w:szCs w:val="24"/>
        </w:rPr>
        <w:t>(</w:t>
      </w:r>
      <w:r w:rsidR="0014090E" w:rsidRPr="00ED348D">
        <w:rPr>
          <w:rFonts w:eastAsia="Times New Roman" w:cs="Times New Roman"/>
          <w:i/>
          <w:iCs/>
          <w:szCs w:val="24"/>
        </w:rPr>
        <w:t>People v Davis</w:t>
      </w:r>
      <w:r w:rsidR="0014090E" w:rsidRPr="00ED348D">
        <w:rPr>
          <w:rFonts w:eastAsia="Times New Roman" w:cs="Times New Roman"/>
          <w:szCs w:val="24"/>
        </w:rPr>
        <w:t>, 103 AD3d 810, 812 [2d Dept 2013] [the People properly impeached “the testimony of a defense witness with a statement made by that witness</w:t>
      </w:r>
      <w:r w:rsidR="00D61374" w:rsidRPr="00ED348D">
        <w:rPr>
          <w:rFonts w:eastAsia="Times New Roman" w:cs="Times New Roman"/>
          <w:szCs w:val="24"/>
        </w:rPr>
        <w:t>’</w:t>
      </w:r>
      <w:r w:rsidR="0014090E" w:rsidRPr="00ED348D">
        <w:rPr>
          <w:rFonts w:eastAsia="Times New Roman" w:cs="Times New Roman"/>
          <w:szCs w:val="24"/>
        </w:rPr>
        <w:t>s former counsel in his presence at a plea proceeding (</w:t>
      </w:r>
      <w:r w:rsidR="0014090E" w:rsidRPr="00ED348D">
        <w:rPr>
          <w:rFonts w:eastAsia="Times New Roman" w:cs="Times New Roman"/>
          <w:i/>
          <w:iCs/>
          <w:szCs w:val="24"/>
        </w:rPr>
        <w:t>see People v Brown</w:t>
      </w:r>
      <w:r w:rsidR="0014090E" w:rsidRPr="00ED348D">
        <w:rPr>
          <w:rFonts w:eastAsia="Times New Roman" w:cs="Times New Roman"/>
          <w:szCs w:val="24"/>
        </w:rPr>
        <w:t>, 98 NY2d 226 [2002])”].)</w:t>
      </w:r>
    </w:p>
    <w:p w14:paraId="6EEFA365" w14:textId="7A5C4762" w:rsidR="000F0666" w:rsidRPr="00ED348D" w:rsidRDefault="000F0666" w:rsidP="007C7FA7">
      <w:pPr>
        <w:shd w:val="clear" w:color="auto" w:fill="FFFFFF"/>
        <w:jc w:val="both"/>
        <w:rPr>
          <w:rFonts w:eastAsia="Times New Roman" w:cs="Times New Roman"/>
          <w:szCs w:val="24"/>
        </w:rPr>
      </w:pPr>
    </w:p>
    <w:p w14:paraId="412B77CF" w14:textId="53628460" w:rsidR="000F0666" w:rsidRPr="00ED348D" w:rsidRDefault="00195B12" w:rsidP="007C7FA7">
      <w:pPr>
        <w:shd w:val="clear" w:color="auto" w:fill="FFFFFF"/>
        <w:tabs>
          <w:tab w:val="left" w:pos="720"/>
        </w:tabs>
        <w:jc w:val="both"/>
        <w:rPr>
          <w:rFonts w:eastAsia="Times New Roman" w:cs="Times New Roman"/>
          <w:szCs w:val="24"/>
        </w:rPr>
      </w:pPr>
      <w:r w:rsidRPr="00ED348D">
        <w:rPr>
          <w:rFonts w:eastAsia="Times New Roman" w:cs="Times New Roman"/>
          <w:szCs w:val="24"/>
        </w:rPr>
        <w:tab/>
      </w:r>
      <w:r w:rsidR="000F0666" w:rsidRPr="00ED348D">
        <w:rPr>
          <w:rFonts w:eastAsia="Times New Roman" w:cs="Times New Roman"/>
          <w:szCs w:val="24"/>
        </w:rPr>
        <w:t>Statements of a defendant’s attorney in an affidavit may constitute an informal judicial admission. (</w:t>
      </w:r>
      <w:r w:rsidR="000F0666" w:rsidRPr="00ED348D">
        <w:rPr>
          <w:rFonts w:eastAsia="Times New Roman" w:cs="Times New Roman"/>
          <w:i/>
          <w:iCs/>
          <w:szCs w:val="24"/>
        </w:rPr>
        <w:t xml:space="preserve">See </w:t>
      </w:r>
      <w:bookmarkStart w:id="2" w:name="_Hlk83599823"/>
      <w:r w:rsidR="00B93F28" w:rsidRPr="00ED348D">
        <w:rPr>
          <w:rFonts w:eastAsia="Times New Roman" w:cs="Times New Roman"/>
          <w:i/>
          <w:iCs/>
          <w:szCs w:val="24"/>
        </w:rPr>
        <w:t xml:space="preserve">Matter of Union Indem. </w:t>
      </w:r>
      <w:r w:rsidR="00B93F28" w:rsidRPr="00ED348D">
        <w:rPr>
          <w:rFonts w:eastAsia="Times New Roman" w:cs="Times New Roman"/>
          <w:i/>
          <w:szCs w:val="24"/>
        </w:rPr>
        <w:t xml:space="preserve">Ins. Co. </w:t>
      </w:r>
      <w:r w:rsidR="00B93F28" w:rsidRPr="00ED348D">
        <w:rPr>
          <w:rFonts w:eastAsia="Times New Roman" w:cs="Times New Roman"/>
          <w:i/>
          <w:iCs/>
          <w:szCs w:val="24"/>
        </w:rPr>
        <w:t>of N.Y.</w:t>
      </w:r>
      <w:r w:rsidR="00B93F28" w:rsidRPr="00ED348D">
        <w:rPr>
          <w:rFonts w:eastAsia="Times New Roman" w:cs="Times New Roman"/>
          <w:szCs w:val="24"/>
        </w:rPr>
        <w:t xml:space="preserve">, </w:t>
      </w:r>
      <w:r w:rsidR="000F0666" w:rsidRPr="00ED348D">
        <w:rPr>
          <w:rFonts w:eastAsia="Times New Roman" w:cs="Times New Roman"/>
          <w:szCs w:val="24"/>
        </w:rPr>
        <w:t>89 NY2d 94, 99</w:t>
      </w:r>
      <w:r w:rsidR="00B93F28" w:rsidRPr="00ED348D">
        <w:rPr>
          <w:rFonts w:eastAsia="Times New Roman" w:cs="Times New Roman"/>
          <w:szCs w:val="24"/>
        </w:rPr>
        <w:t xml:space="preserve">, </w:t>
      </w:r>
      <w:r w:rsidR="000F0666" w:rsidRPr="00ED348D">
        <w:rPr>
          <w:rFonts w:eastAsia="Times New Roman" w:cs="Times New Roman"/>
          <w:szCs w:val="24"/>
        </w:rPr>
        <w:t xml:space="preserve">103 [1996] </w:t>
      </w:r>
      <w:bookmarkEnd w:id="2"/>
      <w:r w:rsidR="000F0666" w:rsidRPr="00ED348D">
        <w:rPr>
          <w:rFonts w:eastAsia="Times New Roman" w:cs="Times New Roman"/>
          <w:szCs w:val="24"/>
        </w:rPr>
        <w:t xml:space="preserve">[statements made by a party’s outside counsel in a sworn affidavit in a related action, incorporating supporting documentation and evidence, constituted informal judicial admissions].) That informal judicial admission may be used to impeach a defendant during </w:t>
      </w:r>
      <w:r w:rsidR="00A57353" w:rsidRPr="00ED348D">
        <w:rPr>
          <w:rFonts w:eastAsia="Times New Roman" w:cs="Times New Roman"/>
          <w:szCs w:val="24"/>
        </w:rPr>
        <w:t>cross-examination</w:t>
      </w:r>
      <w:r w:rsidR="00847562" w:rsidRPr="00ED348D">
        <w:rPr>
          <w:rFonts w:eastAsia="Times New Roman" w:cs="Times New Roman"/>
          <w:szCs w:val="24"/>
        </w:rPr>
        <w:t>;</w:t>
      </w:r>
      <w:r w:rsidR="000F0666" w:rsidRPr="00ED348D">
        <w:rPr>
          <w:rFonts w:eastAsia="Times New Roman" w:cs="Times New Roman"/>
          <w:szCs w:val="24"/>
        </w:rPr>
        <w:t xml:space="preserve"> in the discretion of the court, the affidavit </w:t>
      </w:r>
      <w:r w:rsidR="001849B7" w:rsidRPr="00ED348D">
        <w:rPr>
          <w:rFonts w:eastAsia="Times New Roman" w:cs="Times New Roman"/>
          <w:szCs w:val="24"/>
        </w:rPr>
        <w:t xml:space="preserve">itself </w:t>
      </w:r>
      <w:r w:rsidR="000F0666" w:rsidRPr="00ED348D">
        <w:rPr>
          <w:rFonts w:eastAsia="Times New Roman" w:cs="Times New Roman"/>
          <w:szCs w:val="24"/>
        </w:rPr>
        <w:t>may be received in evidence solely for impeachment purposes</w:t>
      </w:r>
      <w:r w:rsidR="00130543" w:rsidRPr="00ED348D">
        <w:rPr>
          <w:rFonts w:eastAsia="Times New Roman" w:cs="Times New Roman"/>
          <w:szCs w:val="24"/>
        </w:rPr>
        <w:t xml:space="preserve">. </w:t>
      </w:r>
      <w:r w:rsidR="000F0666" w:rsidRPr="00ED348D">
        <w:rPr>
          <w:rFonts w:eastAsia="Times New Roman" w:cs="Times New Roman"/>
          <w:szCs w:val="24"/>
        </w:rPr>
        <w:t>(</w:t>
      </w:r>
      <w:r w:rsidR="000F0666" w:rsidRPr="00ED348D">
        <w:rPr>
          <w:rFonts w:eastAsia="Times New Roman" w:cs="Times New Roman"/>
          <w:i/>
          <w:iCs/>
          <w:szCs w:val="24"/>
        </w:rPr>
        <w:t>People v Rivera</w:t>
      </w:r>
      <w:r w:rsidR="000F0666" w:rsidRPr="00ED348D">
        <w:rPr>
          <w:rFonts w:eastAsia="Times New Roman" w:cs="Times New Roman"/>
          <w:szCs w:val="24"/>
        </w:rPr>
        <w:t xml:space="preserve">, 58 AD2d 147, 148 [1st Dept 1977], </w:t>
      </w:r>
      <w:r w:rsidR="000F0666" w:rsidRPr="00ED348D">
        <w:rPr>
          <w:rFonts w:eastAsia="Times New Roman" w:cs="Times New Roman"/>
          <w:i/>
          <w:iCs/>
          <w:szCs w:val="24"/>
        </w:rPr>
        <w:t>affd</w:t>
      </w:r>
      <w:r w:rsidR="000F0666" w:rsidRPr="00ED348D">
        <w:rPr>
          <w:rFonts w:eastAsia="Times New Roman" w:cs="Times New Roman"/>
          <w:szCs w:val="24"/>
        </w:rPr>
        <w:t xml:space="preserve"> 45 NY2d 989 [1978] [the trial court did not commit error when it “permitted cross-examination based on this affidavit and received the affidavit in evidence, limiting however, both the exhibit and the related cross-examination to use for impeachment of credibility only</w:t>
      </w:r>
      <w:r w:rsidR="0002489C" w:rsidRPr="00ED348D">
        <w:rPr>
          <w:rFonts w:eastAsia="Times New Roman" w:cs="Times New Roman"/>
          <w:szCs w:val="24"/>
        </w:rPr>
        <w:t>”</w:t>
      </w:r>
      <w:r w:rsidR="000F0666" w:rsidRPr="00ED348D">
        <w:rPr>
          <w:rFonts w:eastAsia="Times New Roman" w:cs="Times New Roman"/>
          <w:szCs w:val="24"/>
        </w:rPr>
        <w:t>].</w:t>
      </w:r>
      <w:r w:rsidR="00B93F28" w:rsidRPr="00ED348D">
        <w:rPr>
          <w:rFonts w:eastAsia="Times New Roman" w:cs="Times New Roman"/>
          <w:szCs w:val="24"/>
        </w:rPr>
        <w:t>)</w:t>
      </w:r>
    </w:p>
    <w:p w14:paraId="77136B97" w14:textId="77777777" w:rsidR="00666D1C" w:rsidRPr="00ED348D" w:rsidRDefault="00666D1C" w:rsidP="007C7FA7">
      <w:pPr>
        <w:shd w:val="clear" w:color="auto" w:fill="FFFFFF"/>
        <w:jc w:val="both"/>
        <w:rPr>
          <w:rFonts w:eastAsia="Times New Roman" w:cs="Times New Roman"/>
          <w:szCs w:val="24"/>
        </w:rPr>
      </w:pPr>
    </w:p>
    <w:p w14:paraId="30437C38" w14:textId="7E16B111" w:rsidR="00D26D24" w:rsidRPr="00ED348D" w:rsidRDefault="00B77AFF" w:rsidP="007C7FA7">
      <w:pPr>
        <w:jc w:val="center"/>
        <w:rPr>
          <w:rFonts w:cs="Times New Roman"/>
          <w:b/>
          <w:bCs/>
          <w:szCs w:val="24"/>
        </w:rPr>
      </w:pPr>
      <w:r w:rsidRPr="00ED348D">
        <w:rPr>
          <w:rFonts w:cs="Times New Roman"/>
          <w:b/>
          <w:bCs/>
          <w:szCs w:val="24"/>
        </w:rPr>
        <w:t>Formal Judicial Admission</w:t>
      </w:r>
      <w:r w:rsidR="00B246C0" w:rsidRPr="00ED348D">
        <w:rPr>
          <w:rFonts w:cs="Times New Roman"/>
          <w:b/>
          <w:bCs/>
          <w:szCs w:val="24"/>
        </w:rPr>
        <w:t>s</w:t>
      </w:r>
    </w:p>
    <w:p w14:paraId="796A0DE8" w14:textId="77777777" w:rsidR="00D26D24" w:rsidRPr="00ED348D" w:rsidRDefault="00D26D24" w:rsidP="007C7FA7">
      <w:pPr>
        <w:rPr>
          <w:rFonts w:cs="Times New Roman"/>
          <w:szCs w:val="24"/>
        </w:rPr>
      </w:pPr>
    </w:p>
    <w:p w14:paraId="27FE99E9" w14:textId="057D4207" w:rsidR="00D26D24" w:rsidRPr="00ED348D" w:rsidRDefault="00B77AFF" w:rsidP="007C7FA7">
      <w:pPr>
        <w:jc w:val="both"/>
        <w:rPr>
          <w:rFonts w:cs="Times New Roman"/>
          <w:szCs w:val="24"/>
        </w:rPr>
      </w:pPr>
      <w:r w:rsidRPr="00ED348D">
        <w:rPr>
          <w:rFonts w:cs="Times New Roman"/>
          <w:szCs w:val="24"/>
        </w:rPr>
        <w:tab/>
      </w:r>
      <w:r w:rsidR="00AF3E37" w:rsidRPr="00ED348D">
        <w:rPr>
          <w:rFonts w:cs="Times New Roman"/>
          <w:szCs w:val="24"/>
        </w:rPr>
        <w:t xml:space="preserve">A party </w:t>
      </w:r>
      <w:r w:rsidR="008B67F3" w:rsidRPr="00ED348D">
        <w:rPr>
          <w:rFonts w:cs="Times New Roman"/>
          <w:szCs w:val="24"/>
        </w:rPr>
        <w:t xml:space="preserve">may </w:t>
      </w:r>
      <w:r w:rsidR="00121428" w:rsidRPr="00ED348D">
        <w:rPr>
          <w:rFonts w:cs="Times New Roman"/>
          <w:szCs w:val="24"/>
        </w:rPr>
        <w:t>admit</w:t>
      </w:r>
      <w:r w:rsidR="008B67F3" w:rsidRPr="00ED348D">
        <w:rPr>
          <w:rFonts w:cs="Times New Roman"/>
          <w:szCs w:val="24"/>
        </w:rPr>
        <w:t xml:space="preserve"> the truth of fact</w:t>
      </w:r>
      <w:r w:rsidR="006E7857" w:rsidRPr="00ED348D">
        <w:rPr>
          <w:rFonts w:cs="Times New Roman"/>
          <w:szCs w:val="24"/>
        </w:rPr>
        <w:t>(s)</w:t>
      </w:r>
      <w:r w:rsidR="008B67F3" w:rsidRPr="00ED348D">
        <w:rPr>
          <w:rFonts w:cs="Times New Roman"/>
          <w:szCs w:val="24"/>
        </w:rPr>
        <w:t xml:space="preserve"> in issue</w:t>
      </w:r>
      <w:r w:rsidR="00ED7C83" w:rsidRPr="00ED348D">
        <w:rPr>
          <w:rFonts w:cs="Times New Roman"/>
          <w:szCs w:val="24"/>
        </w:rPr>
        <w:t xml:space="preserve"> in an action</w:t>
      </w:r>
      <w:r w:rsidR="008B67F3" w:rsidRPr="00ED348D">
        <w:rPr>
          <w:rFonts w:cs="Times New Roman"/>
          <w:szCs w:val="24"/>
        </w:rPr>
        <w:t xml:space="preserve"> that would thereby </w:t>
      </w:r>
      <w:r w:rsidR="00592A0B" w:rsidRPr="00ED348D">
        <w:rPr>
          <w:rFonts w:cs="Times New Roman"/>
          <w:szCs w:val="24"/>
        </w:rPr>
        <w:t>be conclusive of the fact(s) admitted</w:t>
      </w:r>
      <w:r w:rsidR="00ED7C83" w:rsidRPr="00ED348D">
        <w:rPr>
          <w:rFonts w:cs="Times New Roman"/>
          <w:szCs w:val="24"/>
        </w:rPr>
        <w:t xml:space="preserve"> in that action.</w:t>
      </w:r>
      <w:r w:rsidR="00E75BA2" w:rsidRPr="00ED348D">
        <w:rPr>
          <w:rFonts w:cs="Times New Roman"/>
          <w:szCs w:val="24"/>
        </w:rPr>
        <w:t xml:space="preserve"> </w:t>
      </w:r>
      <w:r w:rsidR="00C16FA2" w:rsidRPr="00ED348D">
        <w:rPr>
          <w:rFonts w:cs="Times New Roman"/>
          <w:szCs w:val="24"/>
        </w:rPr>
        <w:t>The bedrock princip</w:t>
      </w:r>
      <w:r w:rsidR="008415FB" w:rsidRPr="00ED348D">
        <w:rPr>
          <w:rFonts w:cs="Times New Roman"/>
          <w:szCs w:val="24"/>
        </w:rPr>
        <w:t>le</w:t>
      </w:r>
      <w:r w:rsidR="00C16FA2" w:rsidRPr="00ED348D">
        <w:rPr>
          <w:rFonts w:cs="Times New Roman"/>
          <w:szCs w:val="24"/>
        </w:rPr>
        <w:t xml:space="preserve"> behind a “formal judicial admission</w:t>
      </w:r>
      <w:r w:rsidR="00B93F28" w:rsidRPr="00ED348D">
        <w:rPr>
          <w:rFonts w:cs="Times New Roman"/>
          <w:szCs w:val="24"/>
        </w:rPr>
        <w:t>”</w:t>
      </w:r>
      <w:r w:rsidR="00BE4ECD" w:rsidRPr="00ED348D">
        <w:rPr>
          <w:rFonts w:cs="Times New Roman"/>
          <w:szCs w:val="24"/>
        </w:rPr>
        <w:t xml:space="preserve"> is:</w:t>
      </w:r>
      <w:r w:rsidR="00FC41E8" w:rsidRPr="00ED348D">
        <w:rPr>
          <w:rFonts w:cs="Times New Roman"/>
          <w:szCs w:val="24"/>
        </w:rPr>
        <w:t xml:space="preserve"> </w:t>
      </w:r>
      <w:r w:rsidR="00B93F28" w:rsidRPr="00ED348D">
        <w:rPr>
          <w:rFonts w:cs="Times New Roman"/>
          <w:szCs w:val="24"/>
        </w:rPr>
        <w:t>“ ‘</w:t>
      </w:r>
      <w:r w:rsidR="00FC41E8" w:rsidRPr="00ED348D">
        <w:rPr>
          <w:rFonts w:cs="Times New Roman"/>
          <w:szCs w:val="24"/>
        </w:rPr>
        <w:t>A controversy put out of the case by the parties is not to be put into it by us.</w:t>
      </w:r>
      <w:r w:rsidR="00B93F28" w:rsidRPr="00ED348D">
        <w:rPr>
          <w:rFonts w:cs="Times New Roman"/>
          <w:szCs w:val="24"/>
        </w:rPr>
        <w:t>’ ”</w:t>
      </w:r>
      <w:r w:rsidR="00BE4ECD" w:rsidRPr="00ED348D">
        <w:rPr>
          <w:rFonts w:cs="Times New Roman"/>
          <w:szCs w:val="24"/>
        </w:rPr>
        <w:t xml:space="preserve"> </w:t>
      </w:r>
      <w:r w:rsidR="008F781F" w:rsidRPr="00ED348D">
        <w:rPr>
          <w:rFonts w:cs="Times New Roman"/>
          <w:szCs w:val="24"/>
        </w:rPr>
        <w:t>(</w:t>
      </w:r>
      <w:r w:rsidR="00BE4ECD" w:rsidRPr="00ED348D">
        <w:rPr>
          <w:rFonts w:cs="Times New Roman"/>
          <w:i/>
          <w:iCs/>
          <w:szCs w:val="24"/>
        </w:rPr>
        <w:t>People v Robinson</w:t>
      </w:r>
      <w:r w:rsidR="00BE4ECD" w:rsidRPr="00ED348D">
        <w:rPr>
          <w:rFonts w:cs="Times New Roman"/>
          <w:szCs w:val="24"/>
        </w:rPr>
        <w:t>, 284 NY</w:t>
      </w:r>
      <w:r w:rsidR="00B93F28" w:rsidRPr="00ED348D">
        <w:rPr>
          <w:rFonts w:cs="Times New Roman"/>
          <w:szCs w:val="24"/>
        </w:rPr>
        <w:t xml:space="preserve"> </w:t>
      </w:r>
      <w:r w:rsidR="00BE4ECD" w:rsidRPr="00ED348D">
        <w:rPr>
          <w:rFonts w:cs="Times New Roman"/>
          <w:szCs w:val="24"/>
        </w:rPr>
        <w:t xml:space="preserve">75, 81 </w:t>
      </w:r>
      <w:r w:rsidR="008F781F" w:rsidRPr="00ED348D">
        <w:rPr>
          <w:rFonts w:cs="Times New Roman"/>
          <w:szCs w:val="24"/>
        </w:rPr>
        <w:t>[</w:t>
      </w:r>
      <w:r w:rsidR="00BE4ECD" w:rsidRPr="00ED348D">
        <w:rPr>
          <w:rFonts w:cs="Times New Roman"/>
          <w:szCs w:val="24"/>
        </w:rPr>
        <w:t>19</w:t>
      </w:r>
      <w:r w:rsidR="002D52AD" w:rsidRPr="00ED348D">
        <w:rPr>
          <w:rFonts w:cs="Times New Roman"/>
          <w:szCs w:val="24"/>
        </w:rPr>
        <w:t>40</w:t>
      </w:r>
      <w:r w:rsidR="008F781F" w:rsidRPr="00ED348D">
        <w:rPr>
          <w:rFonts w:cs="Times New Roman"/>
          <w:szCs w:val="24"/>
        </w:rPr>
        <w:t>].</w:t>
      </w:r>
      <w:r w:rsidR="00BE4ECD" w:rsidRPr="00ED348D">
        <w:rPr>
          <w:rFonts w:cs="Times New Roman"/>
          <w:szCs w:val="24"/>
        </w:rPr>
        <w:t>)</w:t>
      </w:r>
    </w:p>
    <w:p w14:paraId="41B1F840" w14:textId="77777777" w:rsidR="00195916" w:rsidRPr="00ED348D" w:rsidRDefault="00195916" w:rsidP="007C7FA7">
      <w:pPr>
        <w:rPr>
          <w:rFonts w:cs="Times New Roman"/>
          <w:b/>
          <w:bCs/>
          <w:szCs w:val="24"/>
        </w:rPr>
      </w:pPr>
    </w:p>
    <w:p w14:paraId="2F55D2C4" w14:textId="31FC9377" w:rsidR="00F2244C" w:rsidRPr="00ED348D" w:rsidRDefault="00F2244C" w:rsidP="007C7FA7">
      <w:pPr>
        <w:rPr>
          <w:rFonts w:cs="Times New Roman"/>
          <w:b/>
          <w:bCs/>
          <w:szCs w:val="24"/>
        </w:rPr>
      </w:pPr>
      <w:r w:rsidRPr="00ED348D">
        <w:rPr>
          <w:rFonts w:cs="Times New Roman"/>
          <w:b/>
          <w:bCs/>
          <w:szCs w:val="24"/>
        </w:rPr>
        <w:t>Criminal proceeding</w:t>
      </w:r>
    </w:p>
    <w:p w14:paraId="0FA83061" w14:textId="77777777" w:rsidR="00026F58" w:rsidRPr="00ED348D" w:rsidRDefault="00026F58" w:rsidP="007C7FA7">
      <w:pPr>
        <w:shd w:val="clear" w:color="auto" w:fill="FFFFFF"/>
        <w:rPr>
          <w:rFonts w:eastAsia="Times New Roman" w:cs="Times New Roman"/>
          <w:szCs w:val="24"/>
        </w:rPr>
      </w:pPr>
    </w:p>
    <w:p w14:paraId="351A864F" w14:textId="71EC41E0" w:rsidR="004A65C5" w:rsidRPr="00ED348D" w:rsidRDefault="001E1124" w:rsidP="007C7FA7">
      <w:pPr>
        <w:shd w:val="clear" w:color="auto" w:fill="FFFFFF"/>
        <w:rPr>
          <w:rFonts w:eastAsia="Times New Roman" w:cs="Times New Roman"/>
          <w:szCs w:val="24"/>
        </w:rPr>
      </w:pPr>
      <w:r w:rsidRPr="00ED348D">
        <w:rPr>
          <w:rFonts w:eastAsia="Times New Roman" w:cs="Times New Roman"/>
          <w:szCs w:val="24"/>
        </w:rPr>
        <w:tab/>
        <w:t xml:space="preserve">Examples of a “formal judicial admission” </w:t>
      </w:r>
      <w:r w:rsidR="007D10A8" w:rsidRPr="00ED348D">
        <w:rPr>
          <w:rFonts w:eastAsia="Times New Roman" w:cs="Times New Roman"/>
          <w:szCs w:val="24"/>
        </w:rPr>
        <w:t>in a criminal proceedi</w:t>
      </w:r>
      <w:r w:rsidR="00E2757B" w:rsidRPr="00ED348D">
        <w:rPr>
          <w:rFonts w:eastAsia="Times New Roman" w:cs="Times New Roman"/>
          <w:szCs w:val="24"/>
        </w:rPr>
        <w:t>n</w:t>
      </w:r>
      <w:r w:rsidR="007D10A8" w:rsidRPr="00ED348D">
        <w:rPr>
          <w:rFonts w:eastAsia="Times New Roman" w:cs="Times New Roman"/>
          <w:szCs w:val="24"/>
        </w:rPr>
        <w:t xml:space="preserve">g </w:t>
      </w:r>
      <w:r w:rsidRPr="00ED348D">
        <w:rPr>
          <w:rFonts w:eastAsia="Times New Roman" w:cs="Times New Roman"/>
          <w:szCs w:val="24"/>
        </w:rPr>
        <w:t>are:</w:t>
      </w:r>
    </w:p>
    <w:p w14:paraId="207A73A4" w14:textId="14B31E64" w:rsidR="001E1124" w:rsidRPr="00ED348D" w:rsidRDefault="001E1124" w:rsidP="007C7FA7">
      <w:pPr>
        <w:shd w:val="clear" w:color="auto" w:fill="FFFFFF"/>
        <w:rPr>
          <w:rFonts w:eastAsia="Times New Roman" w:cs="Times New Roman"/>
          <w:szCs w:val="24"/>
        </w:rPr>
      </w:pPr>
    </w:p>
    <w:p w14:paraId="2849ABC5" w14:textId="315AB047" w:rsidR="00ED72A7" w:rsidRPr="00ED348D" w:rsidRDefault="0051416A" w:rsidP="007C7FA7">
      <w:pPr>
        <w:pStyle w:val="ListParagraph"/>
        <w:numPr>
          <w:ilvl w:val="0"/>
          <w:numId w:val="5"/>
        </w:numPr>
        <w:shd w:val="clear" w:color="auto" w:fill="FFFFFF"/>
        <w:ind w:right="720" w:firstLine="0"/>
        <w:jc w:val="both"/>
        <w:rPr>
          <w:rFonts w:eastAsia="Times New Roman" w:cs="Times New Roman"/>
          <w:szCs w:val="24"/>
        </w:rPr>
      </w:pPr>
      <w:r w:rsidRPr="00ED348D">
        <w:rPr>
          <w:rFonts w:eastAsia="Times New Roman" w:cs="Times New Roman"/>
          <w:szCs w:val="24"/>
        </w:rPr>
        <w:t>The d</w:t>
      </w:r>
      <w:r w:rsidR="00860241" w:rsidRPr="00ED348D">
        <w:rPr>
          <w:rFonts w:eastAsia="Times New Roman" w:cs="Times New Roman"/>
          <w:szCs w:val="24"/>
        </w:rPr>
        <w:t>efense concession in a murder trial</w:t>
      </w:r>
      <w:r w:rsidR="001F4375" w:rsidRPr="00ED348D">
        <w:rPr>
          <w:rFonts w:eastAsia="Times New Roman" w:cs="Times New Roman"/>
          <w:szCs w:val="24"/>
        </w:rPr>
        <w:t xml:space="preserve"> that the deceased had been “brutally killed,” “strangled by someone</w:t>
      </w:r>
      <w:r w:rsidR="001023AB" w:rsidRPr="00ED348D">
        <w:rPr>
          <w:rFonts w:eastAsia="Times New Roman" w:cs="Times New Roman"/>
          <w:szCs w:val="24"/>
        </w:rPr>
        <w:t>,</w:t>
      </w:r>
      <w:r w:rsidR="001F4375" w:rsidRPr="00ED348D">
        <w:rPr>
          <w:rFonts w:eastAsia="Times New Roman" w:cs="Times New Roman"/>
          <w:szCs w:val="24"/>
        </w:rPr>
        <w:t>”</w:t>
      </w:r>
      <w:r w:rsidR="001023AB" w:rsidRPr="00ED348D">
        <w:rPr>
          <w:rFonts w:eastAsia="Times New Roman" w:cs="Times New Roman"/>
          <w:szCs w:val="24"/>
        </w:rPr>
        <w:t xml:space="preserve"> </w:t>
      </w:r>
      <w:r w:rsidR="008A0439" w:rsidRPr="00ED348D">
        <w:rPr>
          <w:rFonts w:eastAsia="Times New Roman" w:cs="Times New Roman"/>
          <w:szCs w:val="24"/>
        </w:rPr>
        <w:t xml:space="preserve">in part </w:t>
      </w:r>
      <w:r w:rsidR="001023AB" w:rsidRPr="00ED348D">
        <w:rPr>
          <w:rFonts w:eastAsia="Times New Roman" w:cs="Times New Roman"/>
          <w:szCs w:val="24"/>
        </w:rPr>
        <w:t xml:space="preserve">justified the court in denying the defendant’s request to charge the jury on the need for corroboration </w:t>
      </w:r>
      <w:r w:rsidR="009129E8" w:rsidRPr="00ED348D">
        <w:rPr>
          <w:rFonts w:eastAsia="Times New Roman" w:cs="Times New Roman"/>
          <w:szCs w:val="24"/>
        </w:rPr>
        <w:t xml:space="preserve">of </w:t>
      </w:r>
      <w:r w:rsidR="00185274" w:rsidRPr="00ED348D">
        <w:rPr>
          <w:rFonts w:eastAsia="Times New Roman" w:cs="Times New Roman"/>
          <w:szCs w:val="24"/>
        </w:rPr>
        <w:t>a confession</w:t>
      </w:r>
      <w:r w:rsidR="00E125CE" w:rsidRPr="00ED348D">
        <w:rPr>
          <w:rFonts w:eastAsia="Times New Roman" w:cs="Times New Roman"/>
          <w:szCs w:val="24"/>
        </w:rPr>
        <w:t xml:space="preserve"> by some proof that the </w:t>
      </w:r>
      <w:r w:rsidR="00E125CE" w:rsidRPr="00ED348D">
        <w:rPr>
          <w:rFonts w:eastAsia="Times New Roman" w:cs="Times New Roman"/>
          <w:szCs w:val="24"/>
        </w:rPr>
        <w:lastRenderedPageBreak/>
        <w:t>crime charged has been committed</w:t>
      </w:r>
      <w:r w:rsidR="00F46412" w:rsidRPr="00ED348D">
        <w:rPr>
          <w:rFonts w:eastAsia="Times New Roman" w:cs="Times New Roman"/>
          <w:szCs w:val="24"/>
        </w:rPr>
        <w:t xml:space="preserve"> by someone. </w:t>
      </w:r>
      <w:r w:rsidR="00FC1BA4" w:rsidRPr="00ED348D">
        <w:rPr>
          <w:rFonts w:eastAsia="Times New Roman" w:cs="Times New Roman"/>
          <w:szCs w:val="24"/>
        </w:rPr>
        <w:t>(</w:t>
      </w:r>
      <w:r w:rsidR="003461FF" w:rsidRPr="00ED348D">
        <w:rPr>
          <w:rFonts w:eastAsia="Times New Roman" w:cs="Times New Roman"/>
          <w:i/>
          <w:iCs/>
          <w:szCs w:val="24"/>
        </w:rPr>
        <w:t>People v Louis</w:t>
      </w:r>
      <w:r w:rsidR="003461FF" w:rsidRPr="00ED348D">
        <w:rPr>
          <w:rFonts w:eastAsia="Times New Roman" w:cs="Times New Roman"/>
          <w:szCs w:val="24"/>
        </w:rPr>
        <w:t>, 1 NY2d 137, 141 [1956]</w:t>
      </w:r>
      <w:r w:rsidR="00905B7A" w:rsidRPr="00ED348D">
        <w:rPr>
          <w:rFonts w:eastAsia="Times New Roman" w:cs="Times New Roman"/>
          <w:szCs w:val="24"/>
        </w:rPr>
        <w:t>.</w:t>
      </w:r>
      <w:r w:rsidR="00FC1BA4" w:rsidRPr="00ED348D">
        <w:rPr>
          <w:rFonts w:eastAsia="Times New Roman" w:cs="Times New Roman"/>
          <w:szCs w:val="24"/>
        </w:rPr>
        <w:t>)</w:t>
      </w:r>
    </w:p>
    <w:p w14:paraId="309CF5AC" w14:textId="77777777" w:rsidR="00195B12" w:rsidRPr="00ED348D" w:rsidRDefault="00195B12" w:rsidP="007C7FA7">
      <w:pPr>
        <w:shd w:val="clear" w:color="auto" w:fill="FFFFFF"/>
        <w:ind w:right="720"/>
        <w:jc w:val="both"/>
        <w:rPr>
          <w:rFonts w:eastAsia="Times New Roman" w:cs="Times New Roman"/>
          <w:szCs w:val="24"/>
        </w:rPr>
      </w:pPr>
    </w:p>
    <w:p w14:paraId="52605C8E" w14:textId="10899F74" w:rsidR="00451734" w:rsidRPr="00ED348D" w:rsidRDefault="00DA5DAE" w:rsidP="007C7FA7">
      <w:pPr>
        <w:numPr>
          <w:ilvl w:val="0"/>
          <w:numId w:val="5"/>
        </w:numPr>
        <w:shd w:val="clear" w:color="auto" w:fill="FFFFFF"/>
        <w:ind w:right="720" w:firstLine="0"/>
        <w:jc w:val="both"/>
        <w:rPr>
          <w:rFonts w:eastAsia="Times New Roman" w:cs="Times New Roman"/>
          <w:szCs w:val="24"/>
        </w:rPr>
      </w:pPr>
      <w:r w:rsidRPr="00ED348D">
        <w:rPr>
          <w:rFonts w:eastAsia="Times New Roman" w:cs="Times New Roman"/>
          <w:szCs w:val="24"/>
        </w:rPr>
        <w:t xml:space="preserve">The trial court did not err </w:t>
      </w:r>
      <w:r w:rsidR="00C11FEE" w:rsidRPr="00ED348D">
        <w:rPr>
          <w:rFonts w:eastAsia="Times New Roman" w:cs="Times New Roman"/>
          <w:szCs w:val="24"/>
        </w:rPr>
        <w:t>“</w:t>
      </w:r>
      <w:r w:rsidRPr="00ED348D">
        <w:rPr>
          <w:rFonts w:eastAsia="Times New Roman" w:cs="Times New Roman"/>
          <w:szCs w:val="24"/>
        </w:rPr>
        <w:t xml:space="preserve">in failing to instruct the jury that, if they found </w:t>
      </w:r>
      <w:r w:rsidR="00DA015B" w:rsidRPr="00ED348D">
        <w:rPr>
          <w:rFonts w:eastAsia="Times New Roman" w:cs="Times New Roman"/>
          <w:szCs w:val="24"/>
        </w:rPr>
        <w:t xml:space="preserve">that </w:t>
      </w:r>
      <w:r w:rsidRPr="00ED348D">
        <w:rPr>
          <w:rFonts w:eastAsia="Times New Roman" w:cs="Times New Roman"/>
          <w:szCs w:val="24"/>
        </w:rPr>
        <w:t>the val</w:t>
      </w:r>
      <w:r w:rsidR="00E94A77" w:rsidRPr="00ED348D">
        <w:rPr>
          <w:rFonts w:eastAsia="Times New Roman" w:cs="Times New Roman"/>
          <w:szCs w:val="24"/>
        </w:rPr>
        <w:t>ue</w:t>
      </w:r>
      <w:r w:rsidRPr="00ED348D">
        <w:rPr>
          <w:rFonts w:eastAsia="Times New Roman" w:cs="Times New Roman"/>
          <w:szCs w:val="24"/>
        </w:rPr>
        <w:t xml:space="preserve"> of the </w:t>
      </w:r>
      <w:r w:rsidR="00A515D7" w:rsidRPr="00ED348D">
        <w:rPr>
          <w:rFonts w:eastAsia="Times New Roman" w:cs="Times New Roman"/>
          <w:szCs w:val="24"/>
        </w:rPr>
        <w:t>[stole</w:t>
      </w:r>
      <w:r w:rsidR="00542C5B" w:rsidRPr="00ED348D">
        <w:rPr>
          <w:rFonts w:eastAsia="Times New Roman" w:cs="Times New Roman"/>
          <w:szCs w:val="24"/>
        </w:rPr>
        <w:t>n</w:t>
      </w:r>
      <w:r w:rsidR="00A515D7" w:rsidRPr="00ED348D">
        <w:rPr>
          <w:rFonts w:eastAsia="Times New Roman" w:cs="Times New Roman"/>
          <w:szCs w:val="24"/>
        </w:rPr>
        <w:t xml:space="preserve">] property was less </w:t>
      </w:r>
      <w:r w:rsidR="00DA015B" w:rsidRPr="00ED348D">
        <w:rPr>
          <w:rFonts w:eastAsia="Times New Roman" w:cs="Times New Roman"/>
          <w:szCs w:val="24"/>
        </w:rPr>
        <w:t xml:space="preserve">than </w:t>
      </w:r>
      <w:r w:rsidR="00A515D7" w:rsidRPr="00ED348D">
        <w:rPr>
          <w:rFonts w:eastAsia="Times New Roman" w:cs="Times New Roman"/>
          <w:szCs w:val="24"/>
        </w:rPr>
        <w:t>$100, they should find the defendant guilty of a misdemeanor</w:t>
      </w:r>
      <w:r w:rsidR="00C11FEE" w:rsidRPr="00ED348D">
        <w:rPr>
          <w:rFonts w:eastAsia="Times New Roman" w:cs="Times New Roman"/>
          <w:szCs w:val="24"/>
        </w:rPr>
        <w:t xml:space="preserve">” because </w:t>
      </w:r>
      <w:r w:rsidR="0086366A" w:rsidRPr="00ED348D">
        <w:rPr>
          <w:rFonts w:eastAsia="Times New Roman" w:cs="Times New Roman"/>
          <w:szCs w:val="24"/>
        </w:rPr>
        <w:t>the defendant testified and admitted in his testimony that the value exceeded $100, “thus taking the issue of value out of the case.”</w:t>
      </w:r>
      <w:r w:rsidR="00A515D7" w:rsidRPr="00ED348D">
        <w:rPr>
          <w:rFonts w:eastAsia="Times New Roman" w:cs="Times New Roman"/>
          <w:i/>
          <w:iCs/>
          <w:szCs w:val="24"/>
        </w:rPr>
        <w:t xml:space="preserve"> </w:t>
      </w:r>
      <w:r w:rsidR="00FC1BA4" w:rsidRPr="00ED348D">
        <w:rPr>
          <w:rFonts w:eastAsia="Times New Roman" w:cs="Times New Roman"/>
          <w:szCs w:val="24"/>
        </w:rPr>
        <w:t>(</w:t>
      </w:r>
      <w:r w:rsidR="00451734" w:rsidRPr="00ED348D">
        <w:rPr>
          <w:rFonts w:eastAsia="Times New Roman" w:cs="Times New Roman"/>
          <w:i/>
          <w:iCs/>
          <w:szCs w:val="24"/>
        </w:rPr>
        <w:t>People v Brady</w:t>
      </w:r>
      <w:r w:rsidR="00451734" w:rsidRPr="00ED348D">
        <w:rPr>
          <w:rFonts w:eastAsia="Times New Roman" w:cs="Times New Roman"/>
          <w:szCs w:val="24"/>
        </w:rPr>
        <w:t>, 16 NY2d 186, 189-</w:t>
      </w:r>
      <w:r w:rsidR="00DA015B" w:rsidRPr="00ED348D">
        <w:rPr>
          <w:rFonts w:eastAsia="Times New Roman" w:cs="Times New Roman"/>
          <w:szCs w:val="24"/>
        </w:rPr>
        <w:t>1</w:t>
      </w:r>
      <w:r w:rsidR="00451734" w:rsidRPr="00ED348D">
        <w:rPr>
          <w:rFonts w:eastAsia="Times New Roman" w:cs="Times New Roman"/>
          <w:szCs w:val="24"/>
        </w:rPr>
        <w:t>90 [1965]</w:t>
      </w:r>
      <w:r w:rsidR="00FC1BA4" w:rsidRPr="00ED348D">
        <w:rPr>
          <w:rFonts w:eastAsia="Times New Roman" w:cs="Times New Roman"/>
          <w:szCs w:val="24"/>
        </w:rPr>
        <w:t>.)</w:t>
      </w:r>
    </w:p>
    <w:p w14:paraId="0AB6E210" w14:textId="77777777" w:rsidR="00195B12" w:rsidRPr="00ED348D" w:rsidRDefault="00195B12" w:rsidP="007C7FA7">
      <w:pPr>
        <w:shd w:val="clear" w:color="auto" w:fill="FFFFFF"/>
        <w:ind w:right="720"/>
        <w:jc w:val="both"/>
        <w:rPr>
          <w:rFonts w:eastAsia="Times New Roman" w:cs="Times New Roman"/>
          <w:szCs w:val="24"/>
        </w:rPr>
      </w:pPr>
    </w:p>
    <w:p w14:paraId="0DEEB2E2" w14:textId="4B0D8E85" w:rsidR="005B7D79" w:rsidRPr="00ED348D" w:rsidRDefault="00951B2C" w:rsidP="007C7FA7">
      <w:pPr>
        <w:numPr>
          <w:ilvl w:val="0"/>
          <w:numId w:val="5"/>
        </w:numPr>
        <w:shd w:val="clear" w:color="auto" w:fill="FFFFFF"/>
        <w:ind w:right="720" w:firstLine="0"/>
        <w:jc w:val="both"/>
        <w:rPr>
          <w:rFonts w:eastAsia="Times New Roman" w:cs="Times New Roman"/>
          <w:szCs w:val="24"/>
        </w:rPr>
      </w:pPr>
      <w:r w:rsidRPr="00ED348D">
        <w:rPr>
          <w:rFonts w:eastAsia="Times New Roman" w:cs="Times New Roman"/>
          <w:szCs w:val="24"/>
        </w:rPr>
        <w:t>In a bribery prosecution, the defendant’s “</w:t>
      </w:r>
      <w:r w:rsidR="005B7D79" w:rsidRPr="00ED348D">
        <w:rPr>
          <w:rFonts w:eastAsia="Times New Roman" w:cs="Times New Roman"/>
          <w:szCs w:val="24"/>
        </w:rPr>
        <w:t>guilty connection with the crime did not extend to actual payment of the money, only to bringing about the payment</w:t>
      </w:r>
      <w:r w:rsidR="00DA015B" w:rsidRPr="00ED348D">
        <w:rPr>
          <w:rFonts w:eastAsia="Times New Roman" w:cs="Times New Roman"/>
          <w:szCs w:val="24"/>
        </w:rPr>
        <w:t>[</w:t>
      </w:r>
      <w:r w:rsidR="00A71E64" w:rsidRPr="00ED348D">
        <w:rPr>
          <w:rFonts w:eastAsia="Times New Roman" w:cs="Times New Roman"/>
          <w:szCs w:val="24"/>
        </w:rPr>
        <w:t>;</w:t>
      </w:r>
      <w:r w:rsidR="00DA015B" w:rsidRPr="00ED348D">
        <w:rPr>
          <w:rFonts w:eastAsia="Times New Roman" w:cs="Times New Roman"/>
          <w:szCs w:val="24"/>
        </w:rPr>
        <w:t>]</w:t>
      </w:r>
      <w:r w:rsidR="005B7D79" w:rsidRPr="00ED348D">
        <w:rPr>
          <w:rFonts w:eastAsia="Times New Roman" w:cs="Times New Roman"/>
          <w:szCs w:val="24"/>
        </w:rPr>
        <w:t xml:space="preserve"> the issue of whether or not </w:t>
      </w:r>
      <w:r w:rsidR="008D3DF7" w:rsidRPr="00ED348D">
        <w:rPr>
          <w:rFonts w:eastAsia="Times New Roman" w:cs="Times New Roman"/>
          <w:szCs w:val="24"/>
        </w:rPr>
        <w:t xml:space="preserve">[the bribe giver] </w:t>
      </w:r>
      <w:r w:rsidR="005B7D79" w:rsidRPr="00ED348D">
        <w:rPr>
          <w:rFonts w:eastAsia="Times New Roman" w:cs="Times New Roman"/>
          <w:szCs w:val="24"/>
        </w:rPr>
        <w:t xml:space="preserve">actually gave the money to </w:t>
      </w:r>
      <w:r w:rsidR="008D3DF7" w:rsidRPr="00ED348D">
        <w:rPr>
          <w:rFonts w:eastAsia="Times New Roman" w:cs="Times New Roman"/>
          <w:szCs w:val="24"/>
        </w:rPr>
        <w:t>[the bribe receiver]</w:t>
      </w:r>
      <w:r w:rsidR="005B7D79" w:rsidRPr="00ED348D">
        <w:rPr>
          <w:rFonts w:eastAsia="Times New Roman" w:cs="Times New Roman"/>
          <w:szCs w:val="24"/>
        </w:rPr>
        <w:t xml:space="preserve"> was taken out of the case by defense counsel</w:t>
      </w:r>
      <w:r w:rsidR="00F12793" w:rsidRPr="00ED348D">
        <w:rPr>
          <w:rFonts w:eastAsia="Times New Roman" w:cs="Times New Roman"/>
          <w:szCs w:val="24"/>
        </w:rPr>
        <w:t>’</w:t>
      </w:r>
      <w:r w:rsidR="005B7D79" w:rsidRPr="00ED348D">
        <w:rPr>
          <w:rFonts w:eastAsia="Times New Roman" w:cs="Times New Roman"/>
          <w:szCs w:val="24"/>
        </w:rPr>
        <w:t>s numerous concessions on this point</w:t>
      </w:r>
      <w:r w:rsidR="0086646D" w:rsidRPr="00ED348D">
        <w:rPr>
          <w:rFonts w:eastAsia="Times New Roman" w:cs="Times New Roman"/>
          <w:szCs w:val="24"/>
        </w:rPr>
        <w:t>.”</w:t>
      </w:r>
      <w:r w:rsidR="00DA015B" w:rsidRPr="00ED348D">
        <w:rPr>
          <w:rFonts w:eastAsia="Times New Roman" w:cs="Times New Roman"/>
          <w:szCs w:val="24"/>
        </w:rPr>
        <w:t xml:space="preserve"> </w:t>
      </w:r>
      <w:r w:rsidR="00D630A5" w:rsidRPr="00ED348D">
        <w:rPr>
          <w:rFonts w:eastAsia="Times New Roman" w:cs="Times New Roman"/>
          <w:szCs w:val="24"/>
        </w:rPr>
        <w:t>The concessions</w:t>
      </w:r>
      <w:r w:rsidR="00DA015B" w:rsidRPr="00ED348D">
        <w:rPr>
          <w:rFonts w:eastAsia="Times New Roman" w:cs="Times New Roman"/>
          <w:szCs w:val="24"/>
        </w:rPr>
        <w:t xml:space="preserve"> </w:t>
      </w:r>
      <w:r w:rsidR="00D630A5" w:rsidRPr="00ED348D">
        <w:rPr>
          <w:rFonts w:eastAsia="Times New Roman" w:cs="Times New Roman"/>
          <w:szCs w:val="24"/>
        </w:rPr>
        <w:t>“</w:t>
      </w:r>
      <w:r w:rsidR="005B7D79" w:rsidRPr="00ED348D">
        <w:rPr>
          <w:rFonts w:eastAsia="Times New Roman" w:cs="Times New Roman"/>
          <w:szCs w:val="24"/>
        </w:rPr>
        <w:t xml:space="preserve">relieved the prosecution of any obligation of presenting further evidence on the question on the trial even though the jury was charged that it must find that a bribe took place in order to bring in guilty verdicts on the counts in the indictment on which </w:t>
      </w:r>
      <w:r w:rsidR="00D11696" w:rsidRPr="00ED348D">
        <w:rPr>
          <w:rFonts w:eastAsia="Times New Roman" w:cs="Times New Roman"/>
          <w:szCs w:val="24"/>
        </w:rPr>
        <w:t>[the defendant]</w:t>
      </w:r>
      <w:r w:rsidR="005B7D79" w:rsidRPr="00ED348D">
        <w:rPr>
          <w:rFonts w:eastAsia="Times New Roman" w:cs="Times New Roman"/>
          <w:szCs w:val="24"/>
        </w:rPr>
        <w:t xml:space="preserve"> was convicted</w:t>
      </w:r>
      <w:r w:rsidR="00130543" w:rsidRPr="00ED348D">
        <w:rPr>
          <w:rFonts w:eastAsia="Times New Roman" w:cs="Times New Roman"/>
          <w:szCs w:val="24"/>
        </w:rPr>
        <w:t>.</w:t>
      </w:r>
      <w:r w:rsidR="00DA015B" w:rsidRPr="00ED348D">
        <w:rPr>
          <w:rFonts w:eastAsia="Times New Roman" w:cs="Times New Roman"/>
          <w:szCs w:val="24"/>
        </w:rPr>
        <w:t xml:space="preserve">” </w:t>
      </w:r>
      <w:r w:rsidR="00FC1BA4" w:rsidRPr="00ED348D">
        <w:rPr>
          <w:rFonts w:eastAsia="Times New Roman" w:cs="Times New Roman"/>
          <w:szCs w:val="24"/>
        </w:rPr>
        <w:t>(</w:t>
      </w:r>
      <w:r w:rsidR="005B7D79" w:rsidRPr="00ED348D">
        <w:rPr>
          <w:rFonts w:eastAsia="Times New Roman" w:cs="Times New Roman"/>
          <w:i/>
          <w:iCs/>
          <w:szCs w:val="24"/>
        </w:rPr>
        <w:t>People v Morhouse</w:t>
      </w:r>
      <w:r w:rsidR="005B7D79" w:rsidRPr="00ED348D">
        <w:rPr>
          <w:rFonts w:eastAsia="Times New Roman" w:cs="Times New Roman"/>
          <w:szCs w:val="24"/>
        </w:rPr>
        <w:t>, 21 NY2d 66, 75</w:t>
      </w:r>
      <w:r w:rsidR="00DA015B" w:rsidRPr="00ED348D">
        <w:rPr>
          <w:rFonts w:eastAsia="Times New Roman" w:cs="Times New Roman"/>
          <w:szCs w:val="24"/>
        </w:rPr>
        <w:t xml:space="preserve"> </w:t>
      </w:r>
      <w:r w:rsidR="005B7D79" w:rsidRPr="00ED348D">
        <w:rPr>
          <w:rFonts w:eastAsia="Times New Roman" w:cs="Times New Roman"/>
          <w:szCs w:val="24"/>
        </w:rPr>
        <w:t>[1967]</w:t>
      </w:r>
      <w:r w:rsidR="00FC1BA4" w:rsidRPr="00ED348D">
        <w:rPr>
          <w:rFonts w:eastAsia="Times New Roman" w:cs="Times New Roman"/>
          <w:szCs w:val="24"/>
        </w:rPr>
        <w:t>.)</w:t>
      </w:r>
    </w:p>
    <w:p w14:paraId="1EF42DF0" w14:textId="77777777" w:rsidR="00195B12" w:rsidRPr="00ED348D" w:rsidRDefault="00195B12" w:rsidP="007C7FA7">
      <w:pPr>
        <w:shd w:val="clear" w:color="auto" w:fill="FFFFFF"/>
        <w:jc w:val="both"/>
        <w:rPr>
          <w:rFonts w:eastAsia="Times New Roman" w:cs="Times New Roman"/>
          <w:b/>
          <w:bCs/>
          <w:szCs w:val="24"/>
        </w:rPr>
      </w:pPr>
    </w:p>
    <w:p w14:paraId="1B4F5D9B" w14:textId="1893144D" w:rsidR="00FC1BA4" w:rsidRPr="00ED348D" w:rsidRDefault="00141479" w:rsidP="007C7FA7">
      <w:pPr>
        <w:shd w:val="clear" w:color="auto" w:fill="FFFFFF"/>
        <w:jc w:val="both"/>
        <w:rPr>
          <w:rFonts w:eastAsia="Times New Roman" w:cs="Times New Roman"/>
          <w:b/>
          <w:bCs/>
          <w:szCs w:val="24"/>
        </w:rPr>
      </w:pPr>
      <w:r w:rsidRPr="00ED348D">
        <w:rPr>
          <w:rFonts w:eastAsia="Times New Roman" w:cs="Times New Roman"/>
          <w:b/>
          <w:bCs/>
          <w:szCs w:val="24"/>
        </w:rPr>
        <w:t>Civil proceeding</w:t>
      </w:r>
    </w:p>
    <w:p w14:paraId="5D7E85B8" w14:textId="77777777" w:rsidR="00195B12" w:rsidRPr="00ED348D" w:rsidRDefault="00195B12" w:rsidP="007C7FA7">
      <w:pPr>
        <w:shd w:val="clear" w:color="auto" w:fill="FFFFFF"/>
        <w:jc w:val="both"/>
        <w:rPr>
          <w:rFonts w:eastAsia="Times New Roman" w:cs="Times New Roman"/>
          <w:b/>
          <w:bCs/>
          <w:szCs w:val="24"/>
        </w:rPr>
      </w:pPr>
    </w:p>
    <w:p w14:paraId="4BF54796" w14:textId="4C174473" w:rsidR="006B2E85" w:rsidRPr="00ED348D" w:rsidRDefault="00D070DA" w:rsidP="007C7FA7">
      <w:pPr>
        <w:shd w:val="clear" w:color="auto" w:fill="FFFFFF"/>
        <w:jc w:val="both"/>
        <w:rPr>
          <w:rFonts w:eastAsia="Times New Roman" w:cs="Times New Roman"/>
          <w:szCs w:val="24"/>
        </w:rPr>
      </w:pPr>
      <w:r w:rsidRPr="00ED348D">
        <w:rPr>
          <w:rFonts w:eastAsia="Times New Roman" w:cs="Times New Roman"/>
          <w:b/>
          <w:szCs w:val="24"/>
        </w:rPr>
        <w:tab/>
      </w:r>
      <w:r w:rsidRPr="00ED348D">
        <w:rPr>
          <w:rFonts w:eastAsia="Times New Roman" w:cs="Times New Roman"/>
          <w:szCs w:val="24"/>
        </w:rPr>
        <w:t>In a civil proceeding</w:t>
      </w:r>
      <w:r w:rsidR="00486AE2" w:rsidRPr="00ED348D">
        <w:rPr>
          <w:rFonts w:eastAsia="Times New Roman" w:cs="Times New Roman"/>
          <w:szCs w:val="24"/>
        </w:rPr>
        <w:t xml:space="preserve">: </w:t>
      </w:r>
      <w:r w:rsidR="00460361" w:rsidRPr="00ED348D">
        <w:rPr>
          <w:rFonts w:eastAsia="Times New Roman" w:cs="Times New Roman"/>
          <w:szCs w:val="24"/>
        </w:rPr>
        <w:t>“</w:t>
      </w:r>
      <w:r w:rsidR="00486AE2" w:rsidRPr="00ED348D">
        <w:rPr>
          <w:rFonts w:eastAsia="Times New Roman" w:cs="Times New Roman"/>
          <w:szCs w:val="24"/>
        </w:rPr>
        <w:t>Facts admitted in a party</w:t>
      </w:r>
      <w:r w:rsidR="00CC7650" w:rsidRPr="00ED348D">
        <w:rPr>
          <w:rFonts w:eastAsia="Times New Roman" w:cs="Times New Roman"/>
          <w:szCs w:val="24"/>
        </w:rPr>
        <w:t>’</w:t>
      </w:r>
      <w:r w:rsidR="00486AE2" w:rsidRPr="00ED348D">
        <w:rPr>
          <w:rFonts w:eastAsia="Times New Roman" w:cs="Times New Roman"/>
          <w:szCs w:val="24"/>
        </w:rPr>
        <w:t xml:space="preserve">s pleadings constitute formal judicial </w:t>
      </w:r>
      <w:r w:rsidR="00714AD7" w:rsidRPr="00ED348D">
        <w:rPr>
          <w:rFonts w:eastAsia="Times New Roman" w:cs="Times New Roman"/>
          <w:szCs w:val="24"/>
        </w:rPr>
        <w:t>admissions, and</w:t>
      </w:r>
      <w:r w:rsidR="00486AE2" w:rsidRPr="00ED348D">
        <w:rPr>
          <w:rFonts w:eastAsia="Times New Roman" w:cs="Times New Roman"/>
          <w:szCs w:val="24"/>
        </w:rPr>
        <w:t xml:space="preserve"> are conclusive of the facts admitted in the action in which they are made</w:t>
      </w:r>
      <w:r w:rsidR="00460361" w:rsidRPr="00ED348D">
        <w:rPr>
          <w:rFonts w:eastAsia="Times New Roman" w:cs="Times New Roman"/>
          <w:szCs w:val="24"/>
        </w:rPr>
        <w:t>”</w:t>
      </w:r>
      <w:r w:rsidR="00DA015B" w:rsidRPr="00ED348D">
        <w:rPr>
          <w:rFonts w:eastAsia="Times New Roman" w:cs="Times New Roman"/>
          <w:szCs w:val="24"/>
        </w:rPr>
        <w:t xml:space="preserve"> (</w:t>
      </w:r>
      <w:r w:rsidR="00233F87" w:rsidRPr="00ED348D">
        <w:rPr>
          <w:rFonts w:eastAsia="Times New Roman" w:cs="Times New Roman"/>
          <w:i/>
          <w:iCs/>
          <w:szCs w:val="24"/>
        </w:rPr>
        <w:t>GMS Batching, Inc. v TADCO Const</w:t>
      </w:r>
      <w:r w:rsidR="00DA015B" w:rsidRPr="00ED348D">
        <w:rPr>
          <w:rFonts w:eastAsia="Times New Roman" w:cs="Times New Roman"/>
          <w:i/>
          <w:iCs/>
          <w:szCs w:val="24"/>
        </w:rPr>
        <w:t>r</w:t>
      </w:r>
      <w:r w:rsidR="00233F87" w:rsidRPr="00ED348D">
        <w:rPr>
          <w:rFonts w:eastAsia="Times New Roman" w:cs="Times New Roman"/>
          <w:i/>
          <w:iCs/>
          <w:szCs w:val="24"/>
        </w:rPr>
        <w:t>. Corp.</w:t>
      </w:r>
      <w:r w:rsidR="00233F87" w:rsidRPr="00ED348D">
        <w:rPr>
          <w:rFonts w:eastAsia="Times New Roman" w:cs="Times New Roman"/>
          <w:szCs w:val="24"/>
        </w:rPr>
        <w:t>, 120 AD3d 549</w:t>
      </w:r>
      <w:r w:rsidR="00DB28D5" w:rsidRPr="00ED348D">
        <w:rPr>
          <w:rFonts w:eastAsia="Times New Roman" w:cs="Times New Roman"/>
          <w:szCs w:val="24"/>
        </w:rPr>
        <w:t xml:space="preserve">, 551 </w:t>
      </w:r>
      <w:r w:rsidR="00233F87" w:rsidRPr="00ED348D">
        <w:rPr>
          <w:rFonts w:eastAsia="Times New Roman" w:cs="Times New Roman"/>
          <w:szCs w:val="24"/>
        </w:rPr>
        <w:t>[2d Dept 2014]</w:t>
      </w:r>
      <w:r w:rsidR="00DA015B" w:rsidRPr="00ED348D">
        <w:rPr>
          <w:rFonts w:eastAsia="Times New Roman" w:cs="Times New Roman"/>
          <w:szCs w:val="24"/>
        </w:rPr>
        <w:t xml:space="preserve">; </w:t>
      </w:r>
      <w:r w:rsidR="00DA015B" w:rsidRPr="00ED348D">
        <w:rPr>
          <w:rFonts w:eastAsia="Times New Roman" w:cs="Times New Roman"/>
          <w:i/>
          <w:iCs/>
          <w:szCs w:val="24"/>
        </w:rPr>
        <w:t>s</w:t>
      </w:r>
      <w:r w:rsidR="00233F87" w:rsidRPr="00ED348D">
        <w:rPr>
          <w:rFonts w:eastAsia="Times New Roman" w:cs="Times New Roman"/>
          <w:i/>
          <w:iCs/>
          <w:szCs w:val="24"/>
        </w:rPr>
        <w:t xml:space="preserve">ee </w:t>
      </w:r>
      <w:r w:rsidR="003F24A5" w:rsidRPr="00ED348D">
        <w:rPr>
          <w:rFonts w:eastAsia="Times New Roman" w:cs="Times New Roman"/>
          <w:i/>
          <w:iCs/>
          <w:szCs w:val="24"/>
        </w:rPr>
        <w:t>Kimso Apts</w:t>
      </w:r>
      <w:r w:rsidR="00DB28D5" w:rsidRPr="00ED348D">
        <w:rPr>
          <w:rFonts w:eastAsia="Times New Roman" w:cs="Times New Roman"/>
          <w:i/>
          <w:iCs/>
          <w:szCs w:val="24"/>
        </w:rPr>
        <w:t>.</w:t>
      </w:r>
      <w:r w:rsidR="003F24A5" w:rsidRPr="00ED348D">
        <w:rPr>
          <w:rFonts w:eastAsia="Times New Roman" w:cs="Times New Roman"/>
          <w:i/>
          <w:iCs/>
          <w:szCs w:val="24"/>
        </w:rPr>
        <w:t>, LLC v Gandhi</w:t>
      </w:r>
      <w:r w:rsidR="003F24A5" w:rsidRPr="00ED348D">
        <w:rPr>
          <w:rFonts w:eastAsia="Times New Roman" w:cs="Times New Roman"/>
          <w:szCs w:val="24"/>
        </w:rPr>
        <w:t>, 24 NY3d 403, 412 [2014]</w:t>
      </w:r>
      <w:r w:rsidR="00DA015B" w:rsidRPr="00ED348D">
        <w:rPr>
          <w:rFonts w:eastAsia="Times New Roman" w:cs="Times New Roman"/>
          <w:szCs w:val="24"/>
        </w:rPr>
        <w:t xml:space="preserve"> [</w:t>
      </w:r>
      <w:r w:rsidR="00460361" w:rsidRPr="00ED348D">
        <w:rPr>
          <w:rFonts w:eastAsia="Times New Roman" w:cs="Times New Roman"/>
          <w:szCs w:val="24"/>
        </w:rPr>
        <w:t xml:space="preserve">quoting </w:t>
      </w:r>
      <w:r w:rsidR="00460361" w:rsidRPr="00ED348D">
        <w:rPr>
          <w:rFonts w:eastAsia="Times New Roman" w:cs="Times New Roman"/>
          <w:i/>
          <w:iCs/>
          <w:szCs w:val="24"/>
        </w:rPr>
        <w:t xml:space="preserve">GMS Batching </w:t>
      </w:r>
      <w:r w:rsidR="00460361" w:rsidRPr="00ED348D">
        <w:rPr>
          <w:rFonts w:eastAsia="Times New Roman" w:cs="Times New Roman"/>
          <w:szCs w:val="24"/>
        </w:rPr>
        <w:t xml:space="preserve">in </w:t>
      </w:r>
      <w:r w:rsidR="00161C76" w:rsidRPr="00ED348D">
        <w:rPr>
          <w:rFonts w:eastAsia="Times New Roman" w:cs="Times New Roman"/>
          <w:szCs w:val="24"/>
        </w:rPr>
        <w:t xml:space="preserve">holding that as a “general matter, statements in the corporations’ pleadings that </w:t>
      </w:r>
      <w:r w:rsidR="003F24A5" w:rsidRPr="00ED348D">
        <w:rPr>
          <w:rFonts w:eastAsia="Times New Roman" w:cs="Times New Roman"/>
          <w:szCs w:val="24"/>
        </w:rPr>
        <w:t xml:space="preserve">they owed </w:t>
      </w:r>
      <w:r w:rsidR="00DA015B" w:rsidRPr="00ED348D">
        <w:rPr>
          <w:rFonts w:eastAsia="Times New Roman" w:cs="Times New Roman"/>
          <w:szCs w:val="24"/>
        </w:rPr>
        <w:t>(</w:t>
      </w:r>
      <w:r w:rsidR="00C56656" w:rsidRPr="00ED348D">
        <w:rPr>
          <w:rFonts w:eastAsia="Times New Roman" w:cs="Times New Roman"/>
          <w:szCs w:val="24"/>
        </w:rPr>
        <w:t>appellant</w:t>
      </w:r>
      <w:r w:rsidR="00DA015B" w:rsidRPr="00ED348D">
        <w:rPr>
          <w:rFonts w:eastAsia="Times New Roman" w:cs="Times New Roman"/>
          <w:szCs w:val="24"/>
        </w:rPr>
        <w:t>)</w:t>
      </w:r>
      <w:r w:rsidR="003F24A5" w:rsidRPr="00ED348D">
        <w:rPr>
          <w:rFonts w:eastAsia="Times New Roman" w:cs="Times New Roman"/>
          <w:szCs w:val="24"/>
        </w:rPr>
        <w:t xml:space="preserve"> the settlement money constitute formal judicial admissions</w:t>
      </w:r>
      <w:r w:rsidR="00B527A7" w:rsidRPr="00ED348D">
        <w:rPr>
          <w:rFonts w:eastAsia="Times New Roman" w:cs="Times New Roman"/>
          <w:szCs w:val="24"/>
        </w:rPr>
        <w:t xml:space="preserve"> . . .</w:t>
      </w:r>
      <w:r w:rsidR="00DA015B" w:rsidRPr="00ED348D">
        <w:rPr>
          <w:rFonts w:eastAsia="Times New Roman" w:cs="Times New Roman"/>
          <w:szCs w:val="24"/>
        </w:rPr>
        <w:t xml:space="preserve"> (</w:t>
      </w:r>
      <w:r w:rsidR="00680094" w:rsidRPr="00ED348D">
        <w:rPr>
          <w:rFonts w:eastAsia="Times New Roman" w:cs="Times New Roman"/>
          <w:szCs w:val="24"/>
        </w:rPr>
        <w:t xml:space="preserve">and </w:t>
      </w:r>
      <w:r w:rsidR="00717C03" w:rsidRPr="00ED348D">
        <w:rPr>
          <w:rFonts w:eastAsia="Times New Roman" w:cs="Times New Roman"/>
          <w:szCs w:val="24"/>
        </w:rPr>
        <w:t>these</w:t>
      </w:r>
      <w:r w:rsidR="00DA015B" w:rsidRPr="00ED348D">
        <w:rPr>
          <w:rFonts w:eastAsia="Times New Roman" w:cs="Times New Roman"/>
          <w:szCs w:val="24"/>
        </w:rPr>
        <w:t>)</w:t>
      </w:r>
      <w:r w:rsidR="00717C03" w:rsidRPr="00ED348D">
        <w:rPr>
          <w:rFonts w:eastAsia="Times New Roman" w:cs="Times New Roman"/>
          <w:szCs w:val="24"/>
        </w:rPr>
        <w:t xml:space="preserve"> assertions are ‘conclus</w:t>
      </w:r>
      <w:r w:rsidR="00B352FB" w:rsidRPr="00ED348D">
        <w:rPr>
          <w:rFonts w:eastAsia="Times New Roman" w:cs="Times New Roman"/>
          <w:szCs w:val="24"/>
        </w:rPr>
        <w:t>ive</w:t>
      </w:r>
      <w:r w:rsidR="00717C03" w:rsidRPr="00ED348D">
        <w:rPr>
          <w:rFonts w:eastAsia="Times New Roman" w:cs="Times New Roman"/>
          <w:szCs w:val="24"/>
        </w:rPr>
        <w:t xml:space="preserve"> upon the party making </w:t>
      </w:r>
      <w:r w:rsidR="00DB28D5" w:rsidRPr="00ED348D">
        <w:rPr>
          <w:rFonts w:eastAsia="Times New Roman" w:cs="Times New Roman"/>
          <w:szCs w:val="24"/>
        </w:rPr>
        <w:t>(</w:t>
      </w:r>
      <w:r w:rsidR="00717C03" w:rsidRPr="00ED348D">
        <w:rPr>
          <w:rFonts w:eastAsia="Times New Roman" w:cs="Times New Roman"/>
          <w:szCs w:val="24"/>
        </w:rPr>
        <w:t>them</w:t>
      </w:r>
      <w:r w:rsidR="00DA015B" w:rsidRPr="00ED348D">
        <w:rPr>
          <w:rFonts w:eastAsia="Times New Roman" w:cs="Times New Roman"/>
          <w:szCs w:val="24"/>
        </w:rPr>
        <w:t>)</w:t>
      </w:r>
      <w:r w:rsidR="00B352FB" w:rsidRPr="00ED348D">
        <w:rPr>
          <w:rFonts w:eastAsia="Times New Roman" w:cs="Times New Roman"/>
          <w:szCs w:val="24"/>
        </w:rPr>
        <w:t>’</w:t>
      </w:r>
      <w:r w:rsidR="00DA015B" w:rsidRPr="00ED348D">
        <w:rPr>
          <w:rFonts w:eastAsia="Times New Roman" w:cs="Times New Roman"/>
          <w:szCs w:val="24"/>
        </w:rPr>
        <w:t xml:space="preserve"> </w:t>
      </w:r>
      <w:r w:rsidR="00B352FB" w:rsidRPr="00ED348D">
        <w:rPr>
          <w:rFonts w:eastAsia="Times New Roman" w:cs="Times New Roman"/>
          <w:szCs w:val="24"/>
        </w:rPr>
        <w:t>”</w:t>
      </w:r>
      <w:r w:rsidR="00DB28D5" w:rsidRPr="00ED348D">
        <w:rPr>
          <w:rFonts w:eastAsia="Times New Roman" w:cs="Times New Roman"/>
          <w:szCs w:val="24"/>
        </w:rPr>
        <w:t xml:space="preserve"> (citations omitted)</w:t>
      </w:r>
      <w:r w:rsidR="00DA015B" w:rsidRPr="00ED348D">
        <w:rPr>
          <w:rFonts w:eastAsia="Times New Roman" w:cs="Times New Roman"/>
          <w:szCs w:val="24"/>
        </w:rPr>
        <w:t>]</w:t>
      </w:r>
      <w:r w:rsidR="00C226CA" w:rsidRPr="00ED348D">
        <w:rPr>
          <w:rFonts w:eastAsia="Times New Roman" w:cs="Times New Roman"/>
          <w:szCs w:val="24"/>
        </w:rPr>
        <w:t>;</w:t>
      </w:r>
      <w:r w:rsidR="00DA015B" w:rsidRPr="00ED348D">
        <w:rPr>
          <w:rFonts w:eastAsia="Times New Roman" w:cs="Times New Roman"/>
          <w:szCs w:val="24"/>
        </w:rPr>
        <w:t xml:space="preserve"> </w:t>
      </w:r>
      <w:r w:rsidR="00C226CA" w:rsidRPr="00ED348D">
        <w:rPr>
          <w:rFonts w:eastAsia="Times New Roman" w:cs="Times New Roman"/>
          <w:i/>
          <w:iCs/>
          <w:szCs w:val="24"/>
        </w:rPr>
        <w:t>Cook v Barr</w:t>
      </w:r>
      <w:r w:rsidR="00C226CA" w:rsidRPr="00ED348D">
        <w:rPr>
          <w:rFonts w:eastAsia="Times New Roman" w:cs="Times New Roman"/>
          <w:szCs w:val="24"/>
        </w:rPr>
        <w:t>, 44 NY 156, 158 [1870] [“admissions contained in the pleadings” are admissible when shown “by the signature of the party, or otherwise, that the facts were inserted with his knowledge, or under his direction, and with his sanction”];</w:t>
      </w:r>
      <w:r w:rsidR="00217629" w:rsidRPr="00ED348D">
        <w:rPr>
          <w:rFonts w:eastAsia="Times New Roman" w:cs="Times New Roman"/>
          <w:szCs w:val="24"/>
        </w:rPr>
        <w:t xml:space="preserve"> </w:t>
      </w:r>
      <w:r w:rsidR="00217629" w:rsidRPr="00ED348D">
        <w:rPr>
          <w:rFonts w:cs="Times New Roman"/>
          <w:i/>
          <w:iCs/>
          <w:szCs w:val="24"/>
        </w:rPr>
        <w:t>Roxborough Apts</w:t>
      </w:r>
      <w:r w:rsidR="00DB28D5" w:rsidRPr="00ED348D">
        <w:rPr>
          <w:rFonts w:cs="Times New Roman"/>
          <w:i/>
          <w:iCs/>
          <w:szCs w:val="24"/>
        </w:rPr>
        <w:t>.</w:t>
      </w:r>
      <w:r w:rsidR="00217629" w:rsidRPr="00ED348D">
        <w:rPr>
          <w:rFonts w:cs="Times New Roman"/>
          <w:i/>
          <w:iCs/>
          <w:szCs w:val="24"/>
        </w:rPr>
        <w:t xml:space="preserve"> Corp. v Kalish</w:t>
      </w:r>
      <w:r w:rsidR="00217629" w:rsidRPr="00ED348D">
        <w:rPr>
          <w:rFonts w:cs="Times New Roman"/>
          <w:szCs w:val="24"/>
        </w:rPr>
        <w:t>, 29 Misc 3d 41, 42-43 [App Term</w:t>
      </w:r>
      <w:r w:rsidR="00DB28D5" w:rsidRPr="00ED348D">
        <w:rPr>
          <w:rFonts w:cs="Times New Roman"/>
          <w:szCs w:val="24"/>
        </w:rPr>
        <w:t xml:space="preserve">, 1st Dept </w:t>
      </w:r>
      <w:r w:rsidR="00217629" w:rsidRPr="00ED348D">
        <w:rPr>
          <w:rFonts w:cs="Times New Roman"/>
          <w:szCs w:val="24"/>
        </w:rPr>
        <w:t xml:space="preserve">2010] </w:t>
      </w:r>
      <w:r w:rsidR="00DA015B" w:rsidRPr="00ED348D">
        <w:rPr>
          <w:rFonts w:cs="Times New Roman"/>
          <w:szCs w:val="24"/>
        </w:rPr>
        <w:t>[</w:t>
      </w:r>
      <w:r w:rsidR="00E26CEF" w:rsidRPr="00ED348D">
        <w:rPr>
          <w:rFonts w:eastAsia="Times New Roman" w:cs="Times New Roman"/>
          <w:szCs w:val="24"/>
          <w:shd w:val="clear" w:color="auto" w:fill="FFFFFF"/>
        </w:rPr>
        <w:t>“</w:t>
      </w:r>
      <w:r w:rsidR="006F09DB" w:rsidRPr="00ED348D">
        <w:rPr>
          <w:rFonts w:eastAsia="Times New Roman" w:cs="Times New Roman"/>
          <w:szCs w:val="24"/>
          <w:shd w:val="clear" w:color="auto" w:fill="FFFFFF"/>
        </w:rPr>
        <w:t>S</w:t>
      </w:r>
      <w:r w:rsidR="00745B92" w:rsidRPr="00ED348D">
        <w:rPr>
          <w:rFonts w:eastAsia="Times New Roman" w:cs="Times New Roman"/>
          <w:szCs w:val="24"/>
        </w:rPr>
        <w:t>tatements made in a pleading verified by a person with personal knowledge of the content of the statements are formal judicial admissions, which dispense with the production of evidence and concede, for the purposes of the litigation in which the pleading was prepared, the truth of the statements</w:t>
      </w:r>
      <w:r w:rsidR="003E41A2" w:rsidRPr="00ED348D">
        <w:rPr>
          <w:rFonts w:eastAsia="Times New Roman" w:cs="Times New Roman"/>
          <w:szCs w:val="24"/>
        </w:rPr>
        <w:t>”</w:t>
      </w:r>
      <w:r w:rsidR="00DA015B" w:rsidRPr="00ED348D">
        <w:rPr>
          <w:rFonts w:eastAsia="Times New Roman" w:cs="Times New Roman"/>
          <w:szCs w:val="24"/>
        </w:rPr>
        <w:t xml:space="preserve">]; </w:t>
      </w:r>
      <w:r w:rsidR="00DA015B" w:rsidRPr="00ED348D">
        <w:rPr>
          <w:rFonts w:eastAsia="Times New Roman" w:cs="Times New Roman"/>
          <w:i/>
          <w:iCs/>
          <w:szCs w:val="24"/>
        </w:rPr>
        <w:t>s</w:t>
      </w:r>
      <w:r w:rsidR="003E41A2" w:rsidRPr="00ED348D">
        <w:rPr>
          <w:rFonts w:eastAsia="Times New Roman" w:cs="Times New Roman"/>
          <w:i/>
          <w:iCs/>
          <w:szCs w:val="24"/>
        </w:rPr>
        <w:t>ee also</w:t>
      </w:r>
      <w:r w:rsidR="003E41A2" w:rsidRPr="00ED348D">
        <w:rPr>
          <w:rFonts w:eastAsia="Times New Roman" w:cs="Times New Roman"/>
          <w:szCs w:val="24"/>
        </w:rPr>
        <w:t xml:space="preserve"> </w:t>
      </w:r>
      <w:r w:rsidR="004842E4" w:rsidRPr="00ED348D">
        <w:rPr>
          <w:rFonts w:eastAsia="Times New Roman" w:cs="Times New Roman"/>
          <w:szCs w:val="24"/>
        </w:rPr>
        <w:t>CPLR 2104 [“An agreement between parties or their attorneys relating to any matter in an action, other than one made between counsel in open court, is not binding upon a party unless it is in a writing subscribed by him or his attorney or reduced to the form of an order and entered</w:t>
      </w:r>
      <w:r w:rsidR="00820EBC" w:rsidRPr="00ED348D">
        <w:rPr>
          <w:rFonts w:eastAsia="Times New Roman" w:cs="Times New Roman"/>
          <w:szCs w:val="24"/>
        </w:rPr>
        <w:t>”</w:t>
      </w:r>
      <w:r w:rsidR="004842E4" w:rsidRPr="00ED348D">
        <w:rPr>
          <w:rFonts w:eastAsia="Times New Roman" w:cs="Times New Roman"/>
          <w:szCs w:val="24"/>
        </w:rPr>
        <w:t>]</w:t>
      </w:r>
      <w:r w:rsidR="00006944" w:rsidRPr="00ED348D">
        <w:rPr>
          <w:rFonts w:eastAsia="Times New Roman" w:cs="Times New Roman"/>
          <w:szCs w:val="24"/>
        </w:rPr>
        <w:t>)</w:t>
      </w:r>
      <w:r w:rsidR="00D06DBD" w:rsidRPr="00ED348D">
        <w:rPr>
          <w:rFonts w:eastAsia="Times New Roman" w:cs="Times New Roman"/>
          <w:szCs w:val="24"/>
        </w:rPr>
        <w:t xml:space="preserve">. </w:t>
      </w:r>
    </w:p>
    <w:p w14:paraId="4A3A1D45" w14:textId="77777777" w:rsidR="00B7676D" w:rsidRPr="00ED348D" w:rsidRDefault="00B7676D" w:rsidP="007C7FA7">
      <w:pPr>
        <w:shd w:val="clear" w:color="auto" w:fill="FFFFFF"/>
        <w:jc w:val="both"/>
        <w:rPr>
          <w:rFonts w:cs="Times New Roman"/>
          <w:szCs w:val="24"/>
        </w:rPr>
      </w:pPr>
    </w:p>
    <w:p w14:paraId="392367D3" w14:textId="4FA78C71" w:rsidR="00B7676D" w:rsidRPr="00ED348D" w:rsidRDefault="00195B12" w:rsidP="007C7FA7">
      <w:pPr>
        <w:shd w:val="clear" w:color="auto" w:fill="FFFFFF"/>
        <w:tabs>
          <w:tab w:val="left" w:pos="720"/>
        </w:tabs>
        <w:jc w:val="both"/>
        <w:rPr>
          <w:rFonts w:eastAsia="Times New Roman" w:cs="Times New Roman"/>
          <w:szCs w:val="24"/>
        </w:rPr>
      </w:pPr>
      <w:bookmarkStart w:id="3" w:name="_Hlk83598757"/>
      <w:r w:rsidRPr="00ED348D">
        <w:rPr>
          <w:rFonts w:eastAsia="Times New Roman" w:cs="Times New Roman"/>
          <w:szCs w:val="24"/>
        </w:rPr>
        <w:tab/>
      </w:r>
      <w:r w:rsidR="00B7676D" w:rsidRPr="00ED348D">
        <w:rPr>
          <w:rFonts w:eastAsia="Times New Roman" w:cs="Times New Roman"/>
          <w:szCs w:val="24"/>
        </w:rPr>
        <w:t xml:space="preserve">A statement in a pleading made on personal knowledge “constitutes a formal </w:t>
      </w:r>
      <w:r w:rsidR="006F09DB" w:rsidRPr="00ED348D">
        <w:rPr>
          <w:rFonts w:eastAsia="Times New Roman" w:cs="Times New Roman"/>
          <w:szCs w:val="24"/>
        </w:rPr>
        <w:t xml:space="preserve">judicial </w:t>
      </w:r>
      <w:r w:rsidR="00B7676D" w:rsidRPr="00ED348D">
        <w:rPr>
          <w:rFonts w:eastAsia="Times New Roman" w:cs="Times New Roman"/>
          <w:szCs w:val="24"/>
        </w:rPr>
        <w:t>admission,” and “even though [the pleading</w:t>
      </w:r>
      <w:r w:rsidR="006F09DB" w:rsidRPr="00ED348D">
        <w:rPr>
          <w:rFonts w:eastAsia="Times New Roman" w:cs="Times New Roman"/>
          <w:szCs w:val="24"/>
        </w:rPr>
        <w:t xml:space="preserve"> </w:t>
      </w:r>
      <w:r w:rsidR="00B7676D" w:rsidRPr="00ED348D">
        <w:rPr>
          <w:rFonts w:eastAsia="Times New Roman" w:cs="Times New Roman"/>
          <w:szCs w:val="24"/>
        </w:rPr>
        <w:t>is</w:t>
      </w:r>
      <w:r w:rsidR="006F09DB" w:rsidRPr="00ED348D">
        <w:rPr>
          <w:rFonts w:eastAsia="Times New Roman" w:cs="Times New Roman"/>
          <w:szCs w:val="24"/>
        </w:rPr>
        <w:t>]</w:t>
      </w:r>
      <w:r w:rsidR="00B7676D" w:rsidRPr="00ED348D">
        <w:rPr>
          <w:rFonts w:eastAsia="Times New Roman" w:cs="Times New Roman"/>
          <w:szCs w:val="24"/>
        </w:rPr>
        <w:t xml:space="preserve"> subject to a subsequent, valid amendment, [the statement] remains evidence of the facts admitted”</w:t>
      </w:r>
      <w:bookmarkEnd w:id="3"/>
      <w:r w:rsidR="006F09DB" w:rsidRPr="00ED348D">
        <w:rPr>
          <w:rFonts w:eastAsia="Times New Roman" w:cs="Times New Roman"/>
          <w:szCs w:val="24"/>
        </w:rPr>
        <w:t>—</w:t>
      </w:r>
      <w:r w:rsidR="00B7676D" w:rsidRPr="00ED348D">
        <w:rPr>
          <w:rFonts w:eastAsia="Times New Roman" w:cs="Times New Roman"/>
          <w:szCs w:val="24"/>
        </w:rPr>
        <w:t>i.e.</w:t>
      </w:r>
      <w:r w:rsidR="006F09DB" w:rsidRPr="00ED348D">
        <w:rPr>
          <w:rFonts w:eastAsia="Times New Roman" w:cs="Times New Roman"/>
          <w:szCs w:val="24"/>
        </w:rPr>
        <w:t xml:space="preserve">, </w:t>
      </w:r>
      <w:r w:rsidR="004769C0" w:rsidRPr="00ED348D">
        <w:rPr>
          <w:rFonts w:eastAsia="Times New Roman" w:cs="Times New Roman"/>
          <w:szCs w:val="24"/>
        </w:rPr>
        <w:t xml:space="preserve">the statement </w:t>
      </w:r>
      <w:r w:rsidR="005A752D" w:rsidRPr="00ED348D">
        <w:rPr>
          <w:rFonts w:eastAsia="Times New Roman" w:cs="Times New Roman"/>
          <w:szCs w:val="24"/>
        </w:rPr>
        <w:t xml:space="preserve">then constitutes </w:t>
      </w:r>
      <w:r w:rsidR="00B7676D" w:rsidRPr="00ED348D">
        <w:rPr>
          <w:rFonts w:eastAsia="Times New Roman" w:cs="Times New Roman"/>
          <w:szCs w:val="24"/>
        </w:rPr>
        <w:t xml:space="preserve">an </w:t>
      </w:r>
      <w:r w:rsidR="0064784B" w:rsidRPr="00ED348D">
        <w:rPr>
          <w:rFonts w:eastAsia="Times New Roman" w:cs="Times New Roman"/>
          <w:szCs w:val="24"/>
        </w:rPr>
        <w:t>“</w:t>
      </w:r>
      <w:r w:rsidR="00B7676D" w:rsidRPr="00ED348D">
        <w:rPr>
          <w:rFonts w:eastAsia="Times New Roman" w:cs="Times New Roman"/>
          <w:szCs w:val="24"/>
        </w:rPr>
        <w:t>informal judicial admission.</w:t>
      </w:r>
      <w:r w:rsidR="0064784B" w:rsidRPr="00ED348D">
        <w:rPr>
          <w:rFonts w:eastAsia="Times New Roman" w:cs="Times New Roman"/>
          <w:szCs w:val="24"/>
        </w:rPr>
        <w:t>”</w:t>
      </w:r>
      <w:r w:rsidR="00B7676D" w:rsidRPr="00ED348D">
        <w:rPr>
          <w:rFonts w:eastAsia="Times New Roman" w:cs="Times New Roman"/>
          <w:szCs w:val="24"/>
        </w:rPr>
        <w:t xml:space="preserve"> </w:t>
      </w:r>
      <w:r w:rsidR="005473AD" w:rsidRPr="00ED348D">
        <w:rPr>
          <w:rFonts w:eastAsia="Times New Roman" w:cs="Times New Roman"/>
          <w:szCs w:val="24"/>
        </w:rPr>
        <w:t>(</w:t>
      </w:r>
      <w:r w:rsidR="00B7676D" w:rsidRPr="00ED348D">
        <w:rPr>
          <w:rFonts w:eastAsia="Times New Roman" w:cs="Times New Roman"/>
          <w:i/>
          <w:iCs/>
          <w:szCs w:val="24"/>
        </w:rPr>
        <w:t>Bogoni v Friedlander</w:t>
      </w:r>
      <w:r w:rsidR="00B7676D" w:rsidRPr="00ED348D">
        <w:rPr>
          <w:rFonts w:eastAsia="Times New Roman" w:cs="Times New Roman"/>
          <w:szCs w:val="24"/>
        </w:rPr>
        <w:t>, 197 AD2d 281, 29</w:t>
      </w:r>
      <w:r w:rsidR="00FE0A62" w:rsidRPr="00ED348D">
        <w:rPr>
          <w:rFonts w:eastAsia="Times New Roman" w:cs="Times New Roman"/>
          <w:szCs w:val="24"/>
        </w:rPr>
        <w:t xml:space="preserve">1-292 </w:t>
      </w:r>
      <w:r w:rsidR="00B7676D" w:rsidRPr="00ED348D">
        <w:rPr>
          <w:rFonts w:eastAsia="Times New Roman" w:cs="Times New Roman"/>
          <w:szCs w:val="24"/>
        </w:rPr>
        <w:t>[1st Dept 1994]</w:t>
      </w:r>
      <w:r w:rsidR="005473AD" w:rsidRPr="00ED348D">
        <w:rPr>
          <w:rFonts w:eastAsia="Times New Roman" w:cs="Times New Roman"/>
          <w:szCs w:val="24"/>
        </w:rPr>
        <w:t xml:space="preserve">; </w:t>
      </w:r>
      <w:r w:rsidR="003634DD" w:rsidRPr="00ED348D">
        <w:rPr>
          <w:rFonts w:eastAsia="Times New Roman" w:cs="Times New Roman"/>
          <w:i/>
          <w:iCs/>
          <w:szCs w:val="24"/>
        </w:rPr>
        <w:t>Stauber v Brookhaven Nat</w:t>
      </w:r>
      <w:r w:rsidR="00FE0A62" w:rsidRPr="00ED348D">
        <w:rPr>
          <w:rFonts w:eastAsia="Times New Roman" w:cs="Times New Roman"/>
          <w:i/>
          <w:iCs/>
          <w:szCs w:val="24"/>
        </w:rPr>
        <w:t>l</w:t>
      </w:r>
      <w:r w:rsidR="003634DD" w:rsidRPr="00ED348D">
        <w:rPr>
          <w:rFonts w:eastAsia="Times New Roman" w:cs="Times New Roman"/>
          <w:i/>
          <w:iCs/>
          <w:szCs w:val="24"/>
        </w:rPr>
        <w:t>. Lab.</w:t>
      </w:r>
      <w:r w:rsidR="003634DD" w:rsidRPr="00ED348D">
        <w:rPr>
          <w:rFonts w:eastAsia="Times New Roman" w:cs="Times New Roman"/>
          <w:szCs w:val="24"/>
        </w:rPr>
        <w:t>, 256 AD2d 570, 570-</w:t>
      </w:r>
      <w:r w:rsidR="006F09DB" w:rsidRPr="00ED348D">
        <w:rPr>
          <w:rFonts w:eastAsia="Times New Roman" w:cs="Times New Roman"/>
          <w:szCs w:val="24"/>
        </w:rPr>
        <w:t>5</w:t>
      </w:r>
      <w:r w:rsidR="003634DD" w:rsidRPr="00ED348D">
        <w:rPr>
          <w:rFonts w:eastAsia="Times New Roman" w:cs="Times New Roman"/>
          <w:szCs w:val="24"/>
        </w:rPr>
        <w:t>71 [2d Dept 1998]</w:t>
      </w:r>
      <w:r w:rsidR="002D0C97" w:rsidRPr="00ED348D">
        <w:rPr>
          <w:rFonts w:eastAsia="Times New Roman" w:cs="Times New Roman"/>
          <w:szCs w:val="24"/>
        </w:rPr>
        <w:t xml:space="preserve"> [“</w:t>
      </w:r>
      <w:r w:rsidR="003634DD" w:rsidRPr="00ED348D">
        <w:rPr>
          <w:rFonts w:eastAsia="Times New Roman" w:cs="Times New Roman"/>
          <w:szCs w:val="24"/>
        </w:rPr>
        <w:t>If a complaint is amended with leave of the court, any formal judicial admission deleted by the amendment is relegated to the status of an informal judicial admission which, although not conclusive, constitutes evidence of the proposition alleged</w:t>
      </w:r>
      <w:r w:rsidR="002D0C97" w:rsidRPr="00ED348D">
        <w:rPr>
          <w:rFonts w:eastAsia="Times New Roman" w:cs="Times New Roman"/>
          <w:szCs w:val="24"/>
        </w:rPr>
        <w:t xml:space="preserve">”]; </w:t>
      </w:r>
      <w:r w:rsidR="00B7676D" w:rsidRPr="00ED348D">
        <w:rPr>
          <w:rFonts w:eastAsia="Times New Roman" w:cs="Times New Roman"/>
          <w:i/>
          <w:iCs/>
          <w:szCs w:val="24"/>
        </w:rPr>
        <w:t>Resseguie v Adams</w:t>
      </w:r>
      <w:r w:rsidR="00B7676D" w:rsidRPr="00ED348D">
        <w:rPr>
          <w:rFonts w:eastAsia="Times New Roman" w:cs="Times New Roman"/>
          <w:szCs w:val="24"/>
        </w:rPr>
        <w:t xml:space="preserve">, 55 AD2d 698, 699 [3d Dept 1976], </w:t>
      </w:r>
      <w:r w:rsidR="00B7676D" w:rsidRPr="00ED348D">
        <w:rPr>
          <w:rFonts w:eastAsia="Times New Roman" w:cs="Times New Roman"/>
          <w:i/>
          <w:iCs/>
          <w:szCs w:val="24"/>
        </w:rPr>
        <w:t xml:space="preserve">affd </w:t>
      </w:r>
      <w:r w:rsidR="00FE0A62" w:rsidRPr="00ED348D">
        <w:rPr>
          <w:rFonts w:eastAsia="Times New Roman" w:cs="Times New Roman"/>
          <w:i/>
          <w:iCs/>
          <w:szCs w:val="24"/>
        </w:rPr>
        <w:t xml:space="preserve">on mem below </w:t>
      </w:r>
      <w:r w:rsidR="00B7676D" w:rsidRPr="00ED348D">
        <w:rPr>
          <w:rFonts w:eastAsia="Times New Roman" w:cs="Times New Roman"/>
          <w:i/>
          <w:iCs/>
          <w:szCs w:val="24"/>
        </w:rPr>
        <w:t>sub nom.</w:t>
      </w:r>
      <w:r w:rsidR="00B7676D" w:rsidRPr="00ED348D">
        <w:rPr>
          <w:rFonts w:eastAsia="Times New Roman" w:cs="Times New Roman"/>
          <w:szCs w:val="24"/>
        </w:rPr>
        <w:t xml:space="preserve"> </w:t>
      </w:r>
      <w:r w:rsidR="00B7676D" w:rsidRPr="00ED348D">
        <w:rPr>
          <w:rFonts w:eastAsia="Times New Roman" w:cs="Times New Roman"/>
          <w:i/>
          <w:iCs/>
          <w:szCs w:val="24"/>
        </w:rPr>
        <w:t>Locator</w:t>
      </w:r>
      <w:r w:rsidR="00FE0A62" w:rsidRPr="00ED348D">
        <w:rPr>
          <w:rFonts w:eastAsia="Times New Roman" w:cs="Times New Roman"/>
          <w:i/>
          <w:iCs/>
          <w:szCs w:val="24"/>
        </w:rPr>
        <w:t>-</w:t>
      </w:r>
      <w:r w:rsidR="00B7676D" w:rsidRPr="00ED348D">
        <w:rPr>
          <w:rFonts w:eastAsia="Times New Roman" w:cs="Times New Roman"/>
          <w:i/>
          <w:iCs/>
          <w:szCs w:val="24"/>
        </w:rPr>
        <w:t>Map</w:t>
      </w:r>
      <w:r w:rsidR="00FE0A62" w:rsidRPr="00ED348D">
        <w:rPr>
          <w:rFonts w:eastAsia="Times New Roman" w:cs="Times New Roman"/>
          <w:i/>
          <w:iCs/>
          <w:szCs w:val="24"/>
        </w:rPr>
        <w:t xml:space="preserve"> </w:t>
      </w:r>
      <w:r w:rsidR="00B7676D" w:rsidRPr="00ED348D">
        <w:rPr>
          <w:rFonts w:eastAsia="Times New Roman" w:cs="Times New Roman"/>
          <w:i/>
          <w:iCs/>
          <w:szCs w:val="24"/>
        </w:rPr>
        <w:t>v Adams</w:t>
      </w:r>
      <w:r w:rsidR="00B7676D" w:rsidRPr="00ED348D">
        <w:rPr>
          <w:rFonts w:eastAsia="Times New Roman" w:cs="Times New Roman"/>
          <w:szCs w:val="24"/>
        </w:rPr>
        <w:t>, 42 NY2d 1022 [1977]</w:t>
      </w:r>
      <w:r w:rsidR="005473AD" w:rsidRPr="00ED348D">
        <w:rPr>
          <w:rFonts w:eastAsia="Times New Roman" w:cs="Times New Roman"/>
          <w:szCs w:val="24"/>
        </w:rPr>
        <w:t xml:space="preserve"> [“</w:t>
      </w:r>
      <w:r w:rsidR="00B7676D" w:rsidRPr="00ED348D">
        <w:rPr>
          <w:rFonts w:eastAsia="Times New Roman" w:cs="Times New Roman"/>
          <w:szCs w:val="24"/>
        </w:rPr>
        <w:t>Even if a valid amendment of defendants</w:t>
      </w:r>
      <w:r w:rsidR="00FE38EE" w:rsidRPr="00ED348D">
        <w:rPr>
          <w:rFonts w:eastAsia="Times New Roman" w:cs="Times New Roman"/>
          <w:szCs w:val="24"/>
        </w:rPr>
        <w:t>’</w:t>
      </w:r>
      <w:r w:rsidR="00B7676D" w:rsidRPr="00ED348D">
        <w:rPr>
          <w:rFonts w:eastAsia="Times New Roman" w:cs="Times New Roman"/>
          <w:szCs w:val="24"/>
        </w:rPr>
        <w:t xml:space="preserve"> pleadings were made, the admissions are still evidence of the facts admitted</w:t>
      </w:r>
      <w:r w:rsidR="005473AD" w:rsidRPr="00ED348D">
        <w:rPr>
          <w:rFonts w:eastAsia="Times New Roman" w:cs="Times New Roman"/>
          <w:szCs w:val="24"/>
        </w:rPr>
        <w:t>”].)</w:t>
      </w:r>
    </w:p>
    <w:p w14:paraId="430A3B2F" w14:textId="7A8D4C91" w:rsidR="00006944" w:rsidRPr="00ED348D" w:rsidRDefault="00006944" w:rsidP="007C7FA7">
      <w:pPr>
        <w:shd w:val="clear" w:color="auto" w:fill="FFFFFF"/>
        <w:jc w:val="both"/>
        <w:rPr>
          <w:rFonts w:eastAsia="Times New Roman" w:cs="Times New Roman"/>
          <w:szCs w:val="24"/>
        </w:rPr>
      </w:pPr>
    </w:p>
    <w:p w14:paraId="6152ACE5" w14:textId="2DD352C0" w:rsidR="006B2E85" w:rsidRPr="00ED348D" w:rsidRDefault="00195B12" w:rsidP="007C7FA7">
      <w:pPr>
        <w:shd w:val="clear" w:color="auto" w:fill="FFFFFF"/>
        <w:tabs>
          <w:tab w:val="left" w:pos="720"/>
        </w:tabs>
        <w:jc w:val="both"/>
        <w:rPr>
          <w:rFonts w:eastAsia="Times New Roman" w:cs="Times New Roman"/>
          <w:szCs w:val="24"/>
        </w:rPr>
      </w:pPr>
      <w:r w:rsidRPr="00ED348D">
        <w:rPr>
          <w:rFonts w:eastAsia="Times New Roman" w:cs="Times New Roman"/>
          <w:szCs w:val="24"/>
        </w:rPr>
        <w:tab/>
      </w:r>
      <w:r w:rsidR="00006944" w:rsidRPr="00ED348D">
        <w:rPr>
          <w:rFonts w:eastAsia="Times New Roman" w:cs="Times New Roman"/>
          <w:szCs w:val="24"/>
        </w:rPr>
        <w:t>A party cannot be charged with a “formal judicial admission” based on inconsistent pleadings which are authorized by law</w:t>
      </w:r>
      <w:r w:rsidR="00FE0A62" w:rsidRPr="00ED348D">
        <w:rPr>
          <w:rFonts w:eastAsia="Times New Roman" w:cs="Times New Roman"/>
          <w:szCs w:val="24"/>
        </w:rPr>
        <w:t xml:space="preserve"> </w:t>
      </w:r>
      <w:r w:rsidR="00175147" w:rsidRPr="00ED348D">
        <w:rPr>
          <w:rFonts w:eastAsia="Times New Roman" w:cs="Times New Roman"/>
          <w:szCs w:val="24"/>
        </w:rPr>
        <w:t>(</w:t>
      </w:r>
      <w:r w:rsidR="00175147" w:rsidRPr="00ED348D">
        <w:rPr>
          <w:rFonts w:eastAsia="Times New Roman" w:cs="Times New Roman"/>
          <w:i/>
          <w:iCs/>
          <w:szCs w:val="24"/>
        </w:rPr>
        <w:t>Scolite Int</w:t>
      </w:r>
      <w:r w:rsidR="00FE0A62" w:rsidRPr="00ED348D">
        <w:rPr>
          <w:rFonts w:eastAsia="Times New Roman" w:cs="Times New Roman"/>
          <w:i/>
          <w:iCs/>
          <w:szCs w:val="24"/>
        </w:rPr>
        <w:t>l</w:t>
      </w:r>
      <w:r w:rsidR="00130543" w:rsidRPr="00ED348D">
        <w:rPr>
          <w:rFonts w:eastAsia="Times New Roman" w:cs="Times New Roman"/>
          <w:i/>
          <w:iCs/>
          <w:szCs w:val="24"/>
        </w:rPr>
        <w:t xml:space="preserve">. </w:t>
      </w:r>
      <w:r w:rsidR="00175147" w:rsidRPr="00ED348D">
        <w:rPr>
          <w:rFonts w:eastAsia="Times New Roman" w:cs="Times New Roman"/>
          <w:i/>
          <w:iCs/>
          <w:szCs w:val="24"/>
        </w:rPr>
        <w:t>Corp. v Vincent J. Smith, Inc.</w:t>
      </w:r>
      <w:r w:rsidR="00175147" w:rsidRPr="00ED348D">
        <w:rPr>
          <w:rFonts w:eastAsia="Times New Roman" w:cs="Times New Roman"/>
          <w:szCs w:val="24"/>
        </w:rPr>
        <w:t>, 68 AD2d 417, 421 [3d Dept 1979]</w:t>
      </w:r>
      <w:r w:rsidR="00356244" w:rsidRPr="00ED348D">
        <w:rPr>
          <w:rFonts w:eastAsia="Times New Roman" w:cs="Times New Roman"/>
          <w:szCs w:val="24"/>
        </w:rPr>
        <w:t>)</w:t>
      </w:r>
      <w:r w:rsidR="00175147" w:rsidRPr="00ED348D">
        <w:rPr>
          <w:rFonts w:eastAsia="Times New Roman" w:cs="Times New Roman"/>
          <w:szCs w:val="24"/>
        </w:rPr>
        <w:t>.</w:t>
      </w:r>
    </w:p>
    <w:p w14:paraId="3BA48D47" w14:textId="77777777" w:rsidR="004B7797" w:rsidRPr="00ED348D" w:rsidRDefault="004B7797" w:rsidP="007C7FA7">
      <w:pPr>
        <w:shd w:val="clear" w:color="auto" w:fill="FFFFFF"/>
        <w:jc w:val="both"/>
        <w:rPr>
          <w:rFonts w:cs="Times New Roman"/>
          <w:szCs w:val="24"/>
        </w:rPr>
      </w:pPr>
    </w:p>
    <w:p w14:paraId="73AC48DE" w14:textId="3932E1AA" w:rsidR="002C061B" w:rsidRPr="00ED348D" w:rsidRDefault="00040701" w:rsidP="007C7FA7">
      <w:pPr>
        <w:jc w:val="both"/>
        <w:rPr>
          <w:rFonts w:eastAsia="Times New Roman" w:cs="Times New Roman"/>
          <w:szCs w:val="24"/>
        </w:rPr>
      </w:pPr>
      <w:r w:rsidRPr="00ED348D">
        <w:rPr>
          <w:rFonts w:cs="Times New Roman"/>
          <w:szCs w:val="24"/>
        </w:rPr>
        <w:tab/>
      </w:r>
      <w:r w:rsidR="004E7E9B" w:rsidRPr="00ED348D">
        <w:rPr>
          <w:rFonts w:cs="Times New Roman"/>
          <w:szCs w:val="24"/>
        </w:rPr>
        <w:t>Statements made in a pleading “</w:t>
      </w:r>
      <w:r w:rsidR="00541978" w:rsidRPr="00ED348D">
        <w:rPr>
          <w:rFonts w:cs="Times New Roman"/>
          <w:szCs w:val="24"/>
        </w:rPr>
        <w:t>on</w:t>
      </w:r>
      <w:r w:rsidR="004E7E9B" w:rsidRPr="00ED348D">
        <w:rPr>
          <w:rFonts w:cs="Times New Roman"/>
          <w:szCs w:val="24"/>
        </w:rPr>
        <w:t xml:space="preserve"> information and belief” </w:t>
      </w:r>
      <w:r w:rsidR="003C3F6F" w:rsidRPr="00ED348D">
        <w:rPr>
          <w:rFonts w:cs="Times New Roman"/>
          <w:szCs w:val="24"/>
        </w:rPr>
        <w:t xml:space="preserve">do not </w:t>
      </w:r>
      <w:r w:rsidR="007E20D2" w:rsidRPr="00ED348D">
        <w:rPr>
          <w:rFonts w:cs="Times New Roman"/>
          <w:szCs w:val="24"/>
        </w:rPr>
        <w:t xml:space="preserve">constitute a </w:t>
      </w:r>
      <w:r w:rsidR="00541978" w:rsidRPr="00ED348D">
        <w:rPr>
          <w:rFonts w:cs="Times New Roman"/>
          <w:szCs w:val="24"/>
        </w:rPr>
        <w:t>“</w:t>
      </w:r>
      <w:r w:rsidR="00B83902" w:rsidRPr="00ED348D">
        <w:rPr>
          <w:rFonts w:cs="Times New Roman"/>
          <w:szCs w:val="24"/>
        </w:rPr>
        <w:t>formal judicial admission.</w:t>
      </w:r>
      <w:r w:rsidR="00541978" w:rsidRPr="00ED348D">
        <w:rPr>
          <w:rFonts w:cs="Times New Roman"/>
          <w:szCs w:val="24"/>
        </w:rPr>
        <w:t>”</w:t>
      </w:r>
      <w:r w:rsidR="00B83902" w:rsidRPr="00ED348D">
        <w:rPr>
          <w:rFonts w:cs="Times New Roman"/>
          <w:szCs w:val="24"/>
        </w:rPr>
        <w:t xml:space="preserve"> (</w:t>
      </w:r>
      <w:r w:rsidR="00541978" w:rsidRPr="00ED348D">
        <w:rPr>
          <w:rFonts w:cs="Times New Roman"/>
          <w:i/>
          <w:iCs/>
          <w:szCs w:val="24"/>
        </w:rPr>
        <w:t>Empire Purveyors, Inc. v</w:t>
      </w:r>
      <w:r w:rsidR="00541978" w:rsidRPr="00ED348D">
        <w:rPr>
          <w:rFonts w:eastAsia="Times New Roman" w:cs="Times New Roman"/>
          <w:i/>
          <w:iCs/>
          <w:szCs w:val="24"/>
          <w:bdr w:val="none" w:sz="0" w:space="0" w:color="auto" w:frame="1"/>
        </w:rPr>
        <w:t xml:space="preserve"> </w:t>
      </w:r>
      <w:r w:rsidR="00745B92" w:rsidRPr="00ED348D">
        <w:rPr>
          <w:rFonts w:eastAsia="Times New Roman" w:cs="Times New Roman"/>
          <w:i/>
          <w:iCs/>
          <w:szCs w:val="24"/>
          <w:bdr w:val="none" w:sz="0" w:space="0" w:color="auto" w:frame="1"/>
        </w:rPr>
        <w:t>Weinberg</w:t>
      </w:r>
      <w:r w:rsidR="00745B92" w:rsidRPr="00ED348D">
        <w:rPr>
          <w:rFonts w:eastAsia="Times New Roman" w:cs="Times New Roman"/>
          <w:szCs w:val="24"/>
          <w:bdr w:val="none" w:sz="0" w:space="0" w:color="auto" w:frame="1"/>
        </w:rPr>
        <w:t>,</w:t>
      </w:r>
      <w:r w:rsidR="004B07A6" w:rsidRPr="00ED348D">
        <w:rPr>
          <w:rFonts w:eastAsia="Times New Roman" w:cs="Times New Roman"/>
          <w:szCs w:val="24"/>
        </w:rPr>
        <w:t xml:space="preserve"> </w:t>
      </w:r>
      <w:r w:rsidR="00745B92" w:rsidRPr="00ED348D">
        <w:rPr>
          <w:rFonts w:eastAsia="Times New Roman" w:cs="Times New Roman"/>
          <w:szCs w:val="24"/>
        </w:rPr>
        <w:t>66</w:t>
      </w:r>
      <w:r w:rsidR="00541978" w:rsidRPr="00ED348D">
        <w:rPr>
          <w:rFonts w:eastAsia="Times New Roman" w:cs="Times New Roman"/>
          <w:szCs w:val="24"/>
        </w:rPr>
        <w:t xml:space="preserve"> </w:t>
      </w:r>
      <w:r w:rsidR="00745B92" w:rsidRPr="00ED348D">
        <w:rPr>
          <w:rFonts w:eastAsia="Times New Roman" w:cs="Times New Roman"/>
          <w:szCs w:val="24"/>
        </w:rPr>
        <w:t xml:space="preserve">AD3d 508, </w:t>
      </w:r>
      <w:r w:rsidR="00541978" w:rsidRPr="00ED348D">
        <w:rPr>
          <w:rFonts w:eastAsia="Times New Roman" w:cs="Times New Roman"/>
          <w:szCs w:val="24"/>
        </w:rPr>
        <w:t xml:space="preserve">509 </w:t>
      </w:r>
      <w:r w:rsidR="00745B92" w:rsidRPr="00ED348D">
        <w:rPr>
          <w:rFonts w:eastAsia="Times New Roman" w:cs="Times New Roman"/>
          <w:szCs w:val="24"/>
        </w:rPr>
        <w:t>[2009];</w:t>
      </w:r>
      <w:r w:rsidR="00195B12" w:rsidRPr="00ED348D">
        <w:rPr>
          <w:rFonts w:eastAsia="Times New Roman" w:cs="Times New Roman"/>
          <w:szCs w:val="24"/>
        </w:rPr>
        <w:t xml:space="preserve"> </w:t>
      </w:r>
      <w:r w:rsidR="00745B92" w:rsidRPr="00ED348D">
        <w:rPr>
          <w:rFonts w:eastAsia="Times New Roman" w:cs="Times New Roman"/>
          <w:i/>
          <w:iCs/>
          <w:szCs w:val="24"/>
          <w:bdr w:val="none" w:sz="0" w:space="0" w:color="auto" w:frame="1"/>
        </w:rPr>
        <w:t>Scolite Int</w:t>
      </w:r>
      <w:r w:rsidR="00541978" w:rsidRPr="00ED348D">
        <w:rPr>
          <w:rFonts w:eastAsia="Times New Roman" w:cs="Times New Roman"/>
          <w:i/>
          <w:iCs/>
          <w:szCs w:val="24"/>
          <w:bdr w:val="none" w:sz="0" w:space="0" w:color="auto" w:frame="1"/>
        </w:rPr>
        <w:t>l</w:t>
      </w:r>
      <w:r w:rsidR="00130543" w:rsidRPr="00ED348D">
        <w:rPr>
          <w:rFonts w:eastAsia="Times New Roman" w:cs="Times New Roman"/>
          <w:i/>
          <w:iCs/>
          <w:szCs w:val="24"/>
          <w:bdr w:val="none" w:sz="0" w:space="0" w:color="auto" w:frame="1"/>
        </w:rPr>
        <w:t>.</w:t>
      </w:r>
      <w:r w:rsidR="00541978" w:rsidRPr="00ED348D">
        <w:rPr>
          <w:rFonts w:eastAsia="Times New Roman" w:cs="Times New Roman"/>
          <w:i/>
          <w:iCs/>
          <w:szCs w:val="24"/>
          <w:bdr w:val="none" w:sz="0" w:space="0" w:color="auto" w:frame="1"/>
        </w:rPr>
        <w:t xml:space="preserve"> </w:t>
      </w:r>
      <w:r w:rsidR="00745B92" w:rsidRPr="00ED348D">
        <w:rPr>
          <w:rFonts w:eastAsia="Times New Roman" w:cs="Times New Roman"/>
          <w:i/>
          <w:iCs/>
          <w:szCs w:val="24"/>
          <w:bdr w:val="none" w:sz="0" w:space="0" w:color="auto" w:frame="1"/>
        </w:rPr>
        <w:t>Corp.</w:t>
      </w:r>
      <w:r w:rsidR="00541978" w:rsidRPr="00ED348D">
        <w:rPr>
          <w:rFonts w:eastAsia="Times New Roman" w:cs="Times New Roman"/>
          <w:i/>
          <w:iCs/>
          <w:szCs w:val="24"/>
          <w:bdr w:val="none" w:sz="0" w:space="0" w:color="auto" w:frame="1"/>
        </w:rPr>
        <w:t xml:space="preserve"> </w:t>
      </w:r>
      <w:r w:rsidR="00745B92" w:rsidRPr="00ED348D">
        <w:rPr>
          <w:rFonts w:eastAsia="Times New Roman" w:cs="Times New Roman"/>
          <w:i/>
          <w:iCs/>
          <w:szCs w:val="24"/>
          <w:bdr w:val="none" w:sz="0" w:space="0" w:color="auto" w:frame="1"/>
        </w:rPr>
        <w:t>v</w:t>
      </w:r>
      <w:r w:rsidR="00541978" w:rsidRPr="00ED348D">
        <w:rPr>
          <w:rFonts w:eastAsia="Times New Roman" w:cs="Times New Roman"/>
          <w:i/>
          <w:iCs/>
          <w:szCs w:val="24"/>
          <w:bdr w:val="none" w:sz="0" w:space="0" w:color="auto" w:frame="1"/>
        </w:rPr>
        <w:t xml:space="preserve"> </w:t>
      </w:r>
      <w:r w:rsidR="00745B92" w:rsidRPr="00ED348D">
        <w:rPr>
          <w:rFonts w:eastAsia="Times New Roman" w:cs="Times New Roman"/>
          <w:i/>
          <w:iCs/>
          <w:szCs w:val="24"/>
          <w:bdr w:val="none" w:sz="0" w:space="0" w:color="auto" w:frame="1"/>
        </w:rPr>
        <w:t>Vincent J. Smith, Inc</w:t>
      </w:r>
      <w:r w:rsidR="00541978" w:rsidRPr="00ED348D">
        <w:rPr>
          <w:rFonts w:eastAsia="Times New Roman" w:cs="Times New Roman"/>
          <w:i/>
          <w:iCs/>
          <w:szCs w:val="24"/>
          <w:bdr w:val="none" w:sz="0" w:space="0" w:color="auto" w:frame="1"/>
        </w:rPr>
        <w:t>.</w:t>
      </w:r>
      <w:r w:rsidR="006E4E46" w:rsidRPr="00ED348D">
        <w:rPr>
          <w:rFonts w:eastAsia="Times New Roman" w:cs="Times New Roman"/>
          <w:i/>
          <w:iCs/>
          <w:szCs w:val="24"/>
          <w:bdr w:val="none" w:sz="0" w:space="0" w:color="auto" w:frame="1"/>
        </w:rPr>
        <w:t xml:space="preserve"> </w:t>
      </w:r>
      <w:r w:rsidR="006E4E46" w:rsidRPr="00ED348D">
        <w:rPr>
          <w:rFonts w:eastAsia="Times New Roman" w:cs="Times New Roman"/>
          <w:szCs w:val="24"/>
          <w:bdr w:val="none" w:sz="0" w:space="0" w:color="auto" w:frame="1"/>
        </w:rPr>
        <w:t>at 421</w:t>
      </w:r>
      <w:r w:rsidR="00541978" w:rsidRPr="00ED348D">
        <w:rPr>
          <w:rFonts w:eastAsia="Times New Roman" w:cs="Times New Roman"/>
          <w:szCs w:val="24"/>
          <w:bdr w:val="none" w:sz="0" w:space="0" w:color="auto" w:frame="1"/>
        </w:rPr>
        <w:t xml:space="preserve">; </w:t>
      </w:r>
      <w:r w:rsidR="00541978" w:rsidRPr="00ED348D">
        <w:rPr>
          <w:rFonts w:eastAsia="Times New Roman" w:cs="Times New Roman"/>
          <w:i/>
          <w:iCs/>
          <w:szCs w:val="24"/>
        </w:rPr>
        <w:t>b</w:t>
      </w:r>
      <w:r w:rsidR="00745B92" w:rsidRPr="00ED348D">
        <w:rPr>
          <w:rFonts w:eastAsia="Times New Roman" w:cs="Times New Roman"/>
          <w:i/>
          <w:iCs/>
          <w:szCs w:val="24"/>
          <w:bdr w:val="none" w:sz="0" w:space="0" w:color="auto" w:frame="1"/>
        </w:rPr>
        <w:t>ut see</w:t>
      </w:r>
      <w:r w:rsidR="004B07A6" w:rsidRPr="00ED348D">
        <w:rPr>
          <w:rFonts w:eastAsia="Times New Roman" w:cs="Times New Roman"/>
          <w:i/>
          <w:iCs/>
          <w:szCs w:val="24"/>
          <w:bdr w:val="none" w:sz="0" w:space="0" w:color="auto" w:frame="1"/>
        </w:rPr>
        <w:t xml:space="preserve"> </w:t>
      </w:r>
      <w:r w:rsidR="00745B92" w:rsidRPr="00ED348D">
        <w:rPr>
          <w:rFonts w:eastAsia="Times New Roman" w:cs="Times New Roman"/>
          <w:i/>
          <w:iCs/>
          <w:szCs w:val="24"/>
          <w:bdr w:val="none" w:sz="0" w:space="0" w:color="auto" w:frame="1"/>
        </w:rPr>
        <w:t>Ficus Invs</w:t>
      </w:r>
      <w:r w:rsidR="00541978" w:rsidRPr="00ED348D">
        <w:rPr>
          <w:rFonts w:eastAsia="Times New Roman" w:cs="Times New Roman"/>
          <w:i/>
          <w:iCs/>
          <w:szCs w:val="24"/>
          <w:bdr w:val="none" w:sz="0" w:space="0" w:color="auto" w:frame="1"/>
        </w:rPr>
        <w:t>.</w:t>
      </w:r>
      <w:r w:rsidR="00745B92" w:rsidRPr="00ED348D">
        <w:rPr>
          <w:rFonts w:eastAsia="Times New Roman" w:cs="Times New Roman"/>
          <w:i/>
          <w:iCs/>
          <w:szCs w:val="24"/>
          <w:bdr w:val="none" w:sz="0" w:space="0" w:color="auto" w:frame="1"/>
        </w:rPr>
        <w:t>, Inc. v Private Capital Mgt., LLC</w:t>
      </w:r>
      <w:r w:rsidR="00745B92" w:rsidRPr="00ED348D">
        <w:rPr>
          <w:rFonts w:eastAsia="Times New Roman" w:cs="Times New Roman"/>
          <w:szCs w:val="24"/>
          <w:bdr w:val="none" w:sz="0" w:space="0" w:color="auto" w:frame="1"/>
        </w:rPr>
        <w:t>,</w:t>
      </w:r>
      <w:r w:rsidR="004B07A6" w:rsidRPr="00ED348D">
        <w:rPr>
          <w:rFonts w:eastAsia="Times New Roman" w:cs="Times New Roman"/>
          <w:szCs w:val="24"/>
        </w:rPr>
        <w:t xml:space="preserve"> </w:t>
      </w:r>
      <w:r w:rsidR="00745B92" w:rsidRPr="00ED348D">
        <w:rPr>
          <w:rFonts w:eastAsia="Times New Roman" w:cs="Times New Roman"/>
          <w:szCs w:val="24"/>
        </w:rPr>
        <w:t xml:space="preserve">61 AD3d 1, </w:t>
      </w:r>
      <w:r w:rsidR="007A2332" w:rsidRPr="00ED348D">
        <w:rPr>
          <w:rFonts w:eastAsia="Times New Roman" w:cs="Times New Roman"/>
          <w:szCs w:val="24"/>
        </w:rPr>
        <w:t>11</w:t>
      </w:r>
      <w:r w:rsidR="00D933C5" w:rsidRPr="00ED348D">
        <w:rPr>
          <w:rFonts w:eastAsia="Times New Roman" w:cs="Times New Roman"/>
          <w:szCs w:val="24"/>
        </w:rPr>
        <w:t xml:space="preserve"> </w:t>
      </w:r>
      <w:r w:rsidR="00745B92" w:rsidRPr="00ED348D">
        <w:rPr>
          <w:rFonts w:eastAsia="Times New Roman" w:cs="Times New Roman"/>
          <w:szCs w:val="24"/>
        </w:rPr>
        <w:t>[2009]</w:t>
      </w:r>
      <w:r w:rsidR="00640BC9" w:rsidRPr="00ED348D">
        <w:rPr>
          <w:rFonts w:eastAsia="Times New Roman" w:cs="Times New Roman"/>
          <w:szCs w:val="24"/>
        </w:rPr>
        <w:t>.)</w:t>
      </w:r>
    </w:p>
    <w:p w14:paraId="337473F8" w14:textId="1BC78ADD" w:rsidR="00745B92" w:rsidRPr="00ED348D" w:rsidRDefault="00745B92" w:rsidP="007C7FA7">
      <w:pPr>
        <w:shd w:val="clear" w:color="auto" w:fill="FFFFFF"/>
        <w:jc w:val="both"/>
        <w:rPr>
          <w:rFonts w:eastAsia="Times New Roman" w:cs="Times New Roman"/>
          <w:szCs w:val="24"/>
        </w:rPr>
      </w:pPr>
    </w:p>
    <w:p w14:paraId="5C76B2A1" w14:textId="5126FB1B" w:rsidR="00E16557" w:rsidRPr="00ED348D" w:rsidRDefault="009A7826" w:rsidP="007C7FA7">
      <w:pPr>
        <w:shd w:val="clear" w:color="auto" w:fill="FFFFFF"/>
        <w:jc w:val="both"/>
        <w:rPr>
          <w:rFonts w:eastAsia="Times New Roman" w:cs="Times New Roman"/>
          <w:szCs w:val="24"/>
        </w:rPr>
      </w:pPr>
      <w:r w:rsidRPr="00ED348D">
        <w:rPr>
          <w:rFonts w:eastAsia="Times New Roman" w:cs="Times New Roman"/>
          <w:szCs w:val="24"/>
        </w:rPr>
        <w:tab/>
      </w:r>
      <w:r w:rsidR="00F44E2F" w:rsidRPr="00ED348D">
        <w:rPr>
          <w:rFonts w:eastAsia="Times New Roman" w:cs="Times New Roman"/>
          <w:szCs w:val="24"/>
        </w:rPr>
        <w:t>A</w:t>
      </w:r>
      <w:r w:rsidR="00671FBE" w:rsidRPr="00ED348D">
        <w:rPr>
          <w:rFonts w:eastAsia="Times New Roman" w:cs="Times New Roman"/>
          <w:szCs w:val="24"/>
        </w:rPr>
        <w:t xml:space="preserve"> </w:t>
      </w:r>
      <w:r w:rsidR="00F44E2F" w:rsidRPr="00ED348D">
        <w:rPr>
          <w:rFonts w:eastAsia="Times New Roman" w:cs="Times New Roman"/>
          <w:szCs w:val="24"/>
        </w:rPr>
        <w:t>“</w:t>
      </w:r>
      <w:r w:rsidR="00671FBE" w:rsidRPr="00ED348D">
        <w:rPr>
          <w:rFonts w:eastAsia="Times New Roman" w:cs="Times New Roman"/>
          <w:szCs w:val="24"/>
        </w:rPr>
        <w:t>concession arguendo contained in a brief on a motion for summary judgment is not a formal judicial admission</w:t>
      </w:r>
      <w:r w:rsidR="00F44E2F" w:rsidRPr="00ED348D">
        <w:rPr>
          <w:rFonts w:eastAsia="Times New Roman" w:cs="Times New Roman"/>
          <w:szCs w:val="24"/>
        </w:rPr>
        <w:t xml:space="preserve">.” </w:t>
      </w:r>
      <w:r w:rsidR="00E16557" w:rsidRPr="00ED348D">
        <w:rPr>
          <w:rFonts w:eastAsia="Times New Roman" w:cs="Times New Roman"/>
          <w:szCs w:val="24"/>
        </w:rPr>
        <w:t>(</w:t>
      </w:r>
      <w:r w:rsidR="00F44E2F" w:rsidRPr="00ED348D">
        <w:rPr>
          <w:rFonts w:eastAsia="Times New Roman" w:cs="Times New Roman"/>
          <w:i/>
          <w:iCs/>
          <w:szCs w:val="24"/>
        </w:rPr>
        <w:t>1014 Fifth Ave. Realty Corp. v Manhattan Realty Co.</w:t>
      </w:r>
      <w:r w:rsidR="00F44E2F" w:rsidRPr="00ED348D">
        <w:rPr>
          <w:rFonts w:eastAsia="Times New Roman" w:cs="Times New Roman"/>
          <w:szCs w:val="24"/>
        </w:rPr>
        <w:t>, 67 NY2d 718, 720 [1986]</w:t>
      </w:r>
      <w:r w:rsidR="00541978" w:rsidRPr="00ED348D">
        <w:rPr>
          <w:rFonts w:eastAsia="Times New Roman" w:cs="Times New Roman"/>
          <w:szCs w:val="24"/>
        </w:rPr>
        <w:t>.</w:t>
      </w:r>
      <w:r w:rsidR="00E16557" w:rsidRPr="00ED348D">
        <w:rPr>
          <w:rFonts w:eastAsia="Times New Roman" w:cs="Times New Roman"/>
          <w:szCs w:val="24"/>
        </w:rPr>
        <w:t>)</w:t>
      </w:r>
    </w:p>
    <w:p w14:paraId="64A9F938" w14:textId="77777777" w:rsidR="00541978" w:rsidRPr="00ED348D" w:rsidRDefault="00541978" w:rsidP="007C7FA7">
      <w:pPr>
        <w:shd w:val="clear" w:color="auto" w:fill="FFFFFF"/>
        <w:jc w:val="both"/>
        <w:rPr>
          <w:rFonts w:eastAsia="Times New Roman" w:cs="Times New Roman"/>
          <w:szCs w:val="24"/>
        </w:rPr>
      </w:pPr>
    </w:p>
    <w:p w14:paraId="33765442" w14:textId="53E0F12E" w:rsidR="0000144F" w:rsidRPr="00ED348D" w:rsidRDefault="00195B12" w:rsidP="007C7FA7">
      <w:pPr>
        <w:shd w:val="clear" w:color="auto" w:fill="FFFFFF"/>
        <w:tabs>
          <w:tab w:val="left" w:pos="720"/>
        </w:tabs>
        <w:jc w:val="both"/>
        <w:rPr>
          <w:rFonts w:eastAsia="Times New Roman" w:cs="Times New Roman"/>
          <w:szCs w:val="24"/>
        </w:rPr>
      </w:pPr>
      <w:r w:rsidRPr="00ED348D">
        <w:rPr>
          <w:rFonts w:eastAsia="Times New Roman" w:cs="Times New Roman"/>
          <w:szCs w:val="24"/>
        </w:rPr>
        <w:tab/>
      </w:r>
      <w:r w:rsidR="00E16557" w:rsidRPr="00ED348D">
        <w:rPr>
          <w:rFonts w:eastAsia="Times New Roman" w:cs="Times New Roman"/>
          <w:szCs w:val="24"/>
        </w:rPr>
        <w:t>By statute, certain conduct</w:t>
      </w:r>
      <w:r w:rsidR="001C2C73" w:rsidRPr="00ED348D">
        <w:rPr>
          <w:rFonts w:eastAsia="Times New Roman" w:cs="Times New Roman"/>
          <w:szCs w:val="24"/>
        </w:rPr>
        <w:t xml:space="preserve"> generally directed to a settlement of an action </w:t>
      </w:r>
      <w:r w:rsidR="004F72CE" w:rsidRPr="00ED348D">
        <w:rPr>
          <w:rFonts w:eastAsia="Times New Roman" w:cs="Times New Roman"/>
          <w:szCs w:val="24"/>
        </w:rPr>
        <w:t>“</w:t>
      </w:r>
      <w:r w:rsidR="00EE5E19" w:rsidRPr="00ED348D">
        <w:rPr>
          <w:rFonts w:eastAsia="Times New Roman" w:cs="Times New Roman"/>
          <w:szCs w:val="24"/>
        </w:rPr>
        <w:t>shall not be made known to the jury.”</w:t>
      </w:r>
      <w:r w:rsidR="00747F02" w:rsidRPr="00ED348D">
        <w:rPr>
          <w:rFonts w:eastAsia="Times New Roman" w:cs="Times New Roman"/>
          <w:szCs w:val="24"/>
        </w:rPr>
        <w:t xml:space="preserve"> (CPLR </w:t>
      </w:r>
      <w:r w:rsidR="009E4294" w:rsidRPr="00ED348D">
        <w:rPr>
          <w:rFonts w:eastAsia="Times New Roman" w:cs="Times New Roman"/>
          <w:szCs w:val="24"/>
        </w:rPr>
        <w:t>3219</w:t>
      </w:r>
      <w:r w:rsidR="000A1B39" w:rsidRPr="00ED348D">
        <w:rPr>
          <w:rFonts w:eastAsia="Times New Roman" w:cs="Times New Roman"/>
          <w:szCs w:val="24"/>
        </w:rPr>
        <w:t xml:space="preserve"> [</w:t>
      </w:r>
      <w:r w:rsidR="009E4294" w:rsidRPr="00ED348D">
        <w:rPr>
          <w:rFonts w:eastAsia="Times New Roman" w:cs="Times New Roman"/>
          <w:szCs w:val="24"/>
        </w:rPr>
        <w:t>Tender</w:t>
      </w:r>
      <w:r w:rsidR="00000755" w:rsidRPr="00ED348D">
        <w:rPr>
          <w:rFonts w:cs="Times New Roman"/>
          <w:szCs w:val="24"/>
        </w:rPr>
        <w:t xml:space="preserve"> </w:t>
      </w:r>
      <w:r w:rsidR="000A1B39" w:rsidRPr="00ED348D">
        <w:rPr>
          <w:rFonts w:cs="Times New Roman"/>
          <w:szCs w:val="24"/>
        </w:rPr>
        <w:t>(</w:t>
      </w:r>
      <w:r w:rsidR="00747F02" w:rsidRPr="00ED348D">
        <w:rPr>
          <w:rFonts w:cs="Times New Roman"/>
          <w:szCs w:val="24"/>
        </w:rPr>
        <w:t xml:space="preserve">of </w:t>
      </w:r>
      <w:r w:rsidR="00000755" w:rsidRPr="00ED348D">
        <w:rPr>
          <w:rFonts w:eastAsia="Times New Roman" w:cs="Times New Roman"/>
          <w:szCs w:val="24"/>
        </w:rPr>
        <w:t xml:space="preserve">an amount deemed by </w:t>
      </w:r>
      <w:r w:rsidR="00747F02" w:rsidRPr="00ED348D">
        <w:rPr>
          <w:rFonts w:eastAsia="Times New Roman" w:cs="Times New Roman"/>
          <w:szCs w:val="24"/>
        </w:rPr>
        <w:t>party</w:t>
      </w:r>
      <w:r w:rsidR="00000755" w:rsidRPr="00ED348D">
        <w:rPr>
          <w:rFonts w:eastAsia="Times New Roman" w:cs="Times New Roman"/>
          <w:szCs w:val="24"/>
        </w:rPr>
        <w:t xml:space="preserve"> to be sufficient to satisfy the claim asserted against </w:t>
      </w:r>
      <w:r w:rsidR="005D70AC" w:rsidRPr="00ED348D">
        <w:rPr>
          <w:rFonts w:eastAsia="Times New Roman" w:cs="Times New Roman"/>
          <w:szCs w:val="24"/>
        </w:rPr>
        <w:t>the party</w:t>
      </w:r>
      <w:r w:rsidR="000A1B39" w:rsidRPr="00ED348D">
        <w:rPr>
          <w:rFonts w:eastAsia="Times New Roman" w:cs="Times New Roman"/>
          <w:szCs w:val="24"/>
        </w:rPr>
        <w:t>)</w:t>
      </w:r>
      <w:r w:rsidR="00B23E22" w:rsidRPr="00ED348D">
        <w:rPr>
          <w:rFonts w:eastAsia="Times New Roman" w:cs="Times New Roman"/>
          <w:szCs w:val="24"/>
        </w:rPr>
        <w:t>]</w:t>
      </w:r>
      <w:r w:rsidR="00BE661E" w:rsidRPr="00ED348D">
        <w:rPr>
          <w:rFonts w:eastAsia="Times New Roman" w:cs="Times New Roman"/>
          <w:szCs w:val="24"/>
        </w:rPr>
        <w:t>;</w:t>
      </w:r>
      <w:r w:rsidR="005D70AC" w:rsidRPr="00ED348D">
        <w:rPr>
          <w:rFonts w:eastAsia="Times New Roman" w:cs="Times New Roman"/>
          <w:szCs w:val="24"/>
        </w:rPr>
        <w:t xml:space="preserve"> </w:t>
      </w:r>
      <w:r w:rsidR="00E16557" w:rsidRPr="00ED348D">
        <w:rPr>
          <w:rFonts w:eastAsia="Times New Roman" w:cs="Times New Roman"/>
          <w:szCs w:val="24"/>
        </w:rPr>
        <w:t>3220</w:t>
      </w:r>
      <w:r w:rsidR="005D70AC" w:rsidRPr="00ED348D">
        <w:rPr>
          <w:rFonts w:eastAsia="Times New Roman" w:cs="Times New Roman"/>
          <w:szCs w:val="24"/>
        </w:rPr>
        <w:t xml:space="preserve"> [</w:t>
      </w:r>
      <w:r w:rsidR="00E16557" w:rsidRPr="00ED348D">
        <w:rPr>
          <w:rFonts w:eastAsia="Times New Roman" w:cs="Times New Roman"/>
          <w:szCs w:val="24"/>
        </w:rPr>
        <w:t>Offer to liquidate damages conditionally</w:t>
      </w:r>
      <w:r w:rsidR="005D70AC" w:rsidRPr="00ED348D">
        <w:rPr>
          <w:rFonts w:eastAsia="Times New Roman" w:cs="Times New Roman"/>
          <w:szCs w:val="24"/>
        </w:rPr>
        <w:t xml:space="preserve">]; </w:t>
      </w:r>
      <w:r w:rsidR="00A917D6" w:rsidRPr="00ED348D">
        <w:rPr>
          <w:rFonts w:eastAsia="Times New Roman" w:cs="Times New Roman"/>
          <w:szCs w:val="24"/>
        </w:rPr>
        <w:t>3221 [</w:t>
      </w:r>
      <w:r w:rsidR="0000144F" w:rsidRPr="00ED348D">
        <w:rPr>
          <w:rFonts w:eastAsia="Times New Roman" w:cs="Times New Roman"/>
          <w:szCs w:val="24"/>
        </w:rPr>
        <w:t>Offer to compromise</w:t>
      </w:r>
      <w:r w:rsidR="00A917D6" w:rsidRPr="00ED348D">
        <w:rPr>
          <w:rFonts w:eastAsia="Times New Roman" w:cs="Times New Roman"/>
          <w:szCs w:val="24"/>
        </w:rPr>
        <w:t>]</w:t>
      </w:r>
      <w:r w:rsidR="009923CE" w:rsidRPr="00ED348D">
        <w:rPr>
          <w:rFonts w:eastAsia="Times New Roman" w:cs="Times New Roman"/>
          <w:szCs w:val="24"/>
        </w:rPr>
        <w:t>.)</w:t>
      </w:r>
    </w:p>
    <w:sectPr w:rsidR="0000144F" w:rsidRPr="00ED348D" w:rsidSect="007C7FA7">
      <w:footerReference w:type="default" r:id="rId8"/>
      <w:pgSz w:w="12240" w:h="15840" w:code="1"/>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3240" w14:textId="77777777" w:rsidR="00915853" w:rsidRDefault="00915853" w:rsidP="005F4FEE">
      <w:pPr>
        <w:spacing w:line="240" w:lineRule="auto"/>
      </w:pPr>
      <w:r>
        <w:separator/>
      </w:r>
    </w:p>
  </w:endnote>
  <w:endnote w:type="continuationSeparator" w:id="0">
    <w:p w14:paraId="05F94341" w14:textId="77777777" w:rsidR="00915853" w:rsidRDefault="00915853" w:rsidP="005F4FEE">
      <w:pPr>
        <w:spacing w:line="240" w:lineRule="auto"/>
      </w:pPr>
      <w:r>
        <w:continuationSeparator/>
      </w:r>
    </w:p>
  </w:endnote>
  <w:endnote w:type="continuationNotice" w:id="1">
    <w:p w14:paraId="7A7D73C9" w14:textId="77777777" w:rsidR="00915853" w:rsidRDefault="009158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077416"/>
      <w:docPartObj>
        <w:docPartGallery w:val="Page Numbers (Bottom of Page)"/>
        <w:docPartUnique/>
      </w:docPartObj>
    </w:sdtPr>
    <w:sdtEndPr>
      <w:rPr>
        <w:noProof/>
      </w:rPr>
    </w:sdtEndPr>
    <w:sdtContent>
      <w:p w14:paraId="20EB5D38" w14:textId="16CAFAE4" w:rsidR="008D7F36" w:rsidRDefault="008D7F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1F88" w14:textId="77777777" w:rsidR="00915853" w:rsidRDefault="00915853" w:rsidP="005F4FEE">
      <w:pPr>
        <w:spacing w:line="240" w:lineRule="auto"/>
      </w:pPr>
      <w:r>
        <w:separator/>
      </w:r>
    </w:p>
  </w:footnote>
  <w:footnote w:type="continuationSeparator" w:id="0">
    <w:p w14:paraId="0914A82D" w14:textId="77777777" w:rsidR="00915853" w:rsidRDefault="00915853" w:rsidP="005F4FEE">
      <w:pPr>
        <w:spacing w:line="240" w:lineRule="auto"/>
      </w:pPr>
      <w:r>
        <w:continuationSeparator/>
      </w:r>
    </w:p>
  </w:footnote>
  <w:footnote w:type="continuationNotice" w:id="1">
    <w:p w14:paraId="0B59BB50" w14:textId="77777777" w:rsidR="00915853" w:rsidRDefault="0091585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65EC"/>
    <w:multiLevelType w:val="hybridMultilevel"/>
    <w:tmpl w:val="B3346F90"/>
    <w:lvl w:ilvl="0" w:tplc="783407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1F189D"/>
    <w:multiLevelType w:val="multilevel"/>
    <w:tmpl w:val="E97E0DAE"/>
    <w:lvl w:ilvl="0">
      <w:start w:val="8"/>
      <w:numFmt w:val="decimal"/>
      <w:lvlText w:val="%1"/>
      <w:lvlJc w:val="left"/>
      <w:pPr>
        <w:ind w:left="750" w:hanging="750"/>
      </w:pPr>
      <w:rPr>
        <w:rFonts w:hint="default"/>
      </w:rPr>
    </w:lvl>
    <w:lvl w:ilvl="1">
      <w:start w:val="2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12E006C"/>
    <w:multiLevelType w:val="hybridMultilevel"/>
    <w:tmpl w:val="68BC6E94"/>
    <w:lvl w:ilvl="0" w:tplc="2EBC4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7F2E73"/>
    <w:multiLevelType w:val="hybridMultilevel"/>
    <w:tmpl w:val="817AA314"/>
    <w:lvl w:ilvl="0" w:tplc="2EBC4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036B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0386957"/>
    <w:multiLevelType w:val="hybridMultilevel"/>
    <w:tmpl w:val="1620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23"/>
    <w:rsid w:val="00000755"/>
    <w:rsid w:val="0000144F"/>
    <w:rsid w:val="0000247A"/>
    <w:rsid w:val="00002B41"/>
    <w:rsid w:val="00002DE1"/>
    <w:rsid w:val="00006944"/>
    <w:rsid w:val="00015609"/>
    <w:rsid w:val="00016B9D"/>
    <w:rsid w:val="0002489C"/>
    <w:rsid w:val="00024FF0"/>
    <w:rsid w:val="000252B3"/>
    <w:rsid w:val="00026E70"/>
    <w:rsid w:val="00026F43"/>
    <w:rsid w:val="00026F58"/>
    <w:rsid w:val="00040701"/>
    <w:rsid w:val="000426BF"/>
    <w:rsid w:val="00044B13"/>
    <w:rsid w:val="0005584D"/>
    <w:rsid w:val="000566A6"/>
    <w:rsid w:val="00057557"/>
    <w:rsid w:val="00060C27"/>
    <w:rsid w:val="0006601D"/>
    <w:rsid w:val="000748E5"/>
    <w:rsid w:val="0007708B"/>
    <w:rsid w:val="00085E64"/>
    <w:rsid w:val="00090F2A"/>
    <w:rsid w:val="00093682"/>
    <w:rsid w:val="000A0D59"/>
    <w:rsid w:val="000A123E"/>
    <w:rsid w:val="000A1A86"/>
    <w:rsid w:val="000A1B39"/>
    <w:rsid w:val="000A1DED"/>
    <w:rsid w:val="000A2441"/>
    <w:rsid w:val="000A349E"/>
    <w:rsid w:val="000A4318"/>
    <w:rsid w:val="000A4957"/>
    <w:rsid w:val="000A5F24"/>
    <w:rsid w:val="000A658D"/>
    <w:rsid w:val="000B1567"/>
    <w:rsid w:val="000B46CB"/>
    <w:rsid w:val="000C0592"/>
    <w:rsid w:val="000C1C7A"/>
    <w:rsid w:val="000C24FD"/>
    <w:rsid w:val="000C3636"/>
    <w:rsid w:val="000D34D1"/>
    <w:rsid w:val="000D6319"/>
    <w:rsid w:val="000D7BE7"/>
    <w:rsid w:val="000E5E15"/>
    <w:rsid w:val="000E69CE"/>
    <w:rsid w:val="000E7E3E"/>
    <w:rsid w:val="000F0666"/>
    <w:rsid w:val="000F491F"/>
    <w:rsid w:val="001023AB"/>
    <w:rsid w:val="00107011"/>
    <w:rsid w:val="0011493F"/>
    <w:rsid w:val="001155DF"/>
    <w:rsid w:val="00116B82"/>
    <w:rsid w:val="00121428"/>
    <w:rsid w:val="00121A03"/>
    <w:rsid w:val="00125188"/>
    <w:rsid w:val="00126161"/>
    <w:rsid w:val="00127D44"/>
    <w:rsid w:val="00130543"/>
    <w:rsid w:val="00131ACB"/>
    <w:rsid w:val="00135621"/>
    <w:rsid w:val="0014090E"/>
    <w:rsid w:val="00141479"/>
    <w:rsid w:val="0014239D"/>
    <w:rsid w:val="00144B97"/>
    <w:rsid w:val="0014685A"/>
    <w:rsid w:val="00147FF8"/>
    <w:rsid w:val="00152368"/>
    <w:rsid w:val="00156EC4"/>
    <w:rsid w:val="00161C76"/>
    <w:rsid w:val="001624B4"/>
    <w:rsid w:val="0016712A"/>
    <w:rsid w:val="00175147"/>
    <w:rsid w:val="00183E00"/>
    <w:rsid w:val="00183F9D"/>
    <w:rsid w:val="001849B7"/>
    <w:rsid w:val="00184ABB"/>
    <w:rsid w:val="00185274"/>
    <w:rsid w:val="00185C06"/>
    <w:rsid w:val="001869D3"/>
    <w:rsid w:val="00186B39"/>
    <w:rsid w:val="00186CC4"/>
    <w:rsid w:val="00194B79"/>
    <w:rsid w:val="00195388"/>
    <w:rsid w:val="00195916"/>
    <w:rsid w:val="00195B12"/>
    <w:rsid w:val="00196B1B"/>
    <w:rsid w:val="001A7264"/>
    <w:rsid w:val="001B0EB2"/>
    <w:rsid w:val="001B1AC1"/>
    <w:rsid w:val="001B20AC"/>
    <w:rsid w:val="001B27C7"/>
    <w:rsid w:val="001B6542"/>
    <w:rsid w:val="001B66A6"/>
    <w:rsid w:val="001B76B9"/>
    <w:rsid w:val="001C0D91"/>
    <w:rsid w:val="001C2339"/>
    <w:rsid w:val="001C2C73"/>
    <w:rsid w:val="001D24A5"/>
    <w:rsid w:val="001E1124"/>
    <w:rsid w:val="001E487D"/>
    <w:rsid w:val="001E73C7"/>
    <w:rsid w:val="001F1146"/>
    <w:rsid w:val="001F4375"/>
    <w:rsid w:val="00201846"/>
    <w:rsid w:val="00201F18"/>
    <w:rsid w:val="00205DB6"/>
    <w:rsid w:val="00207DA7"/>
    <w:rsid w:val="00210A7C"/>
    <w:rsid w:val="00215137"/>
    <w:rsid w:val="00217629"/>
    <w:rsid w:val="00220B2A"/>
    <w:rsid w:val="00221C62"/>
    <w:rsid w:val="0022570A"/>
    <w:rsid w:val="0022723E"/>
    <w:rsid w:val="00227EF3"/>
    <w:rsid w:val="00233F87"/>
    <w:rsid w:val="00234A9F"/>
    <w:rsid w:val="00235B7F"/>
    <w:rsid w:val="00235CE5"/>
    <w:rsid w:val="00240D50"/>
    <w:rsid w:val="002618EF"/>
    <w:rsid w:val="00261DFB"/>
    <w:rsid w:val="002775F5"/>
    <w:rsid w:val="0027793F"/>
    <w:rsid w:val="00281822"/>
    <w:rsid w:val="00284DBD"/>
    <w:rsid w:val="00291342"/>
    <w:rsid w:val="00291DB0"/>
    <w:rsid w:val="0029308E"/>
    <w:rsid w:val="0029544D"/>
    <w:rsid w:val="0029566B"/>
    <w:rsid w:val="00296D33"/>
    <w:rsid w:val="00297E5E"/>
    <w:rsid w:val="002A3216"/>
    <w:rsid w:val="002A3C21"/>
    <w:rsid w:val="002A75BC"/>
    <w:rsid w:val="002B0DE3"/>
    <w:rsid w:val="002B4B3F"/>
    <w:rsid w:val="002B62B6"/>
    <w:rsid w:val="002C061B"/>
    <w:rsid w:val="002C3F7E"/>
    <w:rsid w:val="002C6537"/>
    <w:rsid w:val="002D0C97"/>
    <w:rsid w:val="002D1C5F"/>
    <w:rsid w:val="002D30D8"/>
    <w:rsid w:val="002D52AD"/>
    <w:rsid w:val="002D6F97"/>
    <w:rsid w:val="002E35F9"/>
    <w:rsid w:val="002E3CFD"/>
    <w:rsid w:val="002E4949"/>
    <w:rsid w:val="002E57C6"/>
    <w:rsid w:val="002F2660"/>
    <w:rsid w:val="002F4F38"/>
    <w:rsid w:val="003011FE"/>
    <w:rsid w:val="00303806"/>
    <w:rsid w:val="003047FD"/>
    <w:rsid w:val="00304BCA"/>
    <w:rsid w:val="00307CDB"/>
    <w:rsid w:val="00310AB2"/>
    <w:rsid w:val="00313818"/>
    <w:rsid w:val="00316963"/>
    <w:rsid w:val="00316E64"/>
    <w:rsid w:val="00321C1A"/>
    <w:rsid w:val="00333940"/>
    <w:rsid w:val="003342C1"/>
    <w:rsid w:val="0033648D"/>
    <w:rsid w:val="00341B3B"/>
    <w:rsid w:val="003461FF"/>
    <w:rsid w:val="00351F8F"/>
    <w:rsid w:val="00352039"/>
    <w:rsid w:val="00353CD0"/>
    <w:rsid w:val="00353D17"/>
    <w:rsid w:val="00354336"/>
    <w:rsid w:val="00356244"/>
    <w:rsid w:val="00357122"/>
    <w:rsid w:val="0036276F"/>
    <w:rsid w:val="003634DD"/>
    <w:rsid w:val="00366E3B"/>
    <w:rsid w:val="003702C7"/>
    <w:rsid w:val="00380AE1"/>
    <w:rsid w:val="00381968"/>
    <w:rsid w:val="00382A19"/>
    <w:rsid w:val="00383531"/>
    <w:rsid w:val="0038523D"/>
    <w:rsid w:val="00393F53"/>
    <w:rsid w:val="003A26AD"/>
    <w:rsid w:val="003A67AD"/>
    <w:rsid w:val="003B05D8"/>
    <w:rsid w:val="003B1756"/>
    <w:rsid w:val="003B43DD"/>
    <w:rsid w:val="003C0515"/>
    <w:rsid w:val="003C15C5"/>
    <w:rsid w:val="003C3F6F"/>
    <w:rsid w:val="003C7C5E"/>
    <w:rsid w:val="003D289A"/>
    <w:rsid w:val="003D3271"/>
    <w:rsid w:val="003D56A9"/>
    <w:rsid w:val="003E0523"/>
    <w:rsid w:val="003E32A6"/>
    <w:rsid w:val="003E41A2"/>
    <w:rsid w:val="003E594B"/>
    <w:rsid w:val="003E5BFA"/>
    <w:rsid w:val="003E75E5"/>
    <w:rsid w:val="003F24A5"/>
    <w:rsid w:val="003F6BAC"/>
    <w:rsid w:val="00400564"/>
    <w:rsid w:val="00400BDF"/>
    <w:rsid w:val="00400D9D"/>
    <w:rsid w:val="004051E7"/>
    <w:rsid w:val="004058DA"/>
    <w:rsid w:val="00412F3E"/>
    <w:rsid w:val="004136B0"/>
    <w:rsid w:val="00414C2A"/>
    <w:rsid w:val="00415F28"/>
    <w:rsid w:val="0042251A"/>
    <w:rsid w:val="00424714"/>
    <w:rsid w:val="00425649"/>
    <w:rsid w:val="00425D6B"/>
    <w:rsid w:val="0042618F"/>
    <w:rsid w:val="0042684C"/>
    <w:rsid w:val="00430A04"/>
    <w:rsid w:val="00431F6A"/>
    <w:rsid w:val="00433B59"/>
    <w:rsid w:val="00434E23"/>
    <w:rsid w:val="0043509F"/>
    <w:rsid w:val="00436F06"/>
    <w:rsid w:val="00437922"/>
    <w:rsid w:val="004400B7"/>
    <w:rsid w:val="004430FC"/>
    <w:rsid w:val="00443598"/>
    <w:rsid w:val="0044398F"/>
    <w:rsid w:val="00451734"/>
    <w:rsid w:val="00453C88"/>
    <w:rsid w:val="00454320"/>
    <w:rsid w:val="00460361"/>
    <w:rsid w:val="0046472C"/>
    <w:rsid w:val="00465D80"/>
    <w:rsid w:val="00471B88"/>
    <w:rsid w:val="004769C0"/>
    <w:rsid w:val="00483CFD"/>
    <w:rsid w:val="004842E4"/>
    <w:rsid w:val="004862FF"/>
    <w:rsid w:val="00486AE2"/>
    <w:rsid w:val="00486D01"/>
    <w:rsid w:val="00490D23"/>
    <w:rsid w:val="004912DE"/>
    <w:rsid w:val="00495801"/>
    <w:rsid w:val="004A021A"/>
    <w:rsid w:val="004A2878"/>
    <w:rsid w:val="004A3D36"/>
    <w:rsid w:val="004A65C5"/>
    <w:rsid w:val="004B0323"/>
    <w:rsid w:val="004B07A6"/>
    <w:rsid w:val="004B2B57"/>
    <w:rsid w:val="004B7797"/>
    <w:rsid w:val="004C0814"/>
    <w:rsid w:val="004C19C8"/>
    <w:rsid w:val="004C45FC"/>
    <w:rsid w:val="004C59F2"/>
    <w:rsid w:val="004C670F"/>
    <w:rsid w:val="004D16C1"/>
    <w:rsid w:val="004D5D3A"/>
    <w:rsid w:val="004E7E9B"/>
    <w:rsid w:val="004F1236"/>
    <w:rsid w:val="004F40E6"/>
    <w:rsid w:val="004F634D"/>
    <w:rsid w:val="004F72CE"/>
    <w:rsid w:val="005014F6"/>
    <w:rsid w:val="00510B55"/>
    <w:rsid w:val="00513CDF"/>
    <w:rsid w:val="0051416A"/>
    <w:rsid w:val="00514BB3"/>
    <w:rsid w:val="00521595"/>
    <w:rsid w:val="005221E5"/>
    <w:rsid w:val="00526815"/>
    <w:rsid w:val="005374F7"/>
    <w:rsid w:val="00541978"/>
    <w:rsid w:val="005423A5"/>
    <w:rsid w:val="00542C5B"/>
    <w:rsid w:val="00544068"/>
    <w:rsid w:val="0054408F"/>
    <w:rsid w:val="0054618E"/>
    <w:rsid w:val="005473AD"/>
    <w:rsid w:val="00553AC2"/>
    <w:rsid w:val="00553B79"/>
    <w:rsid w:val="005541E2"/>
    <w:rsid w:val="00556D82"/>
    <w:rsid w:val="00556ED0"/>
    <w:rsid w:val="00556EE4"/>
    <w:rsid w:val="005604A2"/>
    <w:rsid w:val="00576238"/>
    <w:rsid w:val="00576D7D"/>
    <w:rsid w:val="00580BB6"/>
    <w:rsid w:val="005827E5"/>
    <w:rsid w:val="00592A0B"/>
    <w:rsid w:val="005A02F1"/>
    <w:rsid w:val="005A0AB5"/>
    <w:rsid w:val="005A150D"/>
    <w:rsid w:val="005A2610"/>
    <w:rsid w:val="005A752D"/>
    <w:rsid w:val="005B01CD"/>
    <w:rsid w:val="005B6422"/>
    <w:rsid w:val="005B7D79"/>
    <w:rsid w:val="005C1635"/>
    <w:rsid w:val="005C282F"/>
    <w:rsid w:val="005C3BAB"/>
    <w:rsid w:val="005C503C"/>
    <w:rsid w:val="005D3740"/>
    <w:rsid w:val="005D3D1C"/>
    <w:rsid w:val="005D70AC"/>
    <w:rsid w:val="005D78B2"/>
    <w:rsid w:val="005E00C6"/>
    <w:rsid w:val="005E437B"/>
    <w:rsid w:val="005E44C1"/>
    <w:rsid w:val="005E466D"/>
    <w:rsid w:val="005E6390"/>
    <w:rsid w:val="005F1096"/>
    <w:rsid w:val="005F39BC"/>
    <w:rsid w:val="005F480C"/>
    <w:rsid w:val="005F4B2C"/>
    <w:rsid w:val="005F4FEE"/>
    <w:rsid w:val="005F741C"/>
    <w:rsid w:val="00601A60"/>
    <w:rsid w:val="00602435"/>
    <w:rsid w:val="00606F16"/>
    <w:rsid w:val="00611BF6"/>
    <w:rsid w:val="00612DBA"/>
    <w:rsid w:val="00613A5B"/>
    <w:rsid w:val="006143CF"/>
    <w:rsid w:val="0061504C"/>
    <w:rsid w:val="00625A95"/>
    <w:rsid w:val="00626E56"/>
    <w:rsid w:val="00640BC9"/>
    <w:rsid w:val="00640BE2"/>
    <w:rsid w:val="006438F5"/>
    <w:rsid w:val="00646932"/>
    <w:rsid w:val="0064784B"/>
    <w:rsid w:val="00653306"/>
    <w:rsid w:val="00655457"/>
    <w:rsid w:val="006606D4"/>
    <w:rsid w:val="00661B92"/>
    <w:rsid w:val="00664C4D"/>
    <w:rsid w:val="00665763"/>
    <w:rsid w:val="00666D1C"/>
    <w:rsid w:val="0067015D"/>
    <w:rsid w:val="00671FBE"/>
    <w:rsid w:val="00672A87"/>
    <w:rsid w:val="0067406A"/>
    <w:rsid w:val="00675B4F"/>
    <w:rsid w:val="00675D2F"/>
    <w:rsid w:val="006774A5"/>
    <w:rsid w:val="00680094"/>
    <w:rsid w:val="006824E1"/>
    <w:rsid w:val="006849D7"/>
    <w:rsid w:val="00685238"/>
    <w:rsid w:val="006858AB"/>
    <w:rsid w:val="00691DE2"/>
    <w:rsid w:val="00692E22"/>
    <w:rsid w:val="00694DBD"/>
    <w:rsid w:val="00695B7B"/>
    <w:rsid w:val="00697F44"/>
    <w:rsid w:val="006A2277"/>
    <w:rsid w:val="006A348B"/>
    <w:rsid w:val="006A51EB"/>
    <w:rsid w:val="006B2338"/>
    <w:rsid w:val="006B23AD"/>
    <w:rsid w:val="006B2E85"/>
    <w:rsid w:val="006B72DD"/>
    <w:rsid w:val="006D068A"/>
    <w:rsid w:val="006D360B"/>
    <w:rsid w:val="006D65AE"/>
    <w:rsid w:val="006D7958"/>
    <w:rsid w:val="006E00BC"/>
    <w:rsid w:val="006E0846"/>
    <w:rsid w:val="006E0C1F"/>
    <w:rsid w:val="006E4E46"/>
    <w:rsid w:val="006E7857"/>
    <w:rsid w:val="006F07E3"/>
    <w:rsid w:val="006F09DB"/>
    <w:rsid w:val="006F3FC6"/>
    <w:rsid w:val="006F5658"/>
    <w:rsid w:val="007037C9"/>
    <w:rsid w:val="00704180"/>
    <w:rsid w:val="0070597A"/>
    <w:rsid w:val="007116F9"/>
    <w:rsid w:val="00714AD7"/>
    <w:rsid w:val="00714E7C"/>
    <w:rsid w:val="007167F4"/>
    <w:rsid w:val="007173B1"/>
    <w:rsid w:val="00717C03"/>
    <w:rsid w:val="007204A5"/>
    <w:rsid w:val="00725764"/>
    <w:rsid w:val="00726FB2"/>
    <w:rsid w:val="007300FD"/>
    <w:rsid w:val="00733CBB"/>
    <w:rsid w:val="00737C33"/>
    <w:rsid w:val="00740419"/>
    <w:rsid w:val="007404FE"/>
    <w:rsid w:val="0074388A"/>
    <w:rsid w:val="00745B92"/>
    <w:rsid w:val="0074715A"/>
    <w:rsid w:val="00747D5D"/>
    <w:rsid w:val="00747F02"/>
    <w:rsid w:val="00750BAF"/>
    <w:rsid w:val="0075453A"/>
    <w:rsid w:val="007547B1"/>
    <w:rsid w:val="00760C11"/>
    <w:rsid w:val="00762CED"/>
    <w:rsid w:val="00765EC3"/>
    <w:rsid w:val="00771AC0"/>
    <w:rsid w:val="00774ECE"/>
    <w:rsid w:val="00777AD1"/>
    <w:rsid w:val="00782928"/>
    <w:rsid w:val="00784227"/>
    <w:rsid w:val="007847F5"/>
    <w:rsid w:val="00791206"/>
    <w:rsid w:val="00791DDC"/>
    <w:rsid w:val="00792A28"/>
    <w:rsid w:val="00797AE4"/>
    <w:rsid w:val="00797B5D"/>
    <w:rsid w:val="007A2332"/>
    <w:rsid w:val="007A4166"/>
    <w:rsid w:val="007B0075"/>
    <w:rsid w:val="007B692D"/>
    <w:rsid w:val="007C5829"/>
    <w:rsid w:val="007C7FA7"/>
    <w:rsid w:val="007D10A8"/>
    <w:rsid w:val="007D4655"/>
    <w:rsid w:val="007D55D6"/>
    <w:rsid w:val="007E071F"/>
    <w:rsid w:val="007E20D2"/>
    <w:rsid w:val="007E41F4"/>
    <w:rsid w:val="007F0A3B"/>
    <w:rsid w:val="007F14CD"/>
    <w:rsid w:val="007F3266"/>
    <w:rsid w:val="007F5A0F"/>
    <w:rsid w:val="007F7E69"/>
    <w:rsid w:val="008012C5"/>
    <w:rsid w:val="00803F7A"/>
    <w:rsid w:val="0080637D"/>
    <w:rsid w:val="00807346"/>
    <w:rsid w:val="00810C9F"/>
    <w:rsid w:val="008113FC"/>
    <w:rsid w:val="00811654"/>
    <w:rsid w:val="00815C4F"/>
    <w:rsid w:val="00820131"/>
    <w:rsid w:val="00820EBC"/>
    <w:rsid w:val="008254E4"/>
    <w:rsid w:val="00830F31"/>
    <w:rsid w:val="00833111"/>
    <w:rsid w:val="008371E6"/>
    <w:rsid w:val="00841591"/>
    <w:rsid w:val="008415FB"/>
    <w:rsid w:val="00847562"/>
    <w:rsid w:val="0084758F"/>
    <w:rsid w:val="008502D6"/>
    <w:rsid w:val="008517F6"/>
    <w:rsid w:val="00852775"/>
    <w:rsid w:val="008563E4"/>
    <w:rsid w:val="00860241"/>
    <w:rsid w:val="008615A0"/>
    <w:rsid w:val="0086366A"/>
    <w:rsid w:val="0086646D"/>
    <w:rsid w:val="00870C43"/>
    <w:rsid w:val="0087313D"/>
    <w:rsid w:val="008747DC"/>
    <w:rsid w:val="008839E0"/>
    <w:rsid w:val="00884DA4"/>
    <w:rsid w:val="00896907"/>
    <w:rsid w:val="008A0439"/>
    <w:rsid w:val="008B5CBB"/>
    <w:rsid w:val="008B67F3"/>
    <w:rsid w:val="008C0F1A"/>
    <w:rsid w:val="008D00A2"/>
    <w:rsid w:val="008D24D6"/>
    <w:rsid w:val="008D3DF7"/>
    <w:rsid w:val="008D6C35"/>
    <w:rsid w:val="008D732D"/>
    <w:rsid w:val="008D7D37"/>
    <w:rsid w:val="008D7F36"/>
    <w:rsid w:val="008E2BD9"/>
    <w:rsid w:val="008F02CF"/>
    <w:rsid w:val="008F1365"/>
    <w:rsid w:val="008F39B5"/>
    <w:rsid w:val="008F6ACD"/>
    <w:rsid w:val="008F781F"/>
    <w:rsid w:val="00905B7A"/>
    <w:rsid w:val="00905E19"/>
    <w:rsid w:val="00910248"/>
    <w:rsid w:val="0091046C"/>
    <w:rsid w:val="00911599"/>
    <w:rsid w:val="009129E8"/>
    <w:rsid w:val="00914048"/>
    <w:rsid w:val="00915853"/>
    <w:rsid w:val="009171E1"/>
    <w:rsid w:val="009176C4"/>
    <w:rsid w:val="00920D47"/>
    <w:rsid w:val="0092130F"/>
    <w:rsid w:val="00922620"/>
    <w:rsid w:val="00922A79"/>
    <w:rsid w:val="0092426B"/>
    <w:rsid w:val="009245EB"/>
    <w:rsid w:val="00927FAB"/>
    <w:rsid w:val="0093020C"/>
    <w:rsid w:val="00930214"/>
    <w:rsid w:val="0093417D"/>
    <w:rsid w:val="00943E04"/>
    <w:rsid w:val="00945F2D"/>
    <w:rsid w:val="00951B2C"/>
    <w:rsid w:val="00953B94"/>
    <w:rsid w:val="00954345"/>
    <w:rsid w:val="00954E56"/>
    <w:rsid w:val="00956D66"/>
    <w:rsid w:val="00964B49"/>
    <w:rsid w:val="0096566E"/>
    <w:rsid w:val="00966D43"/>
    <w:rsid w:val="00970606"/>
    <w:rsid w:val="009725B7"/>
    <w:rsid w:val="009727F0"/>
    <w:rsid w:val="00981BC5"/>
    <w:rsid w:val="00986CD4"/>
    <w:rsid w:val="0099003B"/>
    <w:rsid w:val="00991341"/>
    <w:rsid w:val="009923CE"/>
    <w:rsid w:val="009A0D5D"/>
    <w:rsid w:val="009A1CE3"/>
    <w:rsid w:val="009A2B99"/>
    <w:rsid w:val="009A7826"/>
    <w:rsid w:val="009B12E3"/>
    <w:rsid w:val="009B3597"/>
    <w:rsid w:val="009B4C78"/>
    <w:rsid w:val="009C01EF"/>
    <w:rsid w:val="009C3A5B"/>
    <w:rsid w:val="009C4943"/>
    <w:rsid w:val="009C64E0"/>
    <w:rsid w:val="009C6880"/>
    <w:rsid w:val="009C6CE5"/>
    <w:rsid w:val="009D5041"/>
    <w:rsid w:val="009E3107"/>
    <w:rsid w:val="009E4294"/>
    <w:rsid w:val="009E755D"/>
    <w:rsid w:val="009F0DBF"/>
    <w:rsid w:val="009F179B"/>
    <w:rsid w:val="009F5455"/>
    <w:rsid w:val="009F5F09"/>
    <w:rsid w:val="00A001FA"/>
    <w:rsid w:val="00A024AA"/>
    <w:rsid w:val="00A0477A"/>
    <w:rsid w:val="00A06AC1"/>
    <w:rsid w:val="00A10040"/>
    <w:rsid w:val="00A10450"/>
    <w:rsid w:val="00A14AB3"/>
    <w:rsid w:val="00A208D7"/>
    <w:rsid w:val="00A24EDF"/>
    <w:rsid w:val="00A30B47"/>
    <w:rsid w:val="00A405D1"/>
    <w:rsid w:val="00A4324E"/>
    <w:rsid w:val="00A43660"/>
    <w:rsid w:val="00A4545C"/>
    <w:rsid w:val="00A45854"/>
    <w:rsid w:val="00A45E22"/>
    <w:rsid w:val="00A46A81"/>
    <w:rsid w:val="00A515D7"/>
    <w:rsid w:val="00A549DC"/>
    <w:rsid w:val="00A57353"/>
    <w:rsid w:val="00A6603A"/>
    <w:rsid w:val="00A6751A"/>
    <w:rsid w:val="00A71DE7"/>
    <w:rsid w:val="00A71E64"/>
    <w:rsid w:val="00A74E2F"/>
    <w:rsid w:val="00A8157E"/>
    <w:rsid w:val="00A83064"/>
    <w:rsid w:val="00A86535"/>
    <w:rsid w:val="00A917D6"/>
    <w:rsid w:val="00A922C1"/>
    <w:rsid w:val="00A938B8"/>
    <w:rsid w:val="00A93EF0"/>
    <w:rsid w:val="00A96B19"/>
    <w:rsid w:val="00AA42B8"/>
    <w:rsid w:val="00AA77B3"/>
    <w:rsid w:val="00AB0D7F"/>
    <w:rsid w:val="00AB6F04"/>
    <w:rsid w:val="00AC13DB"/>
    <w:rsid w:val="00AC1D90"/>
    <w:rsid w:val="00AC6084"/>
    <w:rsid w:val="00AC6E24"/>
    <w:rsid w:val="00AD3A8C"/>
    <w:rsid w:val="00AD4A01"/>
    <w:rsid w:val="00AD5C67"/>
    <w:rsid w:val="00AD709A"/>
    <w:rsid w:val="00AD775C"/>
    <w:rsid w:val="00AE5A8C"/>
    <w:rsid w:val="00AF1701"/>
    <w:rsid w:val="00AF3857"/>
    <w:rsid w:val="00AF3E37"/>
    <w:rsid w:val="00B00173"/>
    <w:rsid w:val="00B0378A"/>
    <w:rsid w:val="00B066AD"/>
    <w:rsid w:val="00B0794B"/>
    <w:rsid w:val="00B12B1D"/>
    <w:rsid w:val="00B14CBD"/>
    <w:rsid w:val="00B16CBA"/>
    <w:rsid w:val="00B23556"/>
    <w:rsid w:val="00B236E6"/>
    <w:rsid w:val="00B23E22"/>
    <w:rsid w:val="00B246C0"/>
    <w:rsid w:val="00B25E45"/>
    <w:rsid w:val="00B30B42"/>
    <w:rsid w:val="00B31511"/>
    <w:rsid w:val="00B31904"/>
    <w:rsid w:val="00B32B1D"/>
    <w:rsid w:val="00B33445"/>
    <w:rsid w:val="00B352FB"/>
    <w:rsid w:val="00B43D72"/>
    <w:rsid w:val="00B4423F"/>
    <w:rsid w:val="00B47245"/>
    <w:rsid w:val="00B47E1F"/>
    <w:rsid w:val="00B527A7"/>
    <w:rsid w:val="00B53BAB"/>
    <w:rsid w:val="00B546B2"/>
    <w:rsid w:val="00B62EB2"/>
    <w:rsid w:val="00B652B3"/>
    <w:rsid w:val="00B662E1"/>
    <w:rsid w:val="00B6716C"/>
    <w:rsid w:val="00B70683"/>
    <w:rsid w:val="00B70A5E"/>
    <w:rsid w:val="00B75A91"/>
    <w:rsid w:val="00B7676D"/>
    <w:rsid w:val="00B77AFF"/>
    <w:rsid w:val="00B802C4"/>
    <w:rsid w:val="00B82714"/>
    <w:rsid w:val="00B83902"/>
    <w:rsid w:val="00B86D36"/>
    <w:rsid w:val="00B93F28"/>
    <w:rsid w:val="00B94199"/>
    <w:rsid w:val="00B94359"/>
    <w:rsid w:val="00B960B5"/>
    <w:rsid w:val="00BA0D9C"/>
    <w:rsid w:val="00BA21A5"/>
    <w:rsid w:val="00BA4B27"/>
    <w:rsid w:val="00BA5A18"/>
    <w:rsid w:val="00BB5AF7"/>
    <w:rsid w:val="00BC109C"/>
    <w:rsid w:val="00BC697D"/>
    <w:rsid w:val="00BD3460"/>
    <w:rsid w:val="00BD3635"/>
    <w:rsid w:val="00BD3B77"/>
    <w:rsid w:val="00BD4422"/>
    <w:rsid w:val="00BD44F8"/>
    <w:rsid w:val="00BE09EA"/>
    <w:rsid w:val="00BE2C31"/>
    <w:rsid w:val="00BE3EED"/>
    <w:rsid w:val="00BE4ECD"/>
    <w:rsid w:val="00BE50C8"/>
    <w:rsid w:val="00BE661E"/>
    <w:rsid w:val="00BE76C0"/>
    <w:rsid w:val="00BF272E"/>
    <w:rsid w:val="00BF32B2"/>
    <w:rsid w:val="00BF60BA"/>
    <w:rsid w:val="00BF737F"/>
    <w:rsid w:val="00C00D0E"/>
    <w:rsid w:val="00C044FF"/>
    <w:rsid w:val="00C05783"/>
    <w:rsid w:val="00C109F9"/>
    <w:rsid w:val="00C11FEE"/>
    <w:rsid w:val="00C1253A"/>
    <w:rsid w:val="00C16FA2"/>
    <w:rsid w:val="00C2012C"/>
    <w:rsid w:val="00C226CA"/>
    <w:rsid w:val="00C229A3"/>
    <w:rsid w:val="00C248E3"/>
    <w:rsid w:val="00C25890"/>
    <w:rsid w:val="00C27DA8"/>
    <w:rsid w:val="00C33FD1"/>
    <w:rsid w:val="00C34D07"/>
    <w:rsid w:val="00C36F82"/>
    <w:rsid w:val="00C4179A"/>
    <w:rsid w:val="00C41CF7"/>
    <w:rsid w:val="00C46436"/>
    <w:rsid w:val="00C504DE"/>
    <w:rsid w:val="00C510E5"/>
    <w:rsid w:val="00C56656"/>
    <w:rsid w:val="00C577D8"/>
    <w:rsid w:val="00C601D7"/>
    <w:rsid w:val="00C60413"/>
    <w:rsid w:val="00C61988"/>
    <w:rsid w:val="00C620D2"/>
    <w:rsid w:val="00C65739"/>
    <w:rsid w:val="00C73664"/>
    <w:rsid w:val="00C8423A"/>
    <w:rsid w:val="00C85EDE"/>
    <w:rsid w:val="00C86988"/>
    <w:rsid w:val="00C87C20"/>
    <w:rsid w:val="00C9184A"/>
    <w:rsid w:val="00C92829"/>
    <w:rsid w:val="00C9359D"/>
    <w:rsid w:val="00C936EF"/>
    <w:rsid w:val="00C97B99"/>
    <w:rsid w:val="00CA03A7"/>
    <w:rsid w:val="00CA0729"/>
    <w:rsid w:val="00CA08A1"/>
    <w:rsid w:val="00CA33B1"/>
    <w:rsid w:val="00CA59FC"/>
    <w:rsid w:val="00CC7650"/>
    <w:rsid w:val="00CD0E49"/>
    <w:rsid w:val="00CD5775"/>
    <w:rsid w:val="00CE7E13"/>
    <w:rsid w:val="00CF051A"/>
    <w:rsid w:val="00CF2F0D"/>
    <w:rsid w:val="00CF7054"/>
    <w:rsid w:val="00CF7127"/>
    <w:rsid w:val="00D01708"/>
    <w:rsid w:val="00D01A37"/>
    <w:rsid w:val="00D02303"/>
    <w:rsid w:val="00D0629B"/>
    <w:rsid w:val="00D06DBD"/>
    <w:rsid w:val="00D070DA"/>
    <w:rsid w:val="00D11372"/>
    <w:rsid w:val="00D11696"/>
    <w:rsid w:val="00D16D90"/>
    <w:rsid w:val="00D20AAD"/>
    <w:rsid w:val="00D2177F"/>
    <w:rsid w:val="00D263B9"/>
    <w:rsid w:val="00D26D24"/>
    <w:rsid w:val="00D37978"/>
    <w:rsid w:val="00D41D38"/>
    <w:rsid w:val="00D43987"/>
    <w:rsid w:val="00D46961"/>
    <w:rsid w:val="00D5213A"/>
    <w:rsid w:val="00D52789"/>
    <w:rsid w:val="00D60F7A"/>
    <w:rsid w:val="00D61374"/>
    <w:rsid w:val="00D630A5"/>
    <w:rsid w:val="00D66F76"/>
    <w:rsid w:val="00D72909"/>
    <w:rsid w:val="00D73D3E"/>
    <w:rsid w:val="00D765AA"/>
    <w:rsid w:val="00D77B8E"/>
    <w:rsid w:val="00D804C5"/>
    <w:rsid w:val="00D81BFB"/>
    <w:rsid w:val="00D81CAE"/>
    <w:rsid w:val="00D830E9"/>
    <w:rsid w:val="00D86344"/>
    <w:rsid w:val="00D933C5"/>
    <w:rsid w:val="00D94307"/>
    <w:rsid w:val="00D95B1D"/>
    <w:rsid w:val="00D97F2F"/>
    <w:rsid w:val="00DA015B"/>
    <w:rsid w:val="00DA076D"/>
    <w:rsid w:val="00DA3BDF"/>
    <w:rsid w:val="00DA434A"/>
    <w:rsid w:val="00DA5DAE"/>
    <w:rsid w:val="00DA71AD"/>
    <w:rsid w:val="00DA7EB6"/>
    <w:rsid w:val="00DB030D"/>
    <w:rsid w:val="00DB128C"/>
    <w:rsid w:val="00DB28D5"/>
    <w:rsid w:val="00DB2DC8"/>
    <w:rsid w:val="00DB412A"/>
    <w:rsid w:val="00DB5D92"/>
    <w:rsid w:val="00DC4026"/>
    <w:rsid w:val="00DC6526"/>
    <w:rsid w:val="00DD1CBD"/>
    <w:rsid w:val="00DD314D"/>
    <w:rsid w:val="00DE01FD"/>
    <w:rsid w:val="00DE0D96"/>
    <w:rsid w:val="00DE33D5"/>
    <w:rsid w:val="00DE4F2B"/>
    <w:rsid w:val="00DE7F22"/>
    <w:rsid w:val="00DF30D0"/>
    <w:rsid w:val="00DF4208"/>
    <w:rsid w:val="00DF6AAA"/>
    <w:rsid w:val="00DF7664"/>
    <w:rsid w:val="00E054D6"/>
    <w:rsid w:val="00E07F60"/>
    <w:rsid w:val="00E10246"/>
    <w:rsid w:val="00E125CE"/>
    <w:rsid w:val="00E1279C"/>
    <w:rsid w:val="00E139D8"/>
    <w:rsid w:val="00E16557"/>
    <w:rsid w:val="00E171A7"/>
    <w:rsid w:val="00E23822"/>
    <w:rsid w:val="00E26CEF"/>
    <w:rsid w:val="00E2757B"/>
    <w:rsid w:val="00E30010"/>
    <w:rsid w:val="00E30FA4"/>
    <w:rsid w:val="00E322A7"/>
    <w:rsid w:val="00E366F3"/>
    <w:rsid w:val="00E43A9C"/>
    <w:rsid w:val="00E461D8"/>
    <w:rsid w:val="00E47848"/>
    <w:rsid w:val="00E516A9"/>
    <w:rsid w:val="00E55A50"/>
    <w:rsid w:val="00E569CF"/>
    <w:rsid w:val="00E62783"/>
    <w:rsid w:val="00E65308"/>
    <w:rsid w:val="00E707DB"/>
    <w:rsid w:val="00E75468"/>
    <w:rsid w:val="00E75BA2"/>
    <w:rsid w:val="00E80A2B"/>
    <w:rsid w:val="00E81BBE"/>
    <w:rsid w:val="00E83E88"/>
    <w:rsid w:val="00E8463A"/>
    <w:rsid w:val="00E86492"/>
    <w:rsid w:val="00E91467"/>
    <w:rsid w:val="00E94A77"/>
    <w:rsid w:val="00EA0434"/>
    <w:rsid w:val="00EA0C6F"/>
    <w:rsid w:val="00EB109B"/>
    <w:rsid w:val="00EB23C1"/>
    <w:rsid w:val="00EB45E4"/>
    <w:rsid w:val="00EB5E31"/>
    <w:rsid w:val="00EC271F"/>
    <w:rsid w:val="00EC3D65"/>
    <w:rsid w:val="00EC42F6"/>
    <w:rsid w:val="00EC5494"/>
    <w:rsid w:val="00EC71C1"/>
    <w:rsid w:val="00ED200F"/>
    <w:rsid w:val="00ED348D"/>
    <w:rsid w:val="00ED4FEB"/>
    <w:rsid w:val="00ED6C88"/>
    <w:rsid w:val="00ED72A7"/>
    <w:rsid w:val="00ED7B50"/>
    <w:rsid w:val="00ED7C83"/>
    <w:rsid w:val="00EE0D01"/>
    <w:rsid w:val="00EE1A2D"/>
    <w:rsid w:val="00EE5464"/>
    <w:rsid w:val="00EE5E19"/>
    <w:rsid w:val="00EF1993"/>
    <w:rsid w:val="00EF3A82"/>
    <w:rsid w:val="00EF4B7B"/>
    <w:rsid w:val="00EF766B"/>
    <w:rsid w:val="00F0088F"/>
    <w:rsid w:val="00F075A9"/>
    <w:rsid w:val="00F101BB"/>
    <w:rsid w:val="00F12793"/>
    <w:rsid w:val="00F175F3"/>
    <w:rsid w:val="00F2244C"/>
    <w:rsid w:val="00F27D75"/>
    <w:rsid w:val="00F30B4E"/>
    <w:rsid w:val="00F31298"/>
    <w:rsid w:val="00F31F87"/>
    <w:rsid w:val="00F32EB2"/>
    <w:rsid w:val="00F335F5"/>
    <w:rsid w:val="00F33EF8"/>
    <w:rsid w:val="00F34EDF"/>
    <w:rsid w:val="00F433B7"/>
    <w:rsid w:val="00F44E2F"/>
    <w:rsid w:val="00F4640E"/>
    <w:rsid w:val="00F46412"/>
    <w:rsid w:val="00F5111B"/>
    <w:rsid w:val="00F529AC"/>
    <w:rsid w:val="00F530F5"/>
    <w:rsid w:val="00F537AA"/>
    <w:rsid w:val="00F53E92"/>
    <w:rsid w:val="00F53EBC"/>
    <w:rsid w:val="00F56053"/>
    <w:rsid w:val="00F60864"/>
    <w:rsid w:val="00F6131E"/>
    <w:rsid w:val="00F61D2F"/>
    <w:rsid w:val="00F641F7"/>
    <w:rsid w:val="00F64ACF"/>
    <w:rsid w:val="00F6587E"/>
    <w:rsid w:val="00F66BA1"/>
    <w:rsid w:val="00F70568"/>
    <w:rsid w:val="00F72CC3"/>
    <w:rsid w:val="00F7480B"/>
    <w:rsid w:val="00F75749"/>
    <w:rsid w:val="00F772F3"/>
    <w:rsid w:val="00F83596"/>
    <w:rsid w:val="00F96421"/>
    <w:rsid w:val="00F97C73"/>
    <w:rsid w:val="00FA1F6C"/>
    <w:rsid w:val="00FA25B0"/>
    <w:rsid w:val="00FA5F7F"/>
    <w:rsid w:val="00FA6B02"/>
    <w:rsid w:val="00FB1B1F"/>
    <w:rsid w:val="00FB44A7"/>
    <w:rsid w:val="00FB6165"/>
    <w:rsid w:val="00FC1BA4"/>
    <w:rsid w:val="00FC41E8"/>
    <w:rsid w:val="00FC5732"/>
    <w:rsid w:val="00FC5B4A"/>
    <w:rsid w:val="00FD07B5"/>
    <w:rsid w:val="00FD1B16"/>
    <w:rsid w:val="00FE0A62"/>
    <w:rsid w:val="00FE1232"/>
    <w:rsid w:val="00FE38EE"/>
    <w:rsid w:val="00FE66C0"/>
    <w:rsid w:val="00FE7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E2D9"/>
  <w15:chartTrackingRefBased/>
  <w15:docId w15:val="{8BCEDD16-7C07-4E01-97D0-2809A5CA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E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323"/>
    <w:pPr>
      <w:contextualSpacing/>
    </w:pPr>
  </w:style>
  <w:style w:type="paragraph" w:styleId="FootnoteText">
    <w:name w:val="footnote text"/>
    <w:basedOn w:val="Normal"/>
    <w:link w:val="FootnoteTextChar"/>
    <w:uiPriority w:val="99"/>
    <w:semiHidden/>
    <w:unhideWhenUsed/>
    <w:rsid w:val="005F4FEE"/>
    <w:pPr>
      <w:spacing w:line="240" w:lineRule="auto"/>
    </w:pPr>
    <w:rPr>
      <w:sz w:val="20"/>
      <w:szCs w:val="20"/>
    </w:rPr>
  </w:style>
  <w:style w:type="character" w:customStyle="1" w:styleId="FootnoteTextChar">
    <w:name w:val="Footnote Text Char"/>
    <w:basedOn w:val="DefaultParagraphFont"/>
    <w:link w:val="FootnoteText"/>
    <w:uiPriority w:val="99"/>
    <w:semiHidden/>
    <w:rsid w:val="005F4FEE"/>
    <w:rPr>
      <w:rFonts w:ascii="Times New Roman" w:hAnsi="Times New Roman"/>
      <w:sz w:val="20"/>
      <w:szCs w:val="20"/>
    </w:rPr>
  </w:style>
  <w:style w:type="character" w:styleId="FootnoteReference">
    <w:name w:val="footnote reference"/>
    <w:basedOn w:val="DefaultParagraphFont"/>
    <w:uiPriority w:val="99"/>
    <w:semiHidden/>
    <w:unhideWhenUsed/>
    <w:rsid w:val="005F4FEE"/>
    <w:rPr>
      <w:sz w:val="24"/>
      <w:vertAlign w:val="superscript"/>
    </w:rPr>
  </w:style>
  <w:style w:type="paragraph" w:styleId="Header">
    <w:name w:val="header"/>
    <w:basedOn w:val="Normal"/>
    <w:link w:val="HeaderChar"/>
    <w:uiPriority w:val="99"/>
    <w:unhideWhenUsed/>
    <w:rsid w:val="005F480C"/>
    <w:pPr>
      <w:tabs>
        <w:tab w:val="center" w:pos="4680"/>
        <w:tab w:val="right" w:pos="9360"/>
      </w:tabs>
      <w:spacing w:line="240" w:lineRule="auto"/>
    </w:pPr>
  </w:style>
  <w:style w:type="character" w:customStyle="1" w:styleId="HeaderChar">
    <w:name w:val="Header Char"/>
    <w:basedOn w:val="DefaultParagraphFont"/>
    <w:link w:val="Header"/>
    <w:uiPriority w:val="99"/>
    <w:rsid w:val="005F480C"/>
    <w:rPr>
      <w:rFonts w:ascii="Times New Roman" w:hAnsi="Times New Roman"/>
      <w:sz w:val="24"/>
    </w:rPr>
  </w:style>
  <w:style w:type="paragraph" w:styleId="Footer">
    <w:name w:val="footer"/>
    <w:basedOn w:val="Normal"/>
    <w:link w:val="FooterChar"/>
    <w:uiPriority w:val="99"/>
    <w:unhideWhenUsed/>
    <w:rsid w:val="005F480C"/>
    <w:pPr>
      <w:tabs>
        <w:tab w:val="center" w:pos="4680"/>
        <w:tab w:val="right" w:pos="9360"/>
      </w:tabs>
      <w:spacing w:line="240" w:lineRule="auto"/>
    </w:pPr>
  </w:style>
  <w:style w:type="character" w:customStyle="1" w:styleId="FooterChar">
    <w:name w:val="Footer Char"/>
    <w:basedOn w:val="DefaultParagraphFont"/>
    <w:link w:val="Footer"/>
    <w:uiPriority w:val="99"/>
    <w:rsid w:val="005F480C"/>
    <w:rPr>
      <w:rFonts w:ascii="Times New Roman" w:hAnsi="Times New Roman"/>
      <w:sz w:val="24"/>
    </w:rPr>
  </w:style>
  <w:style w:type="character" w:styleId="CommentReference">
    <w:name w:val="annotation reference"/>
    <w:basedOn w:val="DefaultParagraphFont"/>
    <w:uiPriority w:val="99"/>
    <w:semiHidden/>
    <w:unhideWhenUsed/>
    <w:rsid w:val="00762CED"/>
    <w:rPr>
      <w:sz w:val="16"/>
      <w:szCs w:val="16"/>
    </w:rPr>
  </w:style>
  <w:style w:type="paragraph" w:styleId="CommentText">
    <w:name w:val="annotation text"/>
    <w:basedOn w:val="Normal"/>
    <w:link w:val="CommentTextChar"/>
    <w:uiPriority w:val="99"/>
    <w:semiHidden/>
    <w:unhideWhenUsed/>
    <w:rsid w:val="00762CED"/>
    <w:pPr>
      <w:spacing w:line="240" w:lineRule="auto"/>
    </w:pPr>
    <w:rPr>
      <w:sz w:val="20"/>
      <w:szCs w:val="20"/>
    </w:rPr>
  </w:style>
  <w:style w:type="character" w:customStyle="1" w:styleId="CommentTextChar">
    <w:name w:val="Comment Text Char"/>
    <w:basedOn w:val="DefaultParagraphFont"/>
    <w:link w:val="CommentText"/>
    <w:uiPriority w:val="99"/>
    <w:semiHidden/>
    <w:rsid w:val="00762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2CED"/>
    <w:rPr>
      <w:b/>
      <w:bCs/>
    </w:rPr>
  </w:style>
  <w:style w:type="character" w:customStyle="1" w:styleId="CommentSubjectChar">
    <w:name w:val="Comment Subject Char"/>
    <w:basedOn w:val="CommentTextChar"/>
    <w:link w:val="CommentSubject"/>
    <w:uiPriority w:val="99"/>
    <w:semiHidden/>
    <w:rsid w:val="00762CED"/>
    <w:rPr>
      <w:rFonts w:ascii="Times New Roman" w:hAnsi="Times New Roman"/>
      <w:b/>
      <w:bCs/>
      <w:sz w:val="20"/>
      <w:szCs w:val="20"/>
    </w:rPr>
  </w:style>
  <w:style w:type="paragraph" w:styleId="BalloonText">
    <w:name w:val="Balloon Text"/>
    <w:basedOn w:val="Normal"/>
    <w:link w:val="BalloonTextChar"/>
    <w:uiPriority w:val="99"/>
    <w:semiHidden/>
    <w:unhideWhenUsed/>
    <w:rsid w:val="00762C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CED"/>
    <w:rPr>
      <w:rFonts w:ascii="Segoe UI" w:hAnsi="Segoe UI" w:cs="Segoe UI"/>
      <w:sz w:val="18"/>
      <w:szCs w:val="18"/>
    </w:rPr>
  </w:style>
  <w:style w:type="character" w:styleId="Hyperlink">
    <w:name w:val="Hyperlink"/>
    <w:basedOn w:val="DefaultParagraphFont"/>
    <w:uiPriority w:val="99"/>
    <w:unhideWhenUsed/>
    <w:rsid w:val="00762CED"/>
    <w:rPr>
      <w:color w:val="0563C1" w:themeColor="hyperlink"/>
      <w:u w:val="single"/>
    </w:rPr>
  </w:style>
  <w:style w:type="character" w:styleId="UnresolvedMention">
    <w:name w:val="Unresolved Mention"/>
    <w:basedOn w:val="DefaultParagraphFont"/>
    <w:uiPriority w:val="99"/>
    <w:semiHidden/>
    <w:unhideWhenUsed/>
    <w:rsid w:val="00762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18">
      <w:bodyDiv w:val="1"/>
      <w:marLeft w:val="0"/>
      <w:marRight w:val="0"/>
      <w:marTop w:val="0"/>
      <w:marBottom w:val="0"/>
      <w:divBdr>
        <w:top w:val="none" w:sz="0" w:space="0" w:color="auto"/>
        <w:left w:val="none" w:sz="0" w:space="0" w:color="auto"/>
        <w:bottom w:val="none" w:sz="0" w:space="0" w:color="auto"/>
        <w:right w:val="none" w:sz="0" w:space="0" w:color="auto"/>
      </w:divBdr>
      <w:divsChild>
        <w:div w:id="90322791">
          <w:marLeft w:val="0"/>
          <w:marRight w:val="0"/>
          <w:marTop w:val="0"/>
          <w:marBottom w:val="0"/>
          <w:divBdr>
            <w:top w:val="none" w:sz="0" w:space="0" w:color="auto"/>
            <w:left w:val="none" w:sz="0" w:space="0" w:color="auto"/>
            <w:bottom w:val="none" w:sz="0" w:space="0" w:color="auto"/>
            <w:right w:val="none" w:sz="0" w:space="0" w:color="auto"/>
          </w:divBdr>
          <w:divsChild>
            <w:div w:id="221253133">
              <w:marLeft w:val="0"/>
              <w:marRight w:val="0"/>
              <w:marTop w:val="0"/>
              <w:marBottom w:val="0"/>
              <w:divBdr>
                <w:top w:val="none" w:sz="0" w:space="0" w:color="auto"/>
                <w:left w:val="none" w:sz="0" w:space="0" w:color="auto"/>
                <w:bottom w:val="none" w:sz="0" w:space="0" w:color="auto"/>
                <w:right w:val="none" w:sz="0" w:space="0" w:color="auto"/>
              </w:divBdr>
              <w:divsChild>
                <w:div w:id="14532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293">
      <w:bodyDiv w:val="1"/>
      <w:marLeft w:val="0"/>
      <w:marRight w:val="0"/>
      <w:marTop w:val="0"/>
      <w:marBottom w:val="0"/>
      <w:divBdr>
        <w:top w:val="none" w:sz="0" w:space="0" w:color="auto"/>
        <w:left w:val="none" w:sz="0" w:space="0" w:color="auto"/>
        <w:bottom w:val="none" w:sz="0" w:space="0" w:color="auto"/>
        <w:right w:val="none" w:sz="0" w:space="0" w:color="auto"/>
      </w:divBdr>
      <w:divsChild>
        <w:div w:id="506094419">
          <w:marLeft w:val="0"/>
          <w:marRight w:val="0"/>
          <w:marTop w:val="0"/>
          <w:marBottom w:val="0"/>
          <w:divBdr>
            <w:top w:val="none" w:sz="0" w:space="0" w:color="auto"/>
            <w:left w:val="none" w:sz="0" w:space="0" w:color="auto"/>
            <w:bottom w:val="none" w:sz="0" w:space="0" w:color="auto"/>
            <w:right w:val="none" w:sz="0" w:space="0" w:color="auto"/>
          </w:divBdr>
          <w:divsChild>
            <w:div w:id="1673606172">
              <w:marLeft w:val="0"/>
              <w:marRight w:val="0"/>
              <w:marTop w:val="0"/>
              <w:marBottom w:val="0"/>
              <w:divBdr>
                <w:top w:val="none" w:sz="0" w:space="0" w:color="auto"/>
                <w:left w:val="none" w:sz="0" w:space="0" w:color="auto"/>
                <w:bottom w:val="none" w:sz="0" w:space="0" w:color="auto"/>
                <w:right w:val="none" w:sz="0" w:space="0" w:color="auto"/>
              </w:divBdr>
              <w:divsChild>
                <w:div w:id="1292713080">
                  <w:marLeft w:val="0"/>
                  <w:marRight w:val="0"/>
                  <w:marTop w:val="0"/>
                  <w:marBottom w:val="0"/>
                  <w:divBdr>
                    <w:top w:val="none" w:sz="0" w:space="0" w:color="auto"/>
                    <w:left w:val="none" w:sz="0" w:space="0" w:color="auto"/>
                    <w:bottom w:val="none" w:sz="0" w:space="0" w:color="auto"/>
                    <w:right w:val="none" w:sz="0" w:space="0" w:color="auto"/>
                  </w:divBdr>
                  <w:divsChild>
                    <w:div w:id="62336635">
                      <w:marLeft w:val="0"/>
                      <w:marRight w:val="0"/>
                      <w:marTop w:val="0"/>
                      <w:marBottom w:val="0"/>
                      <w:divBdr>
                        <w:top w:val="none" w:sz="0" w:space="0" w:color="auto"/>
                        <w:left w:val="none" w:sz="0" w:space="0" w:color="auto"/>
                        <w:bottom w:val="none" w:sz="0" w:space="0" w:color="auto"/>
                        <w:right w:val="none" w:sz="0" w:space="0" w:color="auto"/>
                      </w:divBdr>
                      <w:divsChild>
                        <w:div w:id="21145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5373">
      <w:bodyDiv w:val="1"/>
      <w:marLeft w:val="0"/>
      <w:marRight w:val="0"/>
      <w:marTop w:val="0"/>
      <w:marBottom w:val="0"/>
      <w:divBdr>
        <w:top w:val="none" w:sz="0" w:space="0" w:color="auto"/>
        <w:left w:val="none" w:sz="0" w:space="0" w:color="auto"/>
        <w:bottom w:val="none" w:sz="0" w:space="0" w:color="auto"/>
        <w:right w:val="none" w:sz="0" w:space="0" w:color="auto"/>
      </w:divBdr>
      <w:divsChild>
        <w:div w:id="1814442281">
          <w:marLeft w:val="0"/>
          <w:marRight w:val="0"/>
          <w:marTop w:val="0"/>
          <w:marBottom w:val="0"/>
          <w:divBdr>
            <w:top w:val="none" w:sz="0" w:space="0" w:color="auto"/>
            <w:left w:val="none" w:sz="0" w:space="0" w:color="auto"/>
            <w:bottom w:val="none" w:sz="0" w:space="0" w:color="auto"/>
            <w:right w:val="none" w:sz="0" w:space="0" w:color="auto"/>
          </w:divBdr>
          <w:divsChild>
            <w:div w:id="991448129">
              <w:marLeft w:val="0"/>
              <w:marRight w:val="0"/>
              <w:marTop w:val="0"/>
              <w:marBottom w:val="0"/>
              <w:divBdr>
                <w:top w:val="none" w:sz="0" w:space="0" w:color="auto"/>
                <w:left w:val="none" w:sz="0" w:space="0" w:color="auto"/>
                <w:bottom w:val="none" w:sz="0" w:space="0" w:color="auto"/>
                <w:right w:val="none" w:sz="0" w:space="0" w:color="auto"/>
              </w:divBdr>
              <w:divsChild>
                <w:div w:id="5751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9397">
      <w:bodyDiv w:val="1"/>
      <w:marLeft w:val="0"/>
      <w:marRight w:val="0"/>
      <w:marTop w:val="0"/>
      <w:marBottom w:val="0"/>
      <w:divBdr>
        <w:top w:val="none" w:sz="0" w:space="0" w:color="auto"/>
        <w:left w:val="none" w:sz="0" w:space="0" w:color="auto"/>
        <w:bottom w:val="none" w:sz="0" w:space="0" w:color="auto"/>
        <w:right w:val="none" w:sz="0" w:space="0" w:color="auto"/>
      </w:divBdr>
      <w:divsChild>
        <w:div w:id="874076983">
          <w:marLeft w:val="0"/>
          <w:marRight w:val="0"/>
          <w:marTop w:val="0"/>
          <w:marBottom w:val="0"/>
          <w:divBdr>
            <w:top w:val="none" w:sz="0" w:space="0" w:color="auto"/>
            <w:left w:val="none" w:sz="0" w:space="0" w:color="auto"/>
            <w:bottom w:val="none" w:sz="0" w:space="0" w:color="auto"/>
            <w:right w:val="none" w:sz="0" w:space="0" w:color="auto"/>
          </w:divBdr>
          <w:divsChild>
            <w:div w:id="4654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7518">
      <w:bodyDiv w:val="1"/>
      <w:marLeft w:val="0"/>
      <w:marRight w:val="0"/>
      <w:marTop w:val="0"/>
      <w:marBottom w:val="0"/>
      <w:divBdr>
        <w:top w:val="none" w:sz="0" w:space="0" w:color="auto"/>
        <w:left w:val="none" w:sz="0" w:space="0" w:color="auto"/>
        <w:bottom w:val="none" w:sz="0" w:space="0" w:color="auto"/>
        <w:right w:val="none" w:sz="0" w:space="0" w:color="auto"/>
      </w:divBdr>
      <w:divsChild>
        <w:div w:id="1049107751">
          <w:marLeft w:val="0"/>
          <w:marRight w:val="0"/>
          <w:marTop w:val="0"/>
          <w:marBottom w:val="0"/>
          <w:divBdr>
            <w:top w:val="none" w:sz="0" w:space="0" w:color="auto"/>
            <w:left w:val="none" w:sz="0" w:space="0" w:color="auto"/>
            <w:bottom w:val="none" w:sz="0" w:space="0" w:color="auto"/>
            <w:right w:val="none" w:sz="0" w:space="0" w:color="auto"/>
          </w:divBdr>
          <w:divsChild>
            <w:div w:id="1631133169">
              <w:marLeft w:val="0"/>
              <w:marRight w:val="0"/>
              <w:marTop w:val="0"/>
              <w:marBottom w:val="0"/>
              <w:divBdr>
                <w:top w:val="none" w:sz="0" w:space="0" w:color="auto"/>
                <w:left w:val="none" w:sz="0" w:space="0" w:color="auto"/>
                <w:bottom w:val="none" w:sz="0" w:space="0" w:color="auto"/>
                <w:right w:val="none" w:sz="0" w:space="0" w:color="auto"/>
              </w:divBdr>
              <w:divsChild>
                <w:div w:id="12758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8236">
      <w:bodyDiv w:val="1"/>
      <w:marLeft w:val="0"/>
      <w:marRight w:val="0"/>
      <w:marTop w:val="0"/>
      <w:marBottom w:val="0"/>
      <w:divBdr>
        <w:top w:val="none" w:sz="0" w:space="0" w:color="auto"/>
        <w:left w:val="none" w:sz="0" w:space="0" w:color="auto"/>
        <w:bottom w:val="none" w:sz="0" w:space="0" w:color="auto"/>
        <w:right w:val="none" w:sz="0" w:space="0" w:color="auto"/>
      </w:divBdr>
      <w:divsChild>
        <w:div w:id="417751187">
          <w:marLeft w:val="0"/>
          <w:marRight w:val="0"/>
          <w:marTop w:val="0"/>
          <w:marBottom w:val="0"/>
          <w:divBdr>
            <w:top w:val="none" w:sz="0" w:space="0" w:color="auto"/>
            <w:left w:val="none" w:sz="0" w:space="0" w:color="auto"/>
            <w:bottom w:val="none" w:sz="0" w:space="0" w:color="auto"/>
            <w:right w:val="none" w:sz="0" w:space="0" w:color="auto"/>
          </w:divBdr>
        </w:div>
      </w:divsChild>
    </w:div>
    <w:div w:id="77793498">
      <w:bodyDiv w:val="1"/>
      <w:marLeft w:val="0"/>
      <w:marRight w:val="0"/>
      <w:marTop w:val="0"/>
      <w:marBottom w:val="0"/>
      <w:divBdr>
        <w:top w:val="none" w:sz="0" w:space="0" w:color="auto"/>
        <w:left w:val="none" w:sz="0" w:space="0" w:color="auto"/>
        <w:bottom w:val="none" w:sz="0" w:space="0" w:color="auto"/>
        <w:right w:val="none" w:sz="0" w:space="0" w:color="auto"/>
      </w:divBdr>
      <w:divsChild>
        <w:div w:id="1736735833">
          <w:marLeft w:val="0"/>
          <w:marRight w:val="0"/>
          <w:marTop w:val="0"/>
          <w:marBottom w:val="0"/>
          <w:divBdr>
            <w:top w:val="none" w:sz="0" w:space="0" w:color="auto"/>
            <w:left w:val="none" w:sz="0" w:space="0" w:color="auto"/>
            <w:bottom w:val="none" w:sz="0" w:space="0" w:color="auto"/>
            <w:right w:val="none" w:sz="0" w:space="0" w:color="auto"/>
          </w:divBdr>
          <w:divsChild>
            <w:div w:id="1432553335">
              <w:marLeft w:val="0"/>
              <w:marRight w:val="0"/>
              <w:marTop w:val="0"/>
              <w:marBottom w:val="0"/>
              <w:divBdr>
                <w:top w:val="none" w:sz="0" w:space="0" w:color="auto"/>
                <w:left w:val="none" w:sz="0" w:space="0" w:color="auto"/>
                <w:bottom w:val="none" w:sz="0" w:space="0" w:color="auto"/>
                <w:right w:val="none" w:sz="0" w:space="0" w:color="auto"/>
              </w:divBdr>
              <w:divsChild>
                <w:div w:id="20541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3831">
      <w:bodyDiv w:val="1"/>
      <w:marLeft w:val="0"/>
      <w:marRight w:val="0"/>
      <w:marTop w:val="0"/>
      <w:marBottom w:val="0"/>
      <w:divBdr>
        <w:top w:val="none" w:sz="0" w:space="0" w:color="auto"/>
        <w:left w:val="none" w:sz="0" w:space="0" w:color="auto"/>
        <w:bottom w:val="none" w:sz="0" w:space="0" w:color="auto"/>
        <w:right w:val="none" w:sz="0" w:space="0" w:color="auto"/>
      </w:divBdr>
      <w:divsChild>
        <w:div w:id="1067923417">
          <w:marLeft w:val="0"/>
          <w:marRight w:val="0"/>
          <w:marTop w:val="0"/>
          <w:marBottom w:val="0"/>
          <w:divBdr>
            <w:top w:val="none" w:sz="0" w:space="0" w:color="auto"/>
            <w:left w:val="none" w:sz="0" w:space="0" w:color="auto"/>
            <w:bottom w:val="none" w:sz="0" w:space="0" w:color="auto"/>
            <w:right w:val="none" w:sz="0" w:space="0" w:color="auto"/>
          </w:divBdr>
          <w:divsChild>
            <w:div w:id="1716468258">
              <w:marLeft w:val="0"/>
              <w:marRight w:val="0"/>
              <w:marTop w:val="0"/>
              <w:marBottom w:val="0"/>
              <w:divBdr>
                <w:top w:val="none" w:sz="0" w:space="0" w:color="auto"/>
                <w:left w:val="none" w:sz="0" w:space="0" w:color="auto"/>
                <w:bottom w:val="none" w:sz="0" w:space="0" w:color="auto"/>
                <w:right w:val="none" w:sz="0" w:space="0" w:color="auto"/>
              </w:divBdr>
              <w:divsChild>
                <w:div w:id="96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9410">
      <w:bodyDiv w:val="1"/>
      <w:marLeft w:val="0"/>
      <w:marRight w:val="0"/>
      <w:marTop w:val="0"/>
      <w:marBottom w:val="0"/>
      <w:divBdr>
        <w:top w:val="none" w:sz="0" w:space="0" w:color="auto"/>
        <w:left w:val="none" w:sz="0" w:space="0" w:color="auto"/>
        <w:bottom w:val="none" w:sz="0" w:space="0" w:color="auto"/>
        <w:right w:val="none" w:sz="0" w:space="0" w:color="auto"/>
      </w:divBdr>
      <w:divsChild>
        <w:div w:id="975329623">
          <w:marLeft w:val="0"/>
          <w:marRight w:val="0"/>
          <w:marTop w:val="0"/>
          <w:marBottom w:val="0"/>
          <w:divBdr>
            <w:top w:val="none" w:sz="0" w:space="0" w:color="auto"/>
            <w:left w:val="none" w:sz="0" w:space="0" w:color="auto"/>
            <w:bottom w:val="none" w:sz="0" w:space="0" w:color="auto"/>
            <w:right w:val="none" w:sz="0" w:space="0" w:color="auto"/>
          </w:divBdr>
          <w:divsChild>
            <w:div w:id="2039744037">
              <w:marLeft w:val="0"/>
              <w:marRight w:val="0"/>
              <w:marTop w:val="0"/>
              <w:marBottom w:val="0"/>
              <w:divBdr>
                <w:top w:val="none" w:sz="0" w:space="0" w:color="auto"/>
                <w:left w:val="none" w:sz="0" w:space="0" w:color="auto"/>
                <w:bottom w:val="none" w:sz="0" w:space="0" w:color="auto"/>
                <w:right w:val="none" w:sz="0" w:space="0" w:color="auto"/>
              </w:divBdr>
              <w:divsChild>
                <w:div w:id="18300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21405">
      <w:bodyDiv w:val="1"/>
      <w:marLeft w:val="0"/>
      <w:marRight w:val="0"/>
      <w:marTop w:val="0"/>
      <w:marBottom w:val="0"/>
      <w:divBdr>
        <w:top w:val="none" w:sz="0" w:space="0" w:color="auto"/>
        <w:left w:val="none" w:sz="0" w:space="0" w:color="auto"/>
        <w:bottom w:val="none" w:sz="0" w:space="0" w:color="auto"/>
        <w:right w:val="none" w:sz="0" w:space="0" w:color="auto"/>
      </w:divBdr>
      <w:divsChild>
        <w:div w:id="824977678">
          <w:marLeft w:val="0"/>
          <w:marRight w:val="0"/>
          <w:marTop w:val="0"/>
          <w:marBottom w:val="0"/>
          <w:divBdr>
            <w:top w:val="none" w:sz="0" w:space="0" w:color="auto"/>
            <w:left w:val="none" w:sz="0" w:space="0" w:color="auto"/>
            <w:bottom w:val="none" w:sz="0" w:space="0" w:color="auto"/>
            <w:right w:val="none" w:sz="0" w:space="0" w:color="auto"/>
          </w:divBdr>
          <w:divsChild>
            <w:div w:id="1051535808">
              <w:marLeft w:val="0"/>
              <w:marRight w:val="0"/>
              <w:marTop w:val="0"/>
              <w:marBottom w:val="0"/>
              <w:divBdr>
                <w:top w:val="none" w:sz="0" w:space="0" w:color="auto"/>
                <w:left w:val="none" w:sz="0" w:space="0" w:color="auto"/>
                <w:bottom w:val="none" w:sz="0" w:space="0" w:color="auto"/>
                <w:right w:val="none" w:sz="0" w:space="0" w:color="auto"/>
              </w:divBdr>
              <w:divsChild>
                <w:div w:id="1726248354">
                  <w:marLeft w:val="0"/>
                  <w:marRight w:val="0"/>
                  <w:marTop w:val="0"/>
                  <w:marBottom w:val="0"/>
                  <w:divBdr>
                    <w:top w:val="none" w:sz="0" w:space="0" w:color="auto"/>
                    <w:left w:val="none" w:sz="0" w:space="0" w:color="auto"/>
                    <w:bottom w:val="none" w:sz="0" w:space="0" w:color="auto"/>
                    <w:right w:val="none" w:sz="0" w:space="0" w:color="auto"/>
                  </w:divBdr>
                </w:div>
                <w:div w:id="1778522964">
                  <w:marLeft w:val="0"/>
                  <w:marRight w:val="0"/>
                  <w:marTop w:val="0"/>
                  <w:marBottom w:val="0"/>
                  <w:divBdr>
                    <w:top w:val="none" w:sz="0" w:space="0" w:color="auto"/>
                    <w:left w:val="none" w:sz="0" w:space="0" w:color="auto"/>
                    <w:bottom w:val="none" w:sz="0" w:space="0" w:color="auto"/>
                    <w:right w:val="none" w:sz="0" w:space="0" w:color="auto"/>
                  </w:divBdr>
                  <w:divsChild>
                    <w:div w:id="44567309">
                      <w:marLeft w:val="0"/>
                      <w:marRight w:val="0"/>
                      <w:marTop w:val="0"/>
                      <w:marBottom w:val="0"/>
                      <w:divBdr>
                        <w:top w:val="none" w:sz="0" w:space="0" w:color="auto"/>
                        <w:left w:val="none" w:sz="0" w:space="0" w:color="auto"/>
                        <w:bottom w:val="none" w:sz="0" w:space="0" w:color="auto"/>
                        <w:right w:val="none" w:sz="0" w:space="0" w:color="auto"/>
                      </w:divBdr>
                    </w:div>
                  </w:divsChild>
                </w:div>
                <w:div w:id="1755203047">
                  <w:marLeft w:val="0"/>
                  <w:marRight w:val="0"/>
                  <w:marTop w:val="0"/>
                  <w:marBottom w:val="0"/>
                  <w:divBdr>
                    <w:top w:val="none" w:sz="0" w:space="0" w:color="auto"/>
                    <w:left w:val="none" w:sz="0" w:space="0" w:color="auto"/>
                    <w:bottom w:val="none" w:sz="0" w:space="0" w:color="auto"/>
                    <w:right w:val="none" w:sz="0" w:space="0" w:color="auto"/>
                  </w:divBdr>
                  <w:divsChild>
                    <w:div w:id="18073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93917">
      <w:bodyDiv w:val="1"/>
      <w:marLeft w:val="0"/>
      <w:marRight w:val="0"/>
      <w:marTop w:val="0"/>
      <w:marBottom w:val="0"/>
      <w:divBdr>
        <w:top w:val="none" w:sz="0" w:space="0" w:color="auto"/>
        <w:left w:val="none" w:sz="0" w:space="0" w:color="auto"/>
        <w:bottom w:val="none" w:sz="0" w:space="0" w:color="auto"/>
        <w:right w:val="none" w:sz="0" w:space="0" w:color="auto"/>
      </w:divBdr>
      <w:divsChild>
        <w:div w:id="421877353">
          <w:marLeft w:val="0"/>
          <w:marRight w:val="0"/>
          <w:marTop w:val="0"/>
          <w:marBottom w:val="0"/>
          <w:divBdr>
            <w:top w:val="none" w:sz="0" w:space="0" w:color="auto"/>
            <w:left w:val="none" w:sz="0" w:space="0" w:color="auto"/>
            <w:bottom w:val="none" w:sz="0" w:space="0" w:color="auto"/>
            <w:right w:val="none" w:sz="0" w:space="0" w:color="auto"/>
          </w:divBdr>
          <w:divsChild>
            <w:div w:id="174614362">
              <w:marLeft w:val="0"/>
              <w:marRight w:val="0"/>
              <w:marTop w:val="0"/>
              <w:marBottom w:val="0"/>
              <w:divBdr>
                <w:top w:val="none" w:sz="0" w:space="0" w:color="auto"/>
                <w:left w:val="none" w:sz="0" w:space="0" w:color="auto"/>
                <w:bottom w:val="none" w:sz="0" w:space="0" w:color="auto"/>
                <w:right w:val="none" w:sz="0" w:space="0" w:color="auto"/>
              </w:divBdr>
              <w:divsChild>
                <w:div w:id="6054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37297">
      <w:bodyDiv w:val="1"/>
      <w:marLeft w:val="0"/>
      <w:marRight w:val="0"/>
      <w:marTop w:val="0"/>
      <w:marBottom w:val="0"/>
      <w:divBdr>
        <w:top w:val="none" w:sz="0" w:space="0" w:color="auto"/>
        <w:left w:val="none" w:sz="0" w:space="0" w:color="auto"/>
        <w:bottom w:val="none" w:sz="0" w:space="0" w:color="auto"/>
        <w:right w:val="none" w:sz="0" w:space="0" w:color="auto"/>
      </w:divBdr>
      <w:divsChild>
        <w:div w:id="1015418841">
          <w:marLeft w:val="0"/>
          <w:marRight w:val="0"/>
          <w:marTop w:val="0"/>
          <w:marBottom w:val="0"/>
          <w:divBdr>
            <w:top w:val="none" w:sz="0" w:space="0" w:color="auto"/>
            <w:left w:val="none" w:sz="0" w:space="0" w:color="auto"/>
            <w:bottom w:val="none" w:sz="0" w:space="0" w:color="auto"/>
            <w:right w:val="none" w:sz="0" w:space="0" w:color="auto"/>
          </w:divBdr>
          <w:divsChild>
            <w:div w:id="837695076">
              <w:marLeft w:val="0"/>
              <w:marRight w:val="0"/>
              <w:marTop w:val="0"/>
              <w:marBottom w:val="0"/>
              <w:divBdr>
                <w:top w:val="none" w:sz="0" w:space="0" w:color="auto"/>
                <w:left w:val="none" w:sz="0" w:space="0" w:color="auto"/>
                <w:bottom w:val="none" w:sz="0" w:space="0" w:color="auto"/>
                <w:right w:val="none" w:sz="0" w:space="0" w:color="auto"/>
              </w:divBdr>
            </w:div>
          </w:divsChild>
        </w:div>
        <w:div w:id="1204559271">
          <w:marLeft w:val="0"/>
          <w:marRight w:val="0"/>
          <w:marTop w:val="0"/>
          <w:marBottom w:val="0"/>
          <w:divBdr>
            <w:top w:val="none" w:sz="0" w:space="0" w:color="auto"/>
            <w:left w:val="none" w:sz="0" w:space="0" w:color="auto"/>
            <w:bottom w:val="none" w:sz="0" w:space="0" w:color="auto"/>
            <w:right w:val="none" w:sz="0" w:space="0" w:color="auto"/>
          </w:divBdr>
          <w:divsChild>
            <w:div w:id="1336958227">
              <w:marLeft w:val="0"/>
              <w:marRight w:val="0"/>
              <w:marTop w:val="0"/>
              <w:marBottom w:val="0"/>
              <w:divBdr>
                <w:top w:val="none" w:sz="0" w:space="0" w:color="auto"/>
                <w:left w:val="none" w:sz="0" w:space="0" w:color="auto"/>
                <w:bottom w:val="none" w:sz="0" w:space="0" w:color="auto"/>
                <w:right w:val="none" w:sz="0" w:space="0" w:color="auto"/>
              </w:divBdr>
            </w:div>
          </w:divsChild>
        </w:div>
        <w:div w:id="1714191724">
          <w:marLeft w:val="0"/>
          <w:marRight w:val="0"/>
          <w:marTop w:val="0"/>
          <w:marBottom w:val="0"/>
          <w:divBdr>
            <w:top w:val="none" w:sz="0" w:space="0" w:color="auto"/>
            <w:left w:val="none" w:sz="0" w:space="0" w:color="auto"/>
            <w:bottom w:val="none" w:sz="0" w:space="0" w:color="auto"/>
            <w:right w:val="none" w:sz="0" w:space="0" w:color="auto"/>
          </w:divBdr>
        </w:div>
      </w:divsChild>
    </w:div>
    <w:div w:id="511922389">
      <w:bodyDiv w:val="1"/>
      <w:marLeft w:val="0"/>
      <w:marRight w:val="0"/>
      <w:marTop w:val="0"/>
      <w:marBottom w:val="0"/>
      <w:divBdr>
        <w:top w:val="none" w:sz="0" w:space="0" w:color="auto"/>
        <w:left w:val="none" w:sz="0" w:space="0" w:color="auto"/>
        <w:bottom w:val="none" w:sz="0" w:space="0" w:color="auto"/>
        <w:right w:val="none" w:sz="0" w:space="0" w:color="auto"/>
      </w:divBdr>
      <w:divsChild>
        <w:div w:id="242758163">
          <w:marLeft w:val="0"/>
          <w:marRight w:val="0"/>
          <w:marTop w:val="0"/>
          <w:marBottom w:val="0"/>
          <w:divBdr>
            <w:top w:val="none" w:sz="0" w:space="0" w:color="auto"/>
            <w:left w:val="none" w:sz="0" w:space="0" w:color="auto"/>
            <w:bottom w:val="none" w:sz="0" w:space="0" w:color="auto"/>
            <w:right w:val="none" w:sz="0" w:space="0" w:color="auto"/>
          </w:divBdr>
          <w:divsChild>
            <w:div w:id="1773234761">
              <w:marLeft w:val="0"/>
              <w:marRight w:val="0"/>
              <w:marTop w:val="0"/>
              <w:marBottom w:val="0"/>
              <w:divBdr>
                <w:top w:val="none" w:sz="0" w:space="0" w:color="auto"/>
                <w:left w:val="none" w:sz="0" w:space="0" w:color="auto"/>
                <w:bottom w:val="none" w:sz="0" w:space="0" w:color="auto"/>
                <w:right w:val="none" w:sz="0" w:space="0" w:color="auto"/>
              </w:divBdr>
              <w:divsChild>
                <w:div w:id="14684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798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93">
          <w:marLeft w:val="0"/>
          <w:marRight w:val="0"/>
          <w:marTop w:val="0"/>
          <w:marBottom w:val="0"/>
          <w:divBdr>
            <w:top w:val="none" w:sz="0" w:space="0" w:color="auto"/>
            <w:left w:val="none" w:sz="0" w:space="0" w:color="auto"/>
            <w:bottom w:val="none" w:sz="0" w:space="0" w:color="auto"/>
            <w:right w:val="none" w:sz="0" w:space="0" w:color="auto"/>
          </w:divBdr>
          <w:divsChild>
            <w:div w:id="451439045">
              <w:marLeft w:val="0"/>
              <w:marRight w:val="0"/>
              <w:marTop w:val="0"/>
              <w:marBottom w:val="0"/>
              <w:divBdr>
                <w:top w:val="none" w:sz="0" w:space="0" w:color="auto"/>
                <w:left w:val="none" w:sz="0" w:space="0" w:color="auto"/>
                <w:bottom w:val="none" w:sz="0" w:space="0" w:color="auto"/>
                <w:right w:val="none" w:sz="0" w:space="0" w:color="auto"/>
              </w:divBdr>
              <w:divsChild>
                <w:div w:id="1587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79291">
      <w:bodyDiv w:val="1"/>
      <w:marLeft w:val="0"/>
      <w:marRight w:val="0"/>
      <w:marTop w:val="0"/>
      <w:marBottom w:val="0"/>
      <w:divBdr>
        <w:top w:val="none" w:sz="0" w:space="0" w:color="auto"/>
        <w:left w:val="none" w:sz="0" w:space="0" w:color="auto"/>
        <w:bottom w:val="none" w:sz="0" w:space="0" w:color="auto"/>
        <w:right w:val="none" w:sz="0" w:space="0" w:color="auto"/>
      </w:divBdr>
      <w:divsChild>
        <w:div w:id="1678077393">
          <w:marLeft w:val="0"/>
          <w:marRight w:val="0"/>
          <w:marTop w:val="0"/>
          <w:marBottom w:val="0"/>
          <w:divBdr>
            <w:top w:val="none" w:sz="0" w:space="0" w:color="auto"/>
            <w:left w:val="none" w:sz="0" w:space="0" w:color="auto"/>
            <w:bottom w:val="none" w:sz="0" w:space="0" w:color="auto"/>
            <w:right w:val="none" w:sz="0" w:space="0" w:color="auto"/>
          </w:divBdr>
          <w:divsChild>
            <w:div w:id="440878741">
              <w:marLeft w:val="0"/>
              <w:marRight w:val="0"/>
              <w:marTop w:val="0"/>
              <w:marBottom w:val="0"/>
              <w:divBdr>
                <w:top w:val="none" w:sz="0" w:space="0" w:color="auto"/>
                <w:left w:val="none" w:sz="0" w:space="0" w:color="auto"/>
                <w:bottom w:val="none" w:sz="0" w:space="0" w:color="auto"/>
                <w:right w:val="none" w:sz="0" w:space="0" w:color="auto"/>
              </w:divBdr>
              <w:divsChild>
                <w:div w:id="3509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2861">
      <w:bodyDiv w:val="1"/>
      <w:marLeft w:val="0"/>
      <w:marRight w:val="0"/>
      <w:marTop w:val="0"/>
      <w:marBottom w:val="0"/>
      <w:divBdr>
        <w:top w:val="none" w:sz="0" w:space="0" w:color="auto"/>
        <w:left w:val="none" w:sz="0" w:space="0" w:color="auto"/>
        <w:bottom w:val="none" w:sz="0" w:space="0" w:color="auto"/>
        <w:right w:val="none" w:sz="0" w:space="0" w:color="auto"/>
      </w:divBdr>
      <w:divsChild>
        <w:div w:id="1275478538">
          <w:marLeft w:val="0"/>
          <w:marRight w:val="0"/>
          <w:marTop w:val="0"/>
          <w:marBottom w:val="0"/>
          <w:divBdr>
            <w:top w:val="none" w:sz="0" w:space="0" w:color="auto"/>
            <w:left w:val="none" w:sz="0" w:space="0" w:color="auto"/>
            <w:bottom w:val="none" w:sz="0" w:space="0" w:color="auto"/>
            <w:right w:val="none" w:sz="0" w:space="0" w:color="auto"/>
          </w:divBdr>
          <w:divsChild>
            <w:div w:id="993139576">
              <w:marLeft w:val="0"/>
              <w:marRight w:val="0"/>
              <w:marTop w:val="0"/>
              <w:marBottom w:val="0"/>
              <w:divBdr>
                <w:top w:val="none" w:sz="0" w:space="0" w:color="auto"/>
                <w:left w:val="none" w:sz="0" w:space="0" w:color="auto"/>
                <w:bottom w:val="none" w:sz="0" w:space="0" w:color="auto"/>
                <w:right w:val="none" w:sz="0" w:space="0" w:color="auto"/>
              </w:divBdr>
              <w:divsChild>
                <w:div w:id="9015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93767">
      <w:bodyDiv w:val="1"/>
      <w:marLeft w:val="0"/>
      <w:marRight w:val="0"/>
      <w:marTop w:val="0"/>
      <w:marBottom w:val="0"/>
      <w:divBdr>
        <w:top w:val="none" w:sz="0" w:space="0" w:color="auto"/>
        <w:left w:val="none" w:sz="0" w:space="0" w:color="auto"/>
        <w:bottom w:val="none" w:sz="0" w:space="0" w:color="auto"/>
        <w:right w:val="none" w:sz="0" w:space="0" w:color="auto"/>
      </w:divBdr>
      <w:divsChild>
        <w:div w:id="430321161">
          <w:marLeft w:val="0"/>
          <w:marRight w:val="0"/>
          <w:marTop w:val="0"/>
          <w:marBottom w:val="0"/>
          <w:divBdr>
            <w:top w:val="none" w:sz="0" w:space="0" w:color="auto"/>
            <w:left w:val="none" w:sz="0" w:space="0" w:color="auto"/>
            <w:bottom w:val="none" w:sz="0" w:space="0" w:color="auto"/>
            <w:right w:val="none" w:sz="0" w:space="0" w:color="auto"/>
          </w:divBdr>
          <w:divsChild>
            <w:div w:id="647133980">
              <w:marLeft w:val="0"/>
              <w:marRight w:val="0"/>
              <w:marTop w:val="0"/>
              <w:marBottom w:val="0"/>
              <w:divBdr>
                <w:top w:val="none" w:sz="0" w:space="0" w:color="auto"/>
                <w:left w:val="none" w:sz="0" w:space="0" w:color="auto"/>
                <w:bottom w:val="none" w:sz="0" w:space="0" w:color="auto"/>
                <w:right w:val="none" w:sz="0" w:space="0" w:color="auto"/>
              </w:divBdr>
              <w:divsChild>
                <w:div w:id="5396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6355">
      <w:bodyDiv w:val="1"/>
      <w:marLeft w:val="0"/>
      <w:marRight w:val="0"/>
      <w:marTop w:val="0"/>
      <w:marBottom w:val="0"/>
      <w:divBdr>
        <w:top w:val="none" w:sz="0" w:space="0" w:color="auto"/>
        <w:left w:val="none" w:sz="0" w:space="0" w:color="auto"/>
        <w:bottom w:val="none" w:sz="0" w:space="0" w:color="auto"/>
        <w:right w:val="none" w:sz="0" w:space="0" w:color="auto"/>
      </w:divBdr>
      <w:divsChild>
        <w:div w:id="1850410546">
          <w:marLeft w:val="0"/>
          <w:marRight w:val="0"/>
          <w:marTop w:val="0"/>
          <w:marBottom w:val="0"/>
          <w:divBdr>
            <w:top w:val="none" w:sz="0" w:space="0" w:color="auto"/>
            <w:left w:val="none" w:sz="0" w:space="0" w:color="auto"/>
            <w:bottom w:val="none" w:sz="0" w:space="0" w:color="auto"/>
            <w:right w:val="none" w:sz="0" w:space="0" w:color="auto"/>
          </w:divBdr>
        </w:div>
      </w:divsChild>
    </w:div>
    <w:div w:id="718406399">
      <w:bodyDiv w:val="1"/>
      <w:marLeft w:val="0"/>
      <w:marRight w:val="0"/>
      <w:marTop w:val="0"/>
      <w:marBottom w:val="0"/>
      <w:divBdr>
        <w:top w:val="none" w:sz="0" w:space="0" w:color="auto"/>
        <w:left w:val="none" w:sz="0" w:space="0" w:color="auto"/>
        <w:bottom w:val="none" w:sz="0" w:space="0" w:color="auto"/>
        <w:right w:val="none" w:sz="0" w:space="0" w:color="auto"/>
      </w:divBdr>
      <w:divsChild>
        <w:div w:id="947349075">
          <w:marLeft w:val="0"/>
          <w:marRight w:val="0"/>
          <w:marTop w:val="0"/>
          <w:marBottom w:val="0"/>
          <w:divBdr>
            <w:top w:val="none" w:sz="0" w:space="0" w:color="auto"/>
            <w:left w:val="none" w:sz="0" w:space="0" w:color="auto"/>
            <w:bottom w:val="none" w:sz="0" w:space="0" w:color="auto"/>
            <w:right w:val="none" w:sz="0" w:space="0" w:color="auto"/>
          </w:divBdr>
        </w:div>
      </w:divsChild>
    </w:div>
    <w:div w:id="743334413">
      <w:bodyDiv w:val="1"/>
      <w:marLeft w:val="0"/>
      <w:marRight w:val="0"/>
      <w:marTop w:val="0"/>
      <w:marBottom w:val="0"/>
      <w:divBdr>
        <w:top w:val="none" w:sz="0" w:space="0" w:color="auto"/>
        <w:left w:val="none" w:sz="0" w:space="0" w:color="auto"/>
        <w:bottom w:val="none" w:sz="0" w:space="0" w:color="auto"/>
        <w:right w:val="none" w:sz="0" w:space="0" w:color="auto"/>
      </w:divBdr>
      <w:divsChild>
        <w:div w:id="645428270">
          <w:marLeft w:val="0"/>
          <w:marRight w:val="0"/>
          <w:marTop w:val="0"/>
          <w:marBottom w:val="0"/>
          <w:divBdr>
            <w:top w:val="none" w:sz="0" w:space="0" w:color="auto"/>
            <w:left w:val="none" w:sz="0" w:space="0" w:color="auto"/>
            <w:bottom w:val="none" w:sz="0" w:space="0" w:color="auto"/>
            <w:right w:val="none" w:sz="0" w:space="0" w:color="auto"/>
          </w:divBdr>
          <w:divsChild>
            <w:div w:id="1499152736">
              <w:marLeft w:val="0"/>
              <w:marRight w:val="0"/>
              <w:marTop w:val="0"/>
              <w:marBottom w:val="0"/>
              <w:divBdr>
                <w:top w:val="none" w:sz="0" w:space="0" w:color="auto"/>
                <w:left w:val="none" w:sz="0" w:space="0" w:color="auto"/>
                <w:bottom w:val="none" w:sz="0" w:space="0" w:color="auto"/>
                <w:right w:val="none" w:sz="0" w:space="0" w:color="auto"/>
              </w:divBdr>
              <w:divsChild>
                <w:div w:id="18971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2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970">
          <w:marLeft w:val="0"/>
          <w:marRight w:val="0"/>
          <w:marTop w:val="0"/>
          <w:marBottom w:val="0"/>
          <w:divBdr>
            <w:top w:val="none" w:sz="0" w:space="0" w:color="auto"/>
            <w:left w:val="none" w:sz="0" w:space="0" w:color="auto"/>
            <w:bottom w:val="none" w:sz="0" w:space="0" w:color="auto"/>
            <w:right w:val="none" w:sz="0" w:space="0" w:color="auto"/>
          </w:divBdr>
          <w:divsChild>
            <w:div w:id="1775319401">
              <w:marLeft w:val="0"/>
              <w:marRight w:val="0"/>
              <w:marTop w:val="0"/>
              <w:marBottom w:val="0"/>
              <w:divBdr>
                <w:top w:val="none" w:sz="0" w:space="0" w:color="auto"/>
                <w:left w:val="none" w:sz="0" w:space="0" w:color="auto"/>
                <w:bottom w:val="none" w:sz="0" w:space="0" w:color="auto"/>
                <w:right w:val="none" w:sz="0" w:space="0" w:color="auto"/>
              </w:divBdr>
              <w:divsChild>
                <w:div w:id="93552602">
                  <w:marLeft w:val="0"/>
                  <w:marRight w:val="0"/>
                  <w:marTop w:val="0"/>
                  <w:marBottom w:val="0"/>
                  <w:divBdr>
                    <w:top w:val="none" w:sz="0" w:space="0" w:color="auto"/>
                    <w:left w:val="none" w:sz="0" w:space="0" w:color="auto"/>
                    <w:bottom w:val="none" w:sz="0" w:space="0" w:color="auto"/>
                    <w:right w:val="none" w:sz="0" w:space="0" w:color="auto"/>
                  </w:divBdr>
                  <w:divsChild>
                    <w:div w:id="209996091">
                      <w:marLeft w:val="0"/>
                      <w:marRight w:val="0"/>
                      <w:marTop w:val="0"/>
                      <w:marBottom w:val="0"/>
                      <w:divBdr>
                        <w:top w:val="none" w:sz="0" w:space="0" w:color="auto"/>
                        <w:left w:val="none" w:sz="0" w:space="0" w:color="auto"/>
                        <w:bottom w:val="none" w:sz="0" w:space="0" w:color="auto"/>
                        <w:right w:val="none" w:sz="0" w:space="0" w:color="auto"/>
                      </w:divBdr>
                      <w:divsChild>
                        <w:div w:id="384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09789">
      <w:bodyDiv w:val="1"/>
      <w:marLeft w:val="0"/>
      <w:marRight w:val="0"/>
      <w:marTop w:val="0"/>
      <w:marBottom w:val="0"/>
      <w:divBdr>
        <w:top w:val="none" w:sz="0" w:space="0" w:color="auto"/>
        <w:left w:val="none" w:sz="0" w:space="0" w:color="auto"/>
        <w:bottom w:val="none" w:sz="0" w:space="0" w:color="auto"/>
        <w:right w:val="none" w:sz="0" w:space="0" w:color="auto"/>
      </w:divBdr>
      <w:divsChild>
        <w:div w:id="329646521">
          <w:marLeft w:val="0"/>
          <w:marRight w:val="0"/>
          <w:marTop w:val="0"/>
          <w:marBottom w:val="0"/>
          <w:divBdr>
            <w:top w:val="none" w:sz="0" w:space="0" w:color="auto"/>
            <w:left w:val="none" w:sz="0" w:space="0" w:color="auto"/>
            <w:bottom w:val="none" w:sz="0" w:space="0" w:color="auto"/>
            <w:right w:val="none" w:sz="0" w:space="0" w:color="auto"/>
          </w:divBdr>
        </w:div>
      </w:divsChild>
    </w:div>
    <w:div w:id="797259924">
      <w:bodyDiv w:val="1"/>
      <w:marLeft w:val="0"/>
      <w:marRight w:val="0"/>
      <w:marTop w:val="0"/>
      <w:marBottom w:val="0"/>
      <w:divBdr>
        <w:top w:val="none" w:sz="0" w:space="0" w:color="auto"/>
        <w:left w:val="none" w:sz="0" w:space="0" w:color="auto"/>
        <w:bottom w:val="none" w:sz="0" w:space="0" w:color="auto"/>
        <w:right w:val="none" w:sz="0" w:space="0" w:color="auto"/>
      </w:divBdr>
      <w:divsChild>
        <w:div w:id="1060403566">
          <w:marLeft w:val="0"/>
          <w:marRight w:val="0"/>
          <w:marTop w:val="0"/>
          <w:marBottom w:val="0"/>
          <w:divBdr>
            <w:top w:val="none" w:sz="0" w:space="0" w:color="auto"/>
            <w:left w:val="none" w:sz="0" w:space="0" w:color="auto"/>
            <w:bottom w:val="none" w:sz="0" w:space="0" w:color="auto"/>
            <w:right w:val="none" w:sz="0" w:space="0" w:color="auto"/>
          </w:divBdr>
        </w:div>
      </w:divsChild>
    </w:div>
    <w:div w:id="815537424">
      <w:bodyDiv w:val="1"/>
      <w:marLeft w:val="0"/>
      <w:marRight w:val="0"/>
      <w:marTop w:val="0"/>
      <w:marBottom w:val="0"/>
      <w:divBdr>
        <w:top w:val="none" w:sz="0" w:space="0" w:color="auto"/>
        <w:left w:val="none" w:sz="0" w:space="0" w:color="auto"/>
        <w:bottom w:val="none" w:sz="0" w:space="0" w:color="auto"/>
        <w:right w:val="none" w:sz="0" w:space="0" w:color="auto"/>
      </w:divBdr>
      <w:divsChild>
        <w:div w:id="979533711">
          <w:marLeft w:val="0"/>
          <w:marRight w:val="0"/>
          <w:marTop w:val="0"/>
          <w:marBottom w:val="0"/>
          <w:divBdr>
            <w:top w:val="none" w:sz="0" w:space="0" w:color="auto"/>
            <w:left w:val="none" w:sz="0" w:space="0" w:color="auto"/>
            <w:bottom w:val="none" w:sz="0" w:space="0" w:color="auto"/>
            <w:right w:val="none" w:sz="0" w:space="0" w:color="auto"/>
          </w:divBdr>
          <w:divsChild>
            <w:div w:id="671102167">
              <w:marLeft w:val="0"/>
              <w:marRight w:val="0"/>
              <w:marTop w:val="0"/>
              <w:marBottom w:val="0"/>
              <w:divBdr>
                <w:top w:val="none" w:sz="0" w:space="0" w:color="auto"/>
                <w:left w:val="none" w:sz="0" w:space="0" w:color="auto"/>
                <w:bottom w:val="none" w:sz="0" w:space="0" w:color="auto"/>
                <w:right w:val="none" w:sz="0" w:space="0" w:color="auto"/>
              </w:divBdr>
              <w:divsChild>
                <w:div w:id="18202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778">
      <w:bodyDiv w:val="1"/>
      <w:marLeft w:val="0"/>
      <w:marRight w:val="0"/>
      <w:marTop w:val="0"/>
      <w:marBottom w:val="0"/>
      <w:divBdr>
        <w:top w:val="none" w:sz="0" w:space="0" w:color="auto"/>
        <w:left w:val="none" w:sz="0" w:space="0" w:color="auto"/>
        <w:bottom w:val="none" w:sz="0" w:space="0" w:color="auto"/>
        <w:right w:val="none" w:sz="0" w:space="0" w:color="auto"/>
      </w:divBdr>
      <w:divsChild>
        <w:div w:id="2135782873">
          <w:marLeft w:val="0"/>
          <w:marRight w:val="0"/>
          <w:marTop w:val="0"/>
          <w:marBottom w:val="0"/>
          <w:divBdr>
            <w:top w:val="none" w:sz="0" w:space="0" w:color="auto"/>
            <w:left w:val="none" w:sz="0" w:space="0" w:color="auto"/>
            <w:bottom w:val="none" w:sz="0" w:space="0" w:color="auto"/>
            <w:right w:val="none" w:sz="0" w:space="0" w:color="auto"/>
          </w:divBdr>
          <w:divsChild>
            <w:div w:id="956988288">
              <w:marLeft w:val="0"/>
              <w:marRight w:val="0"/>
              <w:marTop w:val="0"/>
              <w:marBottom w:val="0"/>
              <w:divBdr>
                <w:top w:val="none" w:sz="0" w:space="0" w:color="auto"/>
                <w:left w:val="none" w:sz="0" w:space="0" w:color="auto"/>
                <w:bottom w:val="none" w:sz="0" w:space="0" w:color="auto"/>
                <w:right w:val="none" w:sz="0" w:space="0" w:color="auto"/>
              </w:divBdr>
              <w:divsChild>
                <w:div w:id="2588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8164">
      <w:bodyDiv w:val="1"/>
      <w:marLeft w:val="0"/>
      <w:marRight w:val="0"/>
      <w:marTop w:val="0"/>
      <w:marBottom w:val="0"/>
      <w:divBdr>
        <w:top w:val="none" w:sz="0" w:space="0" w:color="auto"/>
        <w:left w:val="none" w:sz="0" w:space="0" w:color="auto"/>
        <w:bottom w:val="none" w:sz="0" w:space="0" w:color="auto"/>
        <w:right w:val="none" w:sz="0" w:space="0" w:color="auto"/>
      </w:divBdr>
      <w:divsChild>
        <w:div w:id="1873495340">
          <w:marLeft w:val="0"/>
          <w:marRight w:val="0"/>
          <w:marTop w:val="0"/>
          <w:marBottom w:val="0"/>
          <w:divBdr>
            <w:top w:val="none" w:sz="0" w:space="0" w:color="auto"/>
            <w:left w:val="none" w:sz="0" w:space="0" w:color="auto"/>
            <w:bottom w:val="none" w:sz="0" w:space="0" w:color="auto"/>
            <w:right w:val="none" w:sz="0" w:space="0" w:color="auto"/>
          </w:divBdr>
          <w:divsChild>
            <w:div w:id="475342904">
              <w:marLeft w:val="0"/>
              <w:marRight w:val="0"/>
              <w:marTop w:val="0"/>
              <w:marBottom w:val="0"/>
              <w:divBdr>
                <w:top w:val="none" w:sz="0" w:space="0" w:color="auto"/>
                <w:left w:val="none" w:sz="0" w:space="0" w:color="auto"/>
                <w:bottom w:val="none" w:sz="0" w:space="0" w:color="auto"/>
                <w:right w:val="none" w:sz="0" w:space="0" w:color="auto"/>
              </w:divBdr>
              <w:divsChild>
                <w:div w:id="10143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48978">
      <w:bodyDiv w:val="1"/>
      <w:marLeft w:val="0"/>
      <w:marRight w:val="0"/>
      <w:marTop w:val="0"/>
      <w:marBottom w:val="0"/>
      <w:divBdr>
        <w:top w:val="none" w:sz="0" w:space="0" w:color="auto"/>
        <w:left w:val="none" w:sz="0" w:space="0" w:color="auto"/>
        <w:bottom w:val="none" w:sz="0" w:space="0" w:color="auto"/>
        <w:right w:val="none" w:sz="0" w:space="0" w:color="auto"/>
      </w:divBdr>
      <w:divsChild>
        <w:div w:id="935357859">
          <w:marLeft w:val="0"/>
          <w:marRight w:val="0"/>
          <w:marTop w:val="0"/>
          <w:marBottom w:val="0"/>
          <w:divBdr>
            <w:top w:val="none" w:sz="0" w:space="0" w:color="auto"/>
            <w:left w:val="none" w:sz="0" w:space="0" w:color="auto"/>
            <w:bottom w:val="none" w:sz="0" w:space="0" w:color="auto"/>
            <w:right w:val="none" w:sz="0" w:space="0" w:color="auto"/>
          </w:divBdr>
        </w:div>
      </w:divsChild>
    </w:div>
    <w:div w:id="984237522">
      <w:bodyDiv w:val="1"/>
      <w:marLeft w:val="0"/>
      <w:marRight w:val="0"/>
      <w:marTop w:val="0"/>
      <w:marBottom w:val="0"/>
      <w:divBdr>
        <w:top w:val="none" w:sz="0" w:space="0" w:color="auto"/>
        <w:left w:val="none" w:sz="0" w:space="0" w:color="auto"/>
        <w:bottom w:val="none" w:sz="0" w:space="0" w:color="auto"/>
        <w:right w:val="none" w:sz="0" w:space="0" w:color="auto"/>
      </w:divBdr>
      <w:divsChild>
        <w:div w:id="155537318">
          <w:marLeft w:val="0"/>
          <w:marRight w:val="0"/>
          <w:marTop w:val="0"/>
          <w:marBottom w:val="0"/>
          <w:divBdr>
            <w:top w:val="none" w:sz="0" w:space="0" w:color="auto"/>
            <w:left w:val="none" w:sz="0" w:space="0" w:color="auto"/>
            <w:bottom w:val="none" w:sz="0" w:space="0" w:color="auto"/>
            <w:right w:val="none" w:sz="0" w:space="0" w:color="auto"/>
          </w:divBdr>
          <w:divsChild>
            <w:div w:id="1755278077">
              <w:marLeft w:val="0"/>
              <w:marRight w:val="0"/>
              <w:marTop w:val="0"/>
              <w:marBottom w:val="0"/>
              <w:divBdr>
                <w:top w:val="none" w:sz="0" w:space="0" w:color="auto"/>
                <w:left w:val="none" w:sz="0" w:space="0" w:color="auto"/>
                <w:bottom w:val="none" w:sz="0" w:space="0" w:color="auto"/>
                <w:right w:val="none" w:sz="0" w:space="0" w:color="auto"/>
              </w:divBdr>
              <w:divsChild>
                <w:div w:id="10211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46890">
      <w:bodyDiv w:val="1"/>
      <w:marLeft w:val="0"/>
      <w:marRight w:val="0"/>
      <w:marTop w:val="0"/>
      <w:marBottom w:val="0"/>
      <w:divBdr>
        <w:top w:val="none" w:sz="0" w:space="0" w:color="auto"/>
        <w:left w:val="none" w:sz="0" w:space="0" w:color="auto"/>
        <w:bottom w:val="none" w:sz="0" w:space="0" w:color="auto"/>
        <w:right w:val="none" w:sz="0" w:space="0" w:color="auto"/>
      </w:divBdr>
      <w:divsChild>
        <w:div w:id="1818297286">
          <w:marLeft w:val="0"/>
          <w:marRight w:val="0"/>
          <w:marTop w:val="0"/>
          <w:marBottom w:val="0"/>
          <w:divBdr>
            <w:top w:val="none" w:sz="0" w:space="0" w:color="auto"/>
            <w:left w:val="none" w:sz="0" w:space="0" w:color="auto"/>
            <w:bottom w:val="none" w:sz="0" w:space="0" w:color="auto"/>
            <w:right w:val="none" w:sz="0" w:space="0" w:color="auto"/>
          </w:divBdr>
          <w:divsChild>
            <w:div w:id="1084494278">
              <w:marLeft w:val="0"/>
              <w:marRight w:val="0"/>
              <w:marTop w:val="0"/>
              <w:marBottom w:val="0"/>
              <w:divBdr>
                <w:top w:val="none" w:sz="0" w:space="0" w:color="auto"/>
                <w:left w:val="none" w:sz="0" w:space="0" w:color="auto"/>
                <w:bottom w:val="none" w:sz="0" w:space="0" w:color="auto"/>
                <w:right w:val="none" w:sz="0" w:space="0" w:color="auto"/>
              </w:divBdr>
              <w:divsChild>
                <w:div w:id="489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1678">
      <w:bodyDiv w:val="1"/>
      <w:marLeft w:val="0"/>
      <w:marRight w:val="0"/>
      <w:marTop w:val="0"/>
      <w:marBottom w:val="0"/>
      <w:divBdr>
        <w:top w:val="none" w:sz="0" w:space="0" w:color="auto"/>
        <w:left w:val="none" w:sz="0" w:space="0" w:color="auto"/>
        <w:bottom w:val="none" w:sz="0" w:space="0" w:color="auto"/>
        <w:right w:val="none" w:sz="0" w:space="0" w:color="auto"/>
      </w:divBdr>
      <w:divsChild>
        <w:div w:id="453909611">
          <w:marLeft w:val="0"/>
          <w:marRight w:val="0"/>
          <w:marTop w:val="0"/>
          <w:marBottom w:val="0"/>
          <w:divBdr>
            <w:top w:val="none" w:sz="0" w:space="0" w:color="auto"/>
            <w:left w:val="none" w:sz="0" w:space="0" w:color="auto"/>
            <w:bottom w:val="none" w:sz="0" w:space="0" w:color="auto"/>
            <w:right w:val="none" w:sz="0" w:space="0" w:color="auto"/>
          </w:divBdr>
        </w:div>
      </w:divsChild>
    </w:div>
    <w:div w:id="1074090154">
      <w:bodyDiv w:val="1"/>
      <w:marLeft w:val="0"/>
      <w:marRight w:val="0"/>
      <w:marTop w:val="0"/>
      <w:marBottom w:val="0"/>
      <w:divBdr>
        <w:top w:val="none" w:sz="0" w:space="0" w:color="auto"/>
        <w:left w:val="none" w:sz="0" w:space="0" w:color="auto"/>
        <w:bottom w:val="none" w:sz="0" w:space="0" w:color="auto"/>
        <w:right w:val="none" w:sz="0" w:space="0" w:color="auto"/>
      </w:divBdr>
      <w:divsChild>
        <w:div w:id="590235564">
          <w:marLeft w:val="0"/>
          <w:marRight w:val="0"/>
          <w:marTop w:val="0"/>
          <w:marBottom w:val="0"/>
          <w:divBdr>
            <w:top w:val="none" w:sz="0" w:space="0" w:color="auto"/>
            <w:left w:val="none" w:sz="0" w:space="0" w:color="auto"/>
            <w:bottom w:val="none" w:sz="0" w:space="0" w:color="auto"/>
            <w:right w:val="none" w:sz="0" w:space="0" w:color="auto"/>
          </w:divBdr>
          <w:divsChild>
            <w:div w:id="521480045">
              <w:marLeft w:val="0"/>
              <w:marRight w:val="0"/>
              <w:marTop w:val="0"/>
              <w:marBottom w:val="0"/>
              <w:divBdr>
                <w:top w:val="none" w:sz="0" w:space="0" w:color="auto"/>
                <w:left w:val="none" w:sz="0" w:space="0" w:color="auto"/>
                <w:bottom w:val="none" w:sz="0" w:space="0" w:color="auto"/>
                <w:right w:val="none" w:sz="0" w:space="0" w:color="auto"/>
              </w:divBdr>
              <w:divsChild>
                <w:div w:id="9883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8012">
      <w:bodyDiv w:val="1"/>
      <w:marLeft w:val="0"/>
      <w:marRight w:val="0"/>
      <w:marTop w:val="0"/>
      <w:marBottom w:val="0"/>
      <w:divBdr>
        <w:top w:val="none" w:sz="0" w:space="0" w:color="auto"/>
        <w:left w:val="none" w:sz="0" w:space="0" w:color="auto"/>
        <w:bottom w:val="none" w:sz="0" w:space="0" w:color="auto"/>
        <w:right w:val="none" w:sz="0" w:space="0" w:color="auto"/>
      </w:divBdr>
      <w:divsChild>
        <w:div w:id="349140362">
          <w:marLeft w:val="0"/>
          <w:marRight w:val="0"/>
          <w:marTop w:val="0"/>
          <w:marBottom w:val="0"/>
          <w:divBdr>
            <w:top w:val="none" w:sz="0" w:space="0" w:color="auto"/>
            <w:left w:val="none" w:sz="0" w:space="0" w:color="auto"/>
            <w:bottom w:val="none" w:sz="0" w:space="0" w:color="auto"/>
            <w:right w:val="none" w:sz="0" w:space="0" w:color="auto"/>
          </w:divBdr>
          <w:divsChild>
            <w:div w:id="1021011222">
              <w:marLeft w:val="0"/>
              <w:marRight w:val="0"/>
              <w:marTop w:val="0"/>
              <w:marBottom w:val="0"/>
              <w:divBdr>
                <w:top w:val="none" w:sz="0" w:space="0" w:color="auto"/>
                <w:left w:val="none" w:sz="0" w:space="0" w:color="auto"/>
                <w:bottom w:val="none" w:sz="0" w:space="0" w:color="auto"/>
                <w:right w:val="none" w:sz="0" w:space="0" w:color="auto"/>
              </w:divBdr>
              <w:divsChild>
                <w:div w:id="7246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5333">
      <w:bodyDiv w:val="1"/>
      <w:marLeft w:val="0"/>
      <w:marRight w:val="0"/>
      <w:marTop w:val="0"/>
      <w:marBottom w:val="0"/>
      <w:divBdr>
        <w:top w:val="none" w:sz="0" w:space="0" w:color="auto"/>
        <w:left w:val="none" w:sz="0" w:space="0" w:color="auto"/>
        <w:bottom w:val="none" w:sz="0" w:space="0" w:color="auto"/>
        <w:right w:val="none" w:sz="0" w:space="0" w:color="auto"/>
      </w:divBdr>
      <w:divsChild>
        <w:div w:id="2072314392">
          <w:marLeft w:val="0"/>
          <w:marRight w:val="0"/>
          <w:marTop w:val="0"/>
          <w:marBottom w:val="0"/>
          <w:divBdr>
            <w:top w:val="none" w:sz="0" w:space="0" w:color="auto"/>
            <w:left w:val="none" w:sz="0" w:space="0" w:color="auto"/>
            <w:bottom w:val="none" w:sz="0" w:space="0" w:color="auto"/>
            <w:right w:val="none" w:sz="0" w:space="0" w:color="auto"/>
          </w:divBdr>
        </w:div>
      </w:divsChild>
    </w:div>
    <w:div w:id="1296326364">
      <w:bodyDiv w:val="1"/>
      <w:marLeft w:val="0"/>
      <w:marRight w:val="0"/>
      <w:marTop w:val="0"/>
      <w:marBottom w:val="0"/>
      <w:divBdr>
        <w:top w:val="none" w:sz="0" w:space="0" w:color="auto"/>
        <w:left w:val="none" w:sz="0" w:space="0" w:color="auto"/>
        <w:bottom w:val="none" w:sz="0" w:space="0" w:color="auto"/>
        <w:right w:val="none" w:sz="0" w:space="0" w:color="auto"/>
      </w:divBdr>
      <w:divsChild>
        <w:div w:id="745690086">
          <w:marLeft w:val="0"/>
          <w:marRight w:val="0"/>
          <w:marTop w:val="0"/>
          <w:marBottom w:val="0"/>
          <w:divBdr>
            <w:top w:val="none" w:sz="0" w:space="0" w:color="auto"/>
            <w:left w:val="none" w:sz="0" w:space="0" w:color="auto"/>
            <w:bottom w:val="none" w:sz="0" w:space="0" w:color="auto"/>
            <w:right w:val="none" w:sz="0" w:space="0" w:color="auto"/>
          </w:divBdr>
          <w:divsChild>
            <w:div w:id="780029078">
              <w:marLeft w:val="0"/>
              <w:marRight w:val="0"/>
              <w:marTop w:val="0"/>
              <w:marBottom w:val="0"/>
              <w:divBdr>
                <w:top w:val="none" w:sz="0" w:space="0" w:color="auto"/>
                <w:left w:val="none" w:sz="0" w:space="0" w:color="auto"/>
                <w:bottom w:val="none" w:sz="0" w:space="0" w:color="auto"/>
                <w:right w:val="none" w:sz="0" w:space="0" w:color="auto"/>
              </w:divBdr>
              <w:divsChild>
                <w:div w:id="18201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4924">
      <w:bodyDiv w:val="1"/>
      <w:marLeft w:val="0"/>
      <w:marRight w:val="0"/>
      <w:marTop w:val="0"/>
      <w:marBottom w:val="0"/>
      <w:divBdr>
        <w:top w:val="none" w:sz="0" w:space="0" w:color="auto"/>
        <w:left w:val="none" w:sz="0" w:space="0" w:color="auto"/>
        <w:bottom w:val="none" w:sz="0" w:space="0" w:color="auto"/>
        <w:right w:val="none" w:sz="0" w:space="0" w:color="auto"/>
      </w:divBdr>
      <w:divsChild>
        <w:div w:id="1263145824">
          <w:marLeft w:val="0"/>
          <w:marRight w:val="0"/>
          <w:marTop w:val="0"/>
          <w:marBottom w:val="0"/>
          <w:divBdr>
            <w:top w:val="none" w:sz="0" w:space="0" w:color="auto"/>
            <w:left w:val="none" w:sz="0" w:space="0" w:color="auto"/>
            <w:bottom w:val="none" w:sz="0" w:space="0" w:color="auto"/>
            <w:right w:val="none" w:sz="0" w:space="0" w:color="auto"/>
          </w:divBdr>
        </w:div>
      </w:divsChild>
    </w:div>
    <w:div w:id="1349024575">
      <w:bodyDiv w:val="1"/>
      <w:marLeft w:val="0"/>
      <w:marRight w:val="0"/>
      <w:marTop w:val="0"/>
      <w:marBottom w:val="0"/>
      <w:divBdr>
        <w:top w:val="none" w:sz="0" w:space="0" w:color="auto"/>
        <w:left w:val="none" w:sz="0" w:space="0" w:color="auto"/>
        <w:bottom w:val="none" w:sz="0" w:space="0" w:color="auto"/>
        <w:right w:val="none" w:sz="0" w:space="0" w:color="auto"/>
      </w:divBdr>
      <w:divsChild>
        <w:div w:id="700590555">
          <w:marLeft w:val="0"/>
          <w:marRight w:val="0"/>
          <w:marTop w:val="0"/>
          <w:marBottom w:val="0"/>
          <w:divBdr>
            <w:top w:val="none" w:sz="0" w:space="0" w:color="auto"/>
            <w:left w:val="none" w:sz="0" w:space="0" w:color="auto"/>
            <w:bottom w:val="none" w:sz="0" w:space="0" w:color="auto"/>
            <w:right w:val="none" w:sz="0" w:space="0" w:color="auto"/>
          </w:divBdr>
          <w:divsChild>
            <w:div w:id="121851737">
              <w:marLeft w:val="0"/>
              <w:marRight w:val="0"/>
              <w:marTop w:val="0"/>
              <w:marBottom w:val="0"/>
              <w:divBdr>
                <w:top w:val="none" w:sz="0" w:space="0" w:color="auto"/>
                <w:left w:val="none" w:sz="0" w:space="0" w:color="auto"/>
                <w:bottom w:val="none" w:sz="0" w:space="0" w:color="auto"/>
                <w:right w:val="none" w:sz="0" w:space="0" w:color="auto"/>
              </w:divBdr>
              <w:divsChild>
                <w:div w:id="6623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9142">
      <w:bodyDiv w:val="1"/>
      <w:marLeft w:val="0"/>
      <w:marRight w:val="0"/>
      <w:marTop w:val="0"/>
      <w:marBottom w:val="0"/>
      <w:divBdr>
        <w:top w:val="none" w:sz="0" w:space="0" w:color="auto"/>
        <w:left w:val="none" w:sz="0" w:space="0" w:color="auto"/>
        <w:bottom w:val="none" w:sz="0" w:space="0" w:color="auto"/>
        <w:right w:val="none" w:sz="0" w:space="0" w:color="auto"/>
      </w:divBdr>
      <w:divsChild>
        <w:div w:id="622227276">
          <w:marLeft w:val="0"/>
          <w:marRight w:val="0"/>
          <w:marTop w:val="0"/>
          <w:marBottom w:val="0"/>
          <w:divBdr>
            <w:top w:val="none" w:sz="0" w:space="0" w:color="auto"/>
            <w:left w:val="none" w:sz="0" w:space="0" w:color="auto"/>
            <w:bottom w:val="none" w:sz="0" w:space="0" w:color="auto"/>
            <w:right w:val="none" w:sz="0" w:space="0" w:color="auto"/>
          </w:divBdr>
          <w:divsChild>
            <w:div w:id="151875986">
              <w:marLeft w:val="0"/>
              <w:marRight w:val="0"/>
              <w:marTop w:val="0"/>
              <w:marBottom w:val="0"/>
              <w:divBdr>
                <w:top w:val="none" w:sz="0" w:space="0" w:color="auto"/>
                <w:left w:val="none" w:sz="0" w:space="0" w:color="auto"/>
                <w:bottom w:val="none" w:sz="0" w:space="0" w:color="auto"/>
                <w:right w:val="none" w:sz="0" w:space="0" w:color="auto"/>
              </w:divBdr>
              <w:divsChild>
                <w:div w:id="4772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70771">
      <w:bodyDiv w:val="1"/>
      <w:marLeft w:val="0"/>
      <w:marRight w:val="0"/>
      <w:marTop w:val="0"/>
      <w:marBottom w:val="0"/>
      <w:divBdr>
        <w:top w:val="none" w:sz="0" w:space="0" w:color="auto"/>
        <w:left w:val="none" w:sz="0" w:space="0" w:color="auto"/>
        <w:bottom w:val="none" w:sz="0" w:space="0" w:color="auto"/>
        <w:right w:val="none" w:sz="0" w:space="0" w:color="auto"/>
      </w:divBdr>
      <w:divsChild>
        <w:div w:id="814761230">
          <w:marLeft w:val="0"/>
          <w:marRight w:val="0"/>
          <w:marTop w:val="0"/>
          <w:marBottom w:val="0"/>
          <w:divBdr>
            <w:top w:val="none" w:sz="0" w:space="0" w:color="auto"/>
            <w:left w:val="none" w:sz="0" w:space="0" w:color="auto"/>
            <w:bottom w:val="none" w:sz="0" w:space="0" w:color="auto"/>
            <w:right w:val="none" w:sz="0" w:space="0" w:color="auto"/>
          </w:divBdr>
          <w:divsChild>
            <w:div w:id="1378822101">
              <w:marLeft w:val="0"/>
              <w:marRight w:val="0"/>
              <w:marTop w:val="0"/>
              <w:marBottom w:val="0"/>
              <w:divBdr>
                <w:top w:val="none" w:sz="0" w:space="0" w:color="auto"/>
                <w:left w:val="none" w:sz="0" w:space="0" w:color="auto"/>
                <w:bottom w:val="none" w:sz="0" w:space="0" w:color="auto"/>
                <w:right w:val="none" w:sz="0" w:space="0" w:color="auto"/>
              </w:divBdr>
              <w:divsChild>
                <w:div w:id="3520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0922">
      <w:bodyDiv w:val="1"/>
      <w:marLeft w:val="0"/>
      <w:marRight w:val="0"/>
      <w:marTop w:val="0"/>
      <w:marBottom w:val="0"/>
      <w:divBdr>
        <w:top w:val="none" w:sz="0" w:space="0" w:color="auto"/>
        <w:left w:val="none" w:sz="0" w:space="0" w:color="auto"/>
        <w:bottom w:val="none" w:sz="0" w:space="0" w:color="auto"/>
        <w:right w:val="none" w:sz="0" w:space="0" w:color="auto"/>
      </w:divBdr>
      <w:divsChild>
        <w:div w:id="1115176229">
          <w:marLeft w:val="0"/>
          <w:marRight w:val="0"/>
          <w:marTop w:val="0"/>
          <w:marBottom w:val="0"/>
          <w:divBdr>
            <w:top w:val="none" w:sz="0" w:space="0" w:color="auto"/>
            <w:left w:val="none" w:sz="0" w:space="0" w:color="auto"/>
            <w:bottom w:val="none" w:sz="0" w:space="0" w:color="auto"/>
            <w:right w:val="none" w:sz="0" w:space="0" w:color="auto"/>
          </w:divBdr>
          <w:divsChild>
            <w:div w:id="546838665">
              <w:marLeft w:val="0"/>
              <w:marRight w:val="0"/>
              <w:marTop w:val="0"/>
              <w:marBottom w:val="0"/>
              <w:divBdr>
                <w:top w:val="none" w:sz="0" w:space="0" w:color="auto"/>
                <w:left w:val="none" w:sz="0" w:space="0" w:color="auto"/>
                <w:bottom w:val="none" w:sz="0" w:space="0" w:color="auto"/>
                <w:right w:val="none" w:sz="0" w:space="0" w:color="auto"/>
              </w:divBdr>
              <w:divsChild>
                <w:div w:id="3196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51669">
      <w:bodyDiv w:val="1"/>
      <w:marLeft w:val="0"/>
      <w:marRight w:val="0"/>
      <w:marTop w:val="0"/>
      <w:marBottom w:val="0"/>
      <w:divBdr>
        <w:top w:val="none" w:sz="0" w:space="0" w:color="auto"/>
        <w:left w:val="none" w:sz="0" w:space="0" w:color="auto"/>
        <w:bottom w:val="none" w:sz="0" w:space="0" w:color="auto"/>
        <w:right w:val="none" w:sz="0" w:space="0" w:color="auto"/>
      </w:divBdr>
    </w:div>
    <w:div w:id="1545436896">
      <w:bodyDiv w:val="1"/>
      <w:marLeft w:val="0"/>
      <w:marRight w:val="0"/>
      <w:marTop w:val="0"/>
      <w:marBottom w:val="0"/>
      <w:divBdr>
        <w:top w:val="none" w:sz="0" w:space="0" w:color="auto"/>
        <w:left w:val="none" w:sz="0" w:space="0" w:color="auto"/>
        <w:bottom w:val="none" w:sz="0" w:space="0" w:color="auto"/>
        <w:right w:val="none" w:sz="0" w:space="0" w:color="auto"/>
      </w:divBdr>
      <w:divsChild>
        <w:div w:id="756175393">
          <w:marLeft w:val="0"/>
          <w:marRight w:val="0"/>
          <w:marTop w:val="0"/>
          <w:marBottom w:val="0"/>
          <w:divBdr>
            <w:top w:val="none" w:sz="0" w:space="0" w:color="auto"/>
            <w:left w:val="none" w:sz="0" w:space="0" w:color="auto"/>
            <w:bottom w:val="none" w:sz="0" w:space="0" w:color="auto"/>
            <w:right w:val="none" w:sz="0" w:space="0" w:color="auto"/>
          </w:divBdr>
          <w:divsChild>
            <w:div w:id="1338850996">
              <w:marLeft w:val="0"/>
              <w:marRight w:val="0"/>
              <w:marTop w:val="0"/>
              <w:marBottom w:val="0"/>
              <w:divBdr>
                <w:top w:val="none" w:sz="0" w:space="0" w:color="auto"/>
                <w:left w:val="none" w:sz="0" w:space="0" w:color="auto"/>
                <w:bottom w:val="none" w:sz="0" w:space="0" w:color="auto"/>
                <w:right w:val="none" w:sz="0" w:space="0" w:color="auto"/>
              </w:divBdr>
              <w:divsChild>
                <w:div w:id="3544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1473">
      <w:bodyDiv w:val="1"/>
      <w:marLeft w:val="0"/>
      <w:marRight w:val="0"/>
      <w:marTop w:val="0"/>
      <w:marBottom w:val="0"/>
      <w:divBdr>
        <w:top w:val="none" w:sz="0" w:space="0" w:color="auto"/>
        <w:left w:val="none" w:sz="0" w:space="0" w:color="auto"/>
        <w:bottom w:val="none" w:sz="0" w:space="0" w:color="auto"/>
        <w:right w:val="none" w:sz="0" w:space="0" w:color="auto"/>
      </w:divBdr>
      <w:divsChild>
        <w:div w:id="689137400">
          <w:marLeft w:val="0"/>
          <w:marRight w:val="0"/>
          <w:marTop w:val="0"/>
          <w:marBottom w:val="0"/>
          <w:divBdr>
            <w:top w:val="none" w:sz="0" w:space="0" w:color="auto"/>
            <w:left w:val="none" w:sz="0" w:space="0" w:color="auto"/>
            <w:bottom w:val="none" w:sz="0" w:space="0" w:color="auto"/>
            <w:right w:val="none" w:sz="0" w:space="0" w:color="auto"/>
          </w:divBdr>
          <w:divsChild>
            <w:div w:id="1451851245">
              <w:marLeft w:val="0"/>
              <w:marRight w:val="0"/>
              <w:marTop w:val="0"/>
              <w:marBottom w:val="0"/>
              <w:divBdr>
                <w:top w:val="none" w:sz="0" w:space="0" w:color="auto"/>
                <w:left w:val="none" w:sz="0" w:space="0" w:color="auto"/>
                <w:bottom w:val="none" w:sz="0" w:space="0" w:color="auto"/>
                <w:right w:val="none" w:sz="0" w:space="0" w:color="auto"/>
              </w:divBdr>
              <w:divsChild>
                <w:div w:id="7240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2869">
      <w:bodyDiv w:val="1"/>
      <w:marLeft w:val="0"/>
      <w:marRight w:val="0"/>
      <w:marTop w:val="0"/>
      <w:marBottom w:val="0"/>
      <w:divBdr>
        <w:top w:val="none" w:sz="0" w:space="0" w:color="auto"/>
        <w:left w:val="none" w:sz="0" w:space="0" w:color="auto"/>
        <w:bottom w:val="none" w:sz="0" w:space="0" w:color="auto"/>
        <w:right w:val="none" w:sz="0" w:space="0" w:color="auto"/>
      </w:divBdr>
      <w:divsChild>
        <w:div w:id="1166167615">
          <w:marLeft w:val="0"/>
          <w:marRight w:val="0"/>
          <w:marTop w:val="0"/>
          <w:marBottom w:val="0"/>
          <w:divBdr>
            <w:top w:val="none" w:sz="0" w:space="0" w:color="auto"/>
            <w:left w:val="none" w:sz="0" w:space="0" w:color="auto"/>
            <w:bottom w:val="none" w:sz="0" w:space="0" w:color="auto"/>
            <w:right w:val="none" w:sz="0" w:space="0" w:color="auto"/>
          </w:divBdr>
          <w:divsChild>
            <w:div w:id="1193302097">
              <w:marLeft w:val="0"/>
              <w:marRight w:val="0"/>
              <w:marTop w:val="0"/>
              <w:marBottom w:val="0"/>
              <w:divBdr>
                <w:top w:val="none" w:sz="0" w:space="0" w:color="auto"/>
                <w:left w:val="none" w:sz="0" w:space="0" w:color="auto"/>
                <w:bottom w:val="none" w:sz="0" w:space="0" w:color="auto"/>
                <w:right w:val="none" w:sz="0" w:space="0" w:color="auto"/>
              </w:divBdr>
              <w:divsChild>
                <w:div w:id="8203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43166">
      <w:bodyDiv w:val="1"/>
      <w:marLeft w:val="0"/>
      <w:marRight w:val="0"/>
      <w:marTop w:val="0"/>
      <w:marBottom w:val="0"/>
      <w:divBdr>
        <w:top w:val="none" w:sz="0" w:space="0" w:color="auto"/>
        <w:left w:val="none" w:sz="0" w:space="0" w:color="auto"/>
        <w:bottom w:val="none" w:sz="0" w:space="0" w:color="auto"/>
        <w:right w:val="none" w:sz="0" w:space="0" w:color="auto"/>
      </w:divBdr>
      <w:divsChild>
        <w:div w:id="579484462">
          <w:marLeft w:val="0"/>
          <w:marRight w:val="0"/>
          <w:marTop w:val="0"/>
          <w:marBottom w:val="0"/>
          <w:divBdr>
            <w:top w:val="none" w:sz="0" w:space="0" w:color="auto"/>
            <w:left w:val="none" w:sz="0" w:space="0" w:color="auto"/>
            <w:bottom w:val="none" w:sz="0" w:space="0" w:color="auto"/>
            <w:right w:val="none" w:sz="0" w:space="0" w:color="auto"/>
          </w:divBdr>
          <w:divsChild>
            <w:div w:id="1721441236">
              <w:marLeft w:val="0"/>
              <w:marRight w:val="0"/>
              <w:marTop w:val="0"/>
              <w:marBottom w:val="0"/>
              <w:divBdr>
                <w:top w:val="none" w:sz="0" w:space="0" w:color="auto"/>
                <w:left w:val="none" w:sz="0" w:space="0" w:color="auto"/>
                <w:bottom w:val="none" w:sz="0" w:space="0" w:color="auto"/>
                <w:right w:val="none" w:sz="0" w:space="0" w:color="auto"/>
              </w:divBdr>
              <w:divsChild>
                <w:div w:id="155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6706">
      <w:bodyDiv w:val="1"/>
      <w:marLeft w:val="0"/>
      <w:marRight w:val="0"/>
      <w:marTop w:val="0"/>
      <w:marBottom w:val="0"/>
      <w:divBdr>
        <w:top w:val="none" w:sz="0" w:space="0" w:color="auto"/>
        <w:left w:val="none" w:sz="0" w:space="0" w:color="auto"/>
        <w:bottom w:val="none" w:sz="0" w:space="0" w:color="auto"/>
        <w:right w:val="none" w:sz="0" w:space="0" w:color="auto"/>
      </w:divBdr>
      <w:divsChild>
        <w:div w:id="84304722">
          <w:marLeft w:val="0"/>
          <w:marRight w:val="0"/>
          <w:marTop w:val="0"/>
          <w:marBottom w:val="0"/>
          <w:divBdr>
            <w:top w:val="none" w:sz="0" w:space="0" w:color="auto"/>
            <w:left w:val="none" w:sz="0" w:space="0" w:color="auto"/>
            <w:bottom w:val="none" w:sz="0" w:space="0" w:color="auto"/>
            <w:right w:val="none" w:sz="0" w:space="0" w:color="auto"/>
          </w:divBdr>
          <w:divsChild>
            <w:div w:id="1913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5943">
      <w:bodyDiv w:val="1"/>
      <w:marLeft w:val="0"/>
      <w:marRight w:val="0"/>
      <w:marTop w:val="0"/>
      <w:marBottom w:val="0"/>
      <w:divBdr>
        <w:top w:val="none" w:sz="0" w:space="0" w:color="auto"/>
        <w:left w:val="none" w:sz="0" w:space="0" w:color="auto"/>
        <w:bottom w:val="none" w:sz="0" w:space="0" w:color="auto"/>
        <w:right w:val="none" w:sz="0" w:space="0" w:color="auto"/>
      </w:divBdr>
      <w:divsChild>
        <w:div w:id="299071082">
          <w:marLeft w:val="0"/>
          <w:marRight w:val="0"/>
          <w:marTop w:val="0"/>
          <w:marBottom w:val="0"/>
          <w:divBdr>
            <w:top w:val="none" w:sz="0" w:space="0" w:color="auto"/>
            <w:left w:val="none" w:sz="0" w:space="0" w:color="auto"/>
            <w:bottom w:val="none" w:sz="0" w:space="0" w:color="auto"/>
            <w:right w:val="none" w:sz="0" w:space="0" w:color="auto"/>
          </w:divBdr>
          <w:divsChild>
            <w:div w:id="621302070">
              <w:marLeft w:val="0"/>
              <w:marRight w:val="0"/>
              <w:marTop w:val="0"/>
              <w:marBottom w:val="0"/>
              <w:divBdr>
                <w:top w:val="none" w:sz="0" w:space="0" w:color="auto"/>
                <w:left w:val="none" w:sz="0" w:space="0" w:color="auto"/>
                <w:bottom w:val="none" w:sz="0" w:space="0" w:color="auto"/>
                <w:right w:val="none" w:sz="0" w:space="0" w:color="auto"/>
              </w:divBdr>
              <w:divsChild>
                <w:div w:id="16155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91029">
      <w:bodyDiv w:val="1"/>
      <w:marLeft w:val="0"/>
      <w:marRight w:val="0"/>
      <w:marTop w:val="0"/>
      <w:marBottom w:val="0"/>
      <w:divBdr>
        <w:top w:val="none" w:sz="0" w:space="0" w:color="auto"/>
        <w:left w:val="none" w:sz="0" w:space="0" w:color="auto"/>
        <w:bottom w:val="none" w:sz="0" w:space="0" w:color="auto"/>
        <w:right w:val="none" w:sz="0" w:space="0" w:color="auto"/>
      </w:divBdr>
      <w:divsChild>
        <w:div w:id="394403027">
          <w:marLeft w:val="0"/>
          <w:marRight w:val="0"/>
          <w:marTop w:val="0"/>
          <w:marBottom w:val="0"/>
          <w:divBdr>
            <w:top w:val="none" w:sz="0" w:space="0" w:color="auto"/>
            <w:left w:val="none" w:sz="0" w:space="0" w:color="auto"/>
            <w:bottom w:val="none" w:sz="0" w:space="0" w:color="auto"/>
            <w:right w:val="none" w:sz="0" w:space="0" w:color="auto"/>
          </w:divBdr>
          <w:divsChild>
            <w:div w:id="807168518">
              <w:marLeft w:val="0"/>
              <w:marRight w:val="0"/>
              <w:marTop w:val="0"/>
              <w:marBottom w:val="0"/>
              <w:divBdr>
                <w:top w:val="none" w:sz="0" w:space="0" w:color="auto"/>
                <w:left w:val="none" w:sz="0" w:space="0" w:color="auto"/>
                <w:bottom w:val="none" w:sz="0" w:space="0" w:color="auto"/>
                <w:right w:val="none" w:sz="0" w:space="0" w:color="auto"/>
              </w:divBdr>
              <w:divsChild>
                <w:div w:id="11453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11540">
      <w:bodyDiv w:val="1"/>
      <w:marLeft w:val="0"/>
      <w:marRight w:val="0"/>
      <w:marTop w:val="0"/>
      <w:marBottom w:val="0"/>
      <w:divBdr>
        <w:top w:val="none" w:sz="0" w:space="0" w:color="auto"/>
        <w:left w:val="none" w:sz="0" w:space="0" w:color="auto"/>
        <w:bottom w:val="none" w:sz="0" w:space="0" w:color="auto"/>
        <w:right w:val="none" w:sz="0" w:space="0" w:color="auto"/>
      </w:divBdr>
      <w:divsChild>
        <w:div w:id="1213226774">
          <w:marLeft w:val="0"/>
          <w:marRight w:val="0"/>
          <w:marTop w:val="0"/>
          <w:marBottom w:val="0"/>
          <w:divBdr>
            <w:top w:val="none" w:sz="0" w:space="0" w:color="auto"/>
            <w:left w:val="none" w:sz="0" w:space="0" w:color="auto"/>
            <w:bottom w:val="none" w:sz="0" w:space="0" w:color="auto"/>
            <w:right w:val="none" w:sz="0" w:space="0" w:color="auto"/>
          </w:divBdr>
          <w:divsChild>
            <w:div w:id="515922952">
              <w:marLeft w:val="0"/>
              <w:marRight w:val="0"/>
              <w:marTop w:val="0"/>
              <w:marBottom w:val="0"/>
              <w:divBdr>
                <w:top w:val="none" w:sz="0" w:space="0" w:color="auto"/>
                <w:left w:val="none" w:sz="0" w:space="0" w:color="auto"/>
                <w:bottom w:val="none" w:sz="0" w:space="0" w:color="auto"/>
                <w:right w:val="none" w:sz="0" w:space="0" w:color="auto"/>
              </w:divBdr>
              <w:divsChild>
                <w:div w:id="20016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8972">
      <w:bodyDiv w:val="1"/>
      <w:marLeft w:val="0"/>
      <w:marRight w:val="0"/>
      <w:marTop w:val="0"/>
      <w:marBottom w:val="0"/>
      <w:divBdr>
        <w:top w:val="none" w:sz="0" w:space="0" w:color="auto"/>
        <w:left w:val="none" w:sz="0" w:space="0" w:color="auto"/>
        <w:bottom w:val="none" w:sz="0" w:space="0" w:color="auto"/>
        <w:right w:val="none" w:sz="0" w:space="0" w:color="auto"/>
      </w:divBdr>
      <w:divsChild>
        <w:div w:id="1202398483">
          <w:marLeft w:val="0"/>
          <w:marRight w:val="0"/>
          <w:marTop w:val="0"/>
          <w:marBottom w:val="0"/>
          <w:divBdr>
            <w:top w:val="none" w:sz="0" w:space="0" w:color="auto"/>
            <w:left w:val="none" w:sz="0" w:space="0" w:color="auto"/>
            <w:bottom w:val="none" w:sz="0" w:space="0" w:color="auto"/>
            <w:right w:val="none" w:sz="0" w:space="0" w:color="auto"/>
          </w:divBdr>
          <w:divsChild>
            <w:div w:id="1343361564">
              <w:marLeft w:val="0"/>
              <w:marRight w:val="0"/>
              <w:marTop w:val="0"/>
              <w:marBottom w:val="0"/>
              <w:divBdr>
                <w:top w:val="none" w:sz="0" w:space="0" w:color="auto"/>
                <w:left w:val="none" w:sz="0" w:space="0" w:color="auto"/>
                <w:bottom w:val="none" w:sz="0" w:space="0" w:color="auto"/>
                <w:right w:val="none" w:sz="0" w:space="0" w:color="auto"/>
              </w:divBdr>
              <w:divsChild>
                <w:div w:id="11366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40835">
      <w:bodyDiv w:val="1"/>
      <w:marLeft w:val="0"/>
      <w:marRight w:val="0"/>
      <w:marTop w:val="0"/>
      <w:marBottom w:val="0"/>
      <w:divBdr>
        <w:top w:val="none" w:sz="0" w:space="0" w:color="auto"/>
        <w:left w:val="none" w:sz="0" w:space="0" w:color="auto"/>
        <w:bottom w:val="none" w:sz="0" w:space="0" w:color="auto"/>
        <w:right w:val="none" w:sz="0" w:space="0" w:color="auto"/>
      </w:divBdr>
      <w:divsChild>
        <w:div w:id="207424669">
          <w:marLeft w:val="0"/>
          <w:marRight w:val="0"/>
          <w:marTop w:val="0"/>
          <w:marBottom w:val="0"/>
          <w:divBdr>
            <w:top w:val="none" w:sz="0" w:space="0" w:color="auto"/>
            <w:left w:val="none" w:sz="0" w:space="0" w:color="auto"/>
            <w:bottom w:val="none" w:sz="0" w:space="0" w:color="auto"/>
            <w:right w:val="none" w:sz="0" w:space="0" w:color="auto"/>
          </w:divBdr>
          <w:divsChild>
            <w:div w:id="2114275447">
              <w:marLeft w:val="0"/>
              <w:marRight w:val="0"/>
              <w:marTop w:val="0"/>
              <w:marBottom w:val="0"/>
              <w:divBdr>
                <w:top w:val="none" w:sz="0" w:space="0" w:color="auto"/>
                <w:left w:val="none" w:sz="0" w:space="0" w:color="auto"/>
                <w:bottom w:val="none" w:sz="0" w:space="0" w:color="auto"/>
                <w:right w:val="none" w:sz="0" w:space="0" w:color="auto"/>
              </w:divBdr>
              <w:divsChild>
                <w:div w:id="3655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9869">
      <w:bodyDiv w:val="1"/>
      <w:marLeft w:val="0"/>
      <w:marRight w:val="0"/>
      <w:marTop w:val="0"/>
      <w:marBottom w:val="0"/>
      <w:divBdr>
        <w:top w:val="none" w:sz="0" w:space="0" w:color="auto"/>
        <w:left w:val="none" w:sz="0" w:space="0" w:color="auto"/>
        <w:bottom w:val="none" w:sz="0" w:space="0" w:color="auto"/>
        <w:right w:val="none" w:sz="0" w:space="0" w:color="auto"/>
      </w:divBdr>
      <w:divsChild>
        <w:div w:id="1594977087">
          <w:marLeft w:val="0"/>
          <w:marRight w:val="0"/>
          <w:marTop w:val="0"/>
          <w:marBottom w:val="0"/>
          <w:divBdr>
            <w:top w:val="none" w:sz="0" w:space="0" w:color="auto"/>
            <w:left w:val="none" w:sz="0" w:space="0" w:color="auto"/>
            <w:bottom w:val="none" w:sz="0" w:space="0" w:color="auto"/>
            <w:right w:val="none" w:sz="0" w:space="0" w:color="auto"/>
          </w:divBdr>
          <w:divsChild>
            <w:div w:id="1005013416">
              <w:marLeft w:val="0"/>
              <w:marRight w:val="0"/>
              <w:marTop w:val="0"/>
              <w:marBottom w:val="0"/>
              <w:divBdr>
                <w:top w:val="none" w:sz="0" w:space="0" w:color="auto"/>
                <w:left w:val="none" w:sz="0" w:space="0" w:color="auto"/>
                <w:bottom w:val="none" w:sz="0" w:space="0" w:color="auto"/>
                <w:right w:val="none" w:sz="0" w:space="0" w:color="auto"/>
              </w:divBdr>
              <w:divsChild>
                <w:div w:id="6038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8746">
      <w:bodyDiv w:val="1"/>
      <w:marLeft w:val="0"/>
      <w:marRight w:val="0"/>
      <w:marTop w:val="0"/>
      <w:marBottom w:val="0"/>
      <w:divBdr>
        <w:top w:val="none" w:sz="0" w:space="0" w:color="auto"/>
        <w:left w:val="none" w:sz="0" w:space="0" w:color="auto"/>
        <w:bottom w:val="none" w:sz="0" w:space="0" w:color="auto"/>
        <w:right w:val="none" w:sz="0" w:space="0" w:color="auto"/>
      </w:divBdr>
      <w:divsChild>
        <w:div w:id="266040068">
          <w:marLeft w:val="0"/>
          <w:marRight w:val="0"/>
          <w:marTop w:val="0"/>
          <w:marBottom w:val="0"/>
          <w:divBdr>
            <w:top w:val="none" w:sz="0" w:space="0" w:color="auto"/>
            <w:left w:val="none" w:sz="0" w:space="0" w:color="auto"/>
            <w:bottom w:val="none" w:sz="0" w:space="0" w:color="auto"/>
            <w:right w:val="none" w:sz="0" w:space="0" w:color="auto"/>
          </w:divBdr>
        </w:div>
      </w:divsChild>
    </w:div>
    <w:div w:id="2115516304">
      <w:bodyDiv w:val="1"/>
      <w:marLeft w:val="0"/>
      <w:marRight w:val="0"/>
      <w:marTop w:val="0"/>
      <w:marBottom w:val="0"/>
      <w:divBdr>
        <w:top w:val="none" w:sz="0" w:space="0" w:color="auto"/>
        <w:left w:val="none" w:sz="0" w:space="0" w:color="auto"/>
        <w:bottom w:val="none" w:sz="0" w:space="0" w:color="auto"/>
        <w:right w:val="none" w:sz="0" w:space="0" w:color="auto"/>
      </w:divBdr>
      <w:divsChild>
        <w:div w:id="188877087">
          <w:marLeft w:val="0"/>
          <w:marRight w:val="0"/>
          <w:marTop w:val="0"/>
          <w:marBottom w:val="0"/>
          <w:divBdr>
            <w:top w:val="none" w:sz="0" w:space="0" w:color="auto"/>
            <w:left w:val="none" w:sz="0" w:space="0" w:color="auto"/>
            <w:bottom w:val="none" w:sz="0" w:space="0" w:color="auto"/>
            <w:right w:val="none" w:sz="0" w:space="0" w:color="auto"/>
          </w:divBdr>
          <w:divsChild>
            <w:div w:id="1029530731">
              <w:marLeft w:val="0"/>
              <w:marRight w:val="0"/>
              <w:marTop w:val="0"/>
              <w:marBottom w:val="0"/>
              <w:divBdr>
                <w:top w:val="none" w:sz="0" w:space="0" w:color="auto"/>
                <w:left w:val="none" w:sz="0" w:space="0" w:color="auto"/>
                <w:bottom w:val="none" w:sz="0" w:space="0" w:color="auto"/>
                <w:right w:val="none" w:sz="0" w:space="0" w:color="auto"/>
              </w:divBdr>
              <w:divsChild>
                <w:div w:id="10189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3179">
      <w:bodyDiv w:val="1"/>
      <w:marLeft w:val="0"/>
      <w:marRight w:val="0"/>
      <w:marTop w:val="0"/>
      <w:marBottom w:val="0"/>
      <w:divBdr>
        <w:top w:val="none" w:sz="0" w:space="0" w:color="auto"/>
        <w:left w:val="none" w:sz="0" w:space="0" w:color="auto"/>
        <w:bottom w:val="none" w:sz="0" w:space="0" w:color="auto"/>
        <w:right w:val="none" w:sz="0" w:space="0" w:color="auto"/>
      </w:divBdr>
      <w:divsChild>
        <w:div w:id="1815364539">
          <w:marLeft w:val="0"/>
          <w:marRight w:val="0"/>
          <w:marTop w:val="0"/>
          <w:marBottom w:val="0"/>
          <w:divBdr>
            <w:top w:val="none" w:sz="0" w:space="0" w:color="auto"/>
            <w:left w:val="none" w:sz="0" w:space="0" w:color="auto"/>
            <w:bottom w:val="none" w:sz="0" w:space="0" w:color="auto"/>
            <w:right w:val="none" w:sz="0" w:space="0" w:color="auto"/>
          </w:divBdr>
          <w:divsChild>
            <w:div w:id="1774284273">
              <w:marLeft w:val="0"/>
              <w:marRight w:val="0"/>
              <w:marTop w:val="0"/>
              <w:marBottom w:val="0"/>
              <w:divBdr>
                <w:top w:val="none" w:sz="0" w:space="0" w:color="auto"/>
                <w:left w:val="none" w:sz="0" w:space="0" w:color="auto"/>
                <w:bottom w:val="none" w:sz="0" w:space="0" w:color="auto"/>
                <w:right w:val="none" w:sz="0" w:space="0" w:color="auto"/>
              </w:divBdr>
              <w:divsChild>
                <w:div w:id="11705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868B0-4045-4550-8B6C-B23011B9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6</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584</cp:revision>
  <cp:lastPrinted>2021-11-30T14:04:00Z</cp:lastPrinted>
  <dcterms:created xsi:type="dcterms:W3CDTF">2021-06-04T16:06:00Z</dcterms:created>
  <dcterms:modified xsi:type="dcterms:W3CDTF">2021-12-03T03:11:00Z</dcterms:modified>
</cp:coreProperties>
</file>