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6E35" w14:textId="77777777" w:rsidR="00A569EA" w:rsidRPr="005362ED" w:rsidRDefault="00A569EA" w:rsidP="00A569EA">
      <w:pPr>
        <w:widowControl w:val="0"/>
        <w:kinsoku w:val="0"/>
        <w:overflowPunct w:val="0"/>
        <w:spacing w:before="7" w:line="331" w:lineRule="exact"/>
        <w:jc w:val="center"/>
        <w:textAlignment w:val="baseline"/>
        <w:rPr>
          <w:rFonts w:ascii="Arial" w:eastAsiaTheme="minorEastAsia" w:hAnsi="Arial" w:cs="Times New Roman"/>
          <w:b/>
          <w:sz w:val="28"/>
          <w:szCs w:val="24"/>
        </w:rPr>
      </w:pPr>
      <w:r w:rsidRPr="005362ED">
        <w:rPr>
          <w:rFonts w:ascii="Arial" w:eastAsiaTheme="minorEastAsia" w:hAnsi="Arial" w:cs="Times New Roman"/>
          <w:b/>
          <w:sz w:val="28"/>
          <w:szCs w:val="24"/>
        </w:rPr>
        <w:t>COERCION IN THE THIRD DEGREE</w:t>
      </w:r>
      <w:r w:rsidRPr="005362ED">
        <w:rPr>
          <w:rFonts w:ascii="Arial" w:eastAsiaTheme="minorEastAsia" w:hAnsi="Arial" w:cs="Times New Roman"/>
          <w:b/>
          <w:sz w:val="28"/>
          <w:szCs w:val="24"/>
        </w:rPr>
        <w:br/>
        <w:t>Penal Law § 135.60</w:t>
      </w:r>
    </w:p>
    <w:p w14:paraId="0917932A" w14:textId="5454A2D9" w:rsidR="00A569EA" w:rsidRPr="005362ED" w:rsidRDefault="00A569EA" w:rsidP="00A569EA">
      <w:pPr>
        <w:widowControl w:val="0"/>
        <w:kinsoku w:val="0"/>
        <w:overflowPunct w:val="0"/>
        <w:spacing w:line="330" w:lineRule="exact"/>
        <w:jc w:val="center"/>
        <w:textAlignment w:val="baseline"/>
        <w:rPr>
          <w:rFonts w:ascii="Times New Roman" w:eastAsiaTheme="minorEastAsia" w:hAnsi="Times New Roman" w:cs="Times New Roman"/>
          <w:spacing w:val="-1"/>
          <w:sz w:val="14"/>
          <w:szCs w:val="24"/>
        </w:rPr>
      </w:pPr>
      <w:r w:rsidRPr="005362ED">
        <w:rPr>
          <w:rFonts w:ascii="Arial" w:eastAsiaTheme="minorEastAsia" w:hAnsi="Arial" w:cs="Times New Roman"/>
          <w:b/>
          <w:spacing w:val="-1"/>
          <w:sz w:val="28"/>
          <w:szCs w:val="24"/>
        </w:rPr>
        <w:t xml:space="preserve">(Committed on or after </w:t>
      </w:r>
      <w:r w:rsidR="00980BF1" w:rsidRPr="005362ED">
        <w:rPr>
          <w:rFonts w:ascii="Arial" w:eastAsiaTheme="minorEastAsia" w:hAnsi="Arial" w:cs="Times New Roman"/>
          <w:b/>
          <w:spacing w:val="-1"/>
          <w:sz w:val="28"/>
          <w:szCs w:val="24"/>
        </w:rPr>
        <w:t xml:space="preserve">date specified in footnote </w:t>
      </w:r>
      <w:r w:rsidR="0019414D" w:rsidRPr="005362ED">
        <w:rPr>
          <w:rFonts w:ascii="Arial" w:eastAsiaTheme="minorEastAsia" w:hAnsi="Arial" w:cs="Times New Roman"/>
          <w:b/>
          <w:spacing w:val="-1"/>
          <w:sz w:val="28"/>
          <w:szCs w:val="24"/>
        </w:rPr>
        <w:t>[</w:t>
      </w:r>
      <w:r w:rsidR="00980BF1" w:rsidRPr="005362ED">
        <w:rPr>
          <w:rFonts w:ascii="Arial" w:eastAsiaTheme="minorEastAsia" w:hAnsi="Arial" w:cs="Times New Roman"/>
          <w:b/>
          <w:spacing w:val="-1"/>
          <w:sz w:val="28"/>
          <w:szCs w:val="24"/>
        </w:rPr>
        <w:t>1</w:t>
      </w:r>
      <w:r w:rsidR="0019414D" w:rsidRPr="005362ED">
        <w:rPr>
          <w:rFonts w:ascii="Arial" w:eastAsiaTheme="minorEastAsia" w:hAnsi="Arial" w:cs="Times New Roman"/>
          <w:b/>
          <w:spacing w:val="-1"/>
          <w:sz w:val="28"/>
          <w:szCs w:val="24"/>
        </w:rPr>
        <w:t>]</w:t>
      </w:r>
      <w:r w:rsidR="00980BF1" w:rsidRPr="005362ED">
        <w:rPr>
          <w:rFonts w:ascii="Arial" w:eastAsiaTheme="minorEastAsia" w:hAnsi="Arial" w:cs="Times New Roman"/>
          <w:b/>
          <w:spacing w:val="-1"/>
          <w:sz w:val="28"/>
          <w:szCs w:val="24"/>
        </w:rPr>
        <w:t>)</w:t>
      </w:r>
      <w:r w:rsidRPr="005362ED">
        <w:rPr>
          <w:rFonts w:ascii="Arial" w:eastAsiaTheme="minorEastAsia" w:hAnsi="Arial" w:cs="Times New Roman"/>
          <w:b/>
          <w:spacing w:val="-1"/>
          <w:sz w:val="28"/>
          <w:szCs w:val="24"/>
          <w:vertAlign w:val="superscript"/>
        </w:rPr>
        <w:footnoteReference w:id="1"/>
      </w:r>
    </w:p>
    <w:p w14:paraId="687576AA" w14:textId="77777777" w:rsidR="00A569EA" w:rsidRPr="005362ED" w:rsidRDefault="00A569EA" w:rsidP="00A569EA">
      <w:pPr>
        <w:widowControl w:val="0"/>
        <w:kinsoku w:val="0"/>
        <w:overflowPunct w:val="0"/>
        <w:spacing w:before="329" w:line="320" w:lineRule="exact"/>
        <w:jc w:val="center"/>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The (</w:t>
      </w:r>
      <w:r w:rsidRPr="005362ED">
        <w:rPr>
          <w:rFonts w:ascii="Arial" w:eastAsiaTheme="minorEastAsia" w:hAnsi="Arial" w:cs="Times New Roman"/>
          <w:i/>
          <w:sz w:val="28"/>
          <w:szCs w:val="24"/>
          <w:u w:val="single"/>
        </w:rPr>
        <w:t>specify</w:t>
      </w:r>
      <w:r w:rsidRPr="005362ED">
        <w:rPr>
          <w:rFonts w:ascii="Arial" w:eastAsiaTheme="minorEastAsia" w:hAnsi="Arial" w:cs="Times New Roman"/>
          <w:sz w:val="28"/>
          <w:szCs w:val="24"/>
        </w:rPr>
        <w:t>) count is Coercion in the Third Degree.</w:t>
      </w:r>
    </w:p>
    <w:p w14:paraId="7D5651BD" w14:textId="77777777" w:rsidR="00A569EA" w:rsidRPr="005362ED" w:rsidRDefault="00A569EA" w:rsidP="00A569EA">
      <w:pPr>
        <w:widowControl w:val="0"/>
        <w:kinsoku w:val="0"/>
        <w:overflowPunct w:val="0"/>
        <w:spacing w:before="300" w:line="349" w:lineRule="exact"/>
        <w:ind w:firstLine="720"/>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 xml:space="preserve">Under our law, a person is guilty of coercion in the third degree when he or she compels or induces a person to engage in conduct which the latter has a legal right to abstain from engaging in, or to abstain from engaging in conduct in which he or she has a legal right to engage, </w:t>
      </w:r>
    </w:p>
    <w:p w14:paraId="738AB4C5" w14:textId="77777777" w:rsidR="00A569EA" w:rsidRPr="005362ED" w:rsidRDefault="00A569EA" w:rsidP="00A569EA">
      <w:pPr>
        <w:widowControl w:val="0"/>
        <w:kinsoku w:val="0"/>
        <w:overflowPunct w:val="0"/>
        <w:spacing w:before="300" w:line="349" w:lineRule="exact"/>
        <w:ind w:left="720"/>
        <w:jc w:val="both"/>
        <w:textAlignment w:val="baseline"/>
        <w:rPr>
          <w:rFonts w:ascii="Arial" w:eastAsiaTheme="minorEastAsia" w:hAnsi="Arial" w:cs="Times New Roman"/>
          <w:sz w:val="28"/>
          <w:szCs w:val="24"/>
          <w:u w:val="single"/>
        </w:rPr>
      </w:pPr>
      <w:r w:rsidRPr="005362ED">
        <w:rPr>
          <w:rFonts w:ascii="Arial" w:eastAsiaTheme="minorEastAsia" w:hAnsi="Arial" w:cs="Times New Roman"/>
          <w:sz w:val="28"/>
          <w:szCs w:val="24"/>
          <w:u w:val="single"/>
        </w:rPr>
        <w:t>Add as appropriate:</w:t>
      </w:r>
    </w:p>
    <w:p w14:paraId="2B45E62C" w14:textId="77777777" w:rsidR="00A569EA" w:rsidRPr="005362ED" w:rsidRDefault="00A569EA" w:rsidP="00A569EA">
      <w:pPr>
        <w:widowControl w:val="0"/>
        <w:kinsoku w:val="0"/>
        <w:overflowPunct w:val="0"/>
        <w:spacing w:before="300" w:line="349" w:lineRule="exact"/>
        <w:ind w:left="720"/>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or compels or induces a person to join a group, organization or criminal enterprise which such latter person has a right to abstain from joining,</w:t>
      </w:r>
    </w:p>
    <w:p w14:paraId="339C0286" w14:textId="77777777" w:rsidR="00A569EA" w:rsidRPr="005362ED" w:rsidRDefault="00A569EA" w:rsidP="00A569EA">
      <w:pPr>
        <w:autoSpaceDE w:val="0"/>
        <w:autoSpaceDN w:val="0"/>
        <w:adjustRightInd w:val="0"/>
        <w:snapToGrid w:val="0"/>
        <w:spacing w:line="240" w:lineRule="auto"/>
        <w:ind w:left="720"/>
        <w:rPr>
          <w:rFonts w:ascii="Arial" w:eastAsia="Times New Roman" w:hAnsi="Arial" w:cs="Arial"/>
          <w:sz w:val="28"/>
          <w:szCs w:val="28"/>
          <w:lang w:val="x-none"/>
        </w:rPr>
      </w:pPr>
    </w:p>
    <w:p w14:paraId="03198EAC" w14:textId="58149500" w:rsidR="00A569EA" w:rsidRPr="005362ED" w:rsidRDefault="00A569EA" w:rsidP="00A569EA">
      <w:pPr>
        <w:autoSpaceDE w:val="0"/>
        <w:autoSpaceDN w:val="0"/>
        <w:adjustRightInd w:val="0"/>
        <w:snapToGrid w:val="0"/>
        <w:spacing w:line="240" w:lineRule="auto"/>
        <w:ind w:left="720"/>
        <w:jc w:val="both"/>
        <w:rPr>
          <w:rFonts w:ascii="Arial" w:eastAsia="Times New Roman" w:hAnsi="Arial" w:cs="Arial"/>
          <w:sz w:val="28"/>
          <w:szCs w:val="28"/>
          <w:lang w:val="x-none"/>
        </w:rPr>
      </w:pPr>
      <w:r w:rsidRPr="005362ED">
        <w:rPr>
          <w:rFonts w:ascii="Arial" w:eastAsia="Times New Roman" w:hAnsi="Arial" w:cs="Arial"/>
          <w:sz w:val="28"/>
          <w:szCs w:val="28"/>
          <w:lang w:val="x-none"/>
        </w:rPr>
        <w:t>or compels or induces a person to produce, disseminate, or otherwise display an image or images depicting nudity of such person or depicting such person engaged in sexual conduct</w:t>
      </w:r>
      <w:r w:rsidR="00012FAF" w:rsidRPr="005362ED">
        <w:rPr>
          <w:rFonts w:ascii="Arial" w:eastAsia="Times New Roman" w:hAnsi="Arial" w:cs="Arial"/>
          <w:sz w:val="28"/>
          <w:szCs w:val="28"/>
        </w:rPr>
        <w:t xml:space="preserve"> </w:t>
      </w:r>
      <w:r w:rsidRPr="005362ED">
        <w:rPr>
          <w:rFonts w:ascii="Arial" w:eastAsia="Times New Roman" w:hAnsi="Arial" w:cs="Arial"/>
          <w:sz w:val="28"/>
          <w:szCs w:val="28"/>
          <w:vertAlign w:val="superscript"/>
          <w:lang w:val="x-none"/>
        </w:rPr>
        <w:footnoteReference w:id="2"/>
      </w:r>
      <w:r w:rsidRPr="005362ED">
        <w:rPr>
          <w:rFonts w:ascii="Arial" w:eastAsia="Times New Roman" w:hAnsi="Arial" w:cs="Arial"/>
          <w:sz w:val="28"/>
          <w:szCs w:val="28"/>
          <w:lang w:val="x-none"/>
        </w:rPr>
        <w:t xml:space="preserve"> </w:t>
      </w:r>
    </w:p>
    <w:p w14:paraId="0683149C" w14:textId="380ECDB4" w:rsidR="00A569EA" w:rsidRPr="005362ED" w:rsidRDefault="00A569EA" w:rsidP="00A569EA">
      <w:pPr>
        <w:widowControl w:val="0"/>
        <w:kinsoku w:val="0"/>
        <w:overflowPunct w:val="0"/>
        <w:spacing w:before="300" w:line="349" w:lineRule="exact"/>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by means of instilling in him or her a fear that, if the demand is not complied with, the actor or another will:</w:t>
      </w:r>
    </w:p>
    <w:p w14:paraId="2AF6347B" w14:textId="77777777" w:rsidR="00335B57" w:rsidRPr="005362ED" w:rsidRDefault="00335B57" w:rsidP="00A569EA">
      <w:pPr>
        <w:widowControl w:val="0"/>
        <w:kinsoku w:val="0"/>
        <w:overflowPunct w:val="0"/>
        <w:spacing w:before="300" w:line="349" w:lineRule="exact"/>
        <w:jc w:val="both"/>
        <w:textAlignment w:val="baseline"/>
        <w:rPr>
          <w:rFonts w:ascii="Arial" w:eastAsiaTheme="minorEastAsia" w:hAnsi="Arial" w:cs="Times New Roman"/>
          <w:sz w:val="28"/>
          <w:szCs w:val="24"/>
        </w:rPr>
      </w:pPr>
    </w:p>
    <w:p w14:paraId="6DBA5A05" w14:textId="77777777" w:rsidR="00A569EA" w:rsidRPr="005362ED" w:rsidRDefault="00A569EA" w:rsidP="00A569EA">
      <w:pPr>
        <w:widowControl w:val="0"/>
        <w:kinsoku w:val="0"/>
        <w:overflowPunct w:val="0"/>
        <w:spacing w:before="190" w:line="319" w:lineRule="exact"/>
        <w:ind w:left="720"/>
        <w:textAlignment w:val="baseline"/>
        <w:rPr>
          <w:rFonts w:ascii="Arial" w:eastAsiaTheme="minorEastAsia" w:hAnsi="Arial" w:cs="Times New Roman"/>
          <w:i/>
          <w:sz w:val="28"/>
          <w:szCs w:val="24"/>
          <w:u w:val="single"/>
        </w:rPr>
      </w:pPr>
      <w:r w:rsidRPr="005362ED">
        <w:rPr>
          <w:rFonts w:ascii="Arial" w:eastAsiaTheme="minorEastAsia" w:hAnsi="Arial" w:cs="Times New Roman"/>
          <w:i/>
          <w:sz w:val="28"/>
          <w:szCs w:val="24"/>
          <w:u w:val="single"/>
        </w:rPr>
        <w:t>Select appropriate alternative(s):</w:t>
      </w:r>
    </w:p>
    <w:p w14:paraId="211C6F3D" w14:textId="46787394" w:rsidR="00A569EA" w:rsidRPr="005362ED" w:rsidRDefault="00A569EA" w:rsidP="00335B57">
      <w:pPr>
        <w:widowControl w:val="0"/>
        <w:kinsoku w:val="0"/>
        <w:overflowPunct w:val="0"/>
        <w:spacing w:before="189" w:line="319" w:lineRule="exact"/>
        <w:ind w:left="720"/>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Cause physical injury to a person [or]</w:t>
      </w:r>
    </w:p>
    <w:p w14:paraId="5AE44469" w14:textId="62D18AA8" w:rsidR="00A569EA" w:rsidRPr="005362ED" w:rsidRDefault="00A569EA" w:rsidP="00335B57">
      <w:pPr>
        <w:widowControl w:val="0"/>
        <w:kinsoku w:val="0"/>
        <w:overflowPunct w:val="0"/>
        <w:spacing w:before="185" w:line="319" w:lineRule="exact"/>
        <w:ind w:left="720"/>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Cause damage to property [or]</w:t>
      </w:r>
    </w:p>
    <w:p w14:paraId="64FEBF26" w14:textId="249FBECC" w:rsidR="00A569EA" w:rsidRPr="005362ED" w:rsidRDefault="00A569EA" w:rsidP="00335B57">
      <w:pPr>
        <w:widowControl w:val="0"/>
        <w:kinsoku w:val="0"/>
        <w:overflowPunct w:val="0"/>
        <w:spacing w:before="185" w:line="319" w:lineRule="exact"/>
        <w:ind w:left="720"/>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Cause damage to property [or]</w:t>
      </w:r>
    </w:p>
    <w:p w14:paraId="1BF7FB62" w14:textId="2DB1A0DD" w:rsidR="00A569EA" w:rsidRPr="005362ED" w:rsidRDefault="00A569EA" w:rsidP="00335B57">
      <w:pPr>
        <w:widowControl w:val="0"/>
        <w:kinsoku w:val="0"/>
        <w:overflowPunct w:val="0"/>
        <w:spacing w:before="190" w:line="319" w:lineRule="exact"/>
        <w:ind w:left="720"/>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Engage in [other] conduct constituting a crime [or]</w:t>
      </w:r>
    </w:p>
    <w:p w14:paraId="1373ABA2" w14:textId="12750E29" w:rsidR="00A569EA" w:rsidRPr="005362ED" w:rsidRDefault="00A569EA" w:rsidP="00335B57">
      <w:pPr>
        <w:widowControl w:val="0"/>
        <w:kinsoku w:val="0"/>
        <w:overflowPunct w:val="0"/>
        <w:spacing w:before="169" w:line="345" w:lineRule="exact"/>
        <w:ind w:left="720"/>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Accuse some person of a crime or cause criminal charges to be instituted against him or her [or]</w:t>
      </w:r>
    </w:p>
    <w:p w14:paraId="5639B3F6" w14:textId="2FAD0680" w:rsidR="00A569EA" w:rsidRPr="005362ED" w:rsidRDefault="00A569EA" w:rsidP="00335B57">
      <w:pPr>
        <w:widowControl w:val="0"/>
        <w:kinsoku w:val="0"/>
        <w:overflowPunct w:val="0"/>
        <w:spacing w:before="240" w:line="348" w:lineRule="exact"/>
        <w:ind w:left="720"/>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Expose a secret or publicize an asserted fact, whether true or false, tending to subject some person to hatred, contempt or ridicule [or]</w:t>
      </w:r>
    </w:p>
    <w:p w14:paraId="024DF171" w14:textId="1BDF1A8B" w:rsidR="00A569EA" w:rsidRPr="005362ED" w:rsidRDefault="00A569EA" w:rsidP="00335B57">
      <w:pPr>
        <w:widowControl w:val="0"/>
        <w:kinsoku w:val="0"/>
        <w:overflowPunct w:val="0"/>
        <w:spacing w:before="185" w:line="319" w:lineRule="exact"/>
        <w:ind w:left="720"/>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Cause a strike, boycott or other collective labor group action injurious to some person's business;  except that such a threat shall not be deemed coercive when the act or omission compelled is for the benefit of the group in whose interest the actor purports to act [or]</w:t>
      </w:r>
    </w:p>
    <w:p w14:paraId="27D50249" w14:textId="31C5790C" w:rsidR="00335B57" w:rsidRPr="005362ED" w:rsidRDefault="00A569EA" w:rsidP="00335B57">
      <w:pPr>
        <w:widowControl w:val="0"/>
        <w:kinsoku w:val="0"/>
        <w:overflowPunct w:val="0"/>
        <w:spacing w:before="240" w:after="120" w:line="319" w:lineRule="exact"/>
        <w:ind w:left="720"/>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Testify or provide information or withhold testimony or information with respect to another's legal claim or defense [or]</w:t>
      </w:r>
    </w:p>
    <w:p w14:paraId="5C55E40A" w14:textId="08B878DE" w:rsidR="00A569EA" w:rsidRPr="005362ED" w:rsidRDefault="00A569EA" w:rsidP="00C3093E">
      <w:pPr>
        <w:widowControl w:val="0"/>
        <w:kinsoku w:val="0"/>
        <w:overflowPunct w:val="0"/>
        <w:spacing w:before="100" w:beforeAutospacing="1" w:line="319" w:lineRule="exact"/>
        <w:ind w:left="720"/>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 xml:space="preserve">Use or abuse his or her position as a public servant by performing some act within or related to his or her official duties, or by failing or refusing to perform an official duty, in such manner as to affect some person adversely </w:t>
      </w:r>
      <w:bookmarkStart w:id="0" w:name="_Hlk85733394"/>
      <w:r w:rsidRPr="005362ED">
        <w:rPr>
          <w:rFonts w:ascii="Arial" w:eastAsiaTheme="minorEastAsia" w:hAnsi="Arial" w:cs="Times New Roman"/>
          <w:sz w:val="28"/>
          <w:szCs w:val="24"/>
        </w:rPr>
        <w:t>[or]</w:t>
      </w:r>
      <w:bookmarkEnd w:id="0"/>
    </w:p>
    <w:p w14:paraId="4CD4C724" w14:textId="41DA6086" w:rsidR="00A569EA" w:rsidRPr="005362ED" w:rsidRDefault="00A569EA" w:rsidP="00C3093E">
      <w:pPr>
        <w:autoSpaceDE w:val="0"/>
        <w:autoSpaceDN w:val="0"/>
        <w:adjustRightInd w:val="0"/>
        <w:snapToGrid w:val="0"/>
        <w:spacing w:before="100" w:beforeAutospacing="1" w:line="240" w:lineRule="auto"/>
        <w:ind w:left="720"/>
        <w:jc w:val="both"/>
        <w:rPr>
          <w:rFonts w:ascii="Arial" w:eastAsia="Times New Roman" w:hAnsi="Arial" w:cs="Arial"/>
          <w:sz w:val="28"/>
          <w:szCs w:val="28"/>
          <w:lang w:val="x-none"/>
        </w:rPr>
      </w:pPr>
      <w:r w:rsidRPr="005362ED">
        <w:rPr>
          <w:rFonts w:ascii="Arial" w:eastAsia="Times New Roman" w:hAnsi="Arial" w:cs="Arial"/>
          <w:sz w:val="28"/>
          <w:szCs w:val="28"/>
          <w:lang w:val="x-none"/>
        </w:rPr>
        <w:t>Report his or her immigration status or suspected immigration</w:t>
      </w:r>
      <w:r w:rsidRPr="005362ED">
        <w:rPr>
          <w:rFonts w:ascii="Arial" w:eastAsia="Times New Roman" w:hAnsi="Arial" w:cs="Arial"/>
          <w:sz w:val="28"/>
          <w:szCs w:val="28"/>
        </w:rPr>
        <w:t xml:space="preserve"> </w:t>
      </w:r>
      <w:r w:rsidRPr="005362ED">
        <w:rPr>
          <w:rFonts w:ascii="Arial" w:eastAsia="Times New Roman" w:hAnsi="Arial" w:cs="Arial"/>
          <w:sz w:val="28"/>
          <w:szCs w:val="28"/>
          <w:lang w:val="x-none"/>
        </w:rPr>
        <w:t>status</w:t>
      </w:r>
      <w:r w:rsidR="00215A97" w:rsidRPr="005362ED">
        <w:rPr>
          <w:rFonts w:ascii="Arial" w:eastAsia="Times New Roman" w:hAnsi="Arial" w:cs="Arial"/>
          <w:sz w:val="28"/>
          <w:szCs w:val="28"/>
        </w:rPr>
        <w:t xml:space="preserve">  </w:t>
      </w:r>
      <w:r w:rsidR="00215A97" w:rsidRPr="005362ED">
        <w:rPr>
          <w:rFonts w:ascii="Arial" w:eastAsiaTheme="minorEastAsia" w:hAnsi="Arial" w:cs="Times New Roman"/>
          <w:sz w:val="28"/>
          <w:szCs w:val="24"/>
        </w:rPr>
        <w:t>[or]</w:t>
      </w:r>
    </w:p>
    <w:p w14:paraId="15F04564" w14:textId="71B5DA0E" w:rsidR="00A569EA" w:rsidRPr="005362ED" w:rsidRDefault="00A569EA" w:rsidP="00335B57">
      <w:pPr>
        <w:widowControl w:val="0"/>
        <w:kinsoku w:val="0"/>
        <w:overflowPunct w:val="0"/>
        <w:spacing w:before="185" w:line="319" w:lineRule="exact"/>
        <w:ind w:left="720"/>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Perform any other act which would not in itself materially benefit</w:t>
      </w:r>
      <w:r w:rsidR="00335B57" w:rsidRPr="005362ED">
        <w:rPr>
          <w:rStyle w:val="FootnoteReference"/>
          <w:rFonts w:ascii="Arial" w:eastAsiaTheme="minorEastAsia" w:hAnsi="Arial" w:cs="Times New Roman"/>
          <w:sz w:val="28"/>
          <w:szCs w:val="24"/>
        </w:rPr>
        <w:footnoteReference w:id="3"/>
      </w:r>
      <w:r w:rsidRPr="005362ED">
        <w:rPr>
          <w:rFonts w:ascii="Arial" w:eastAsiaTheme="minorEastAsia" w:hAnsi="Arial" w:cs="Times New Roman"/>
          <w:sz w:val="28"/>
          <w:szCs w:val="24"/>
        </w:rPr>
        <w:t xml:space="preserve"> the actor but which is calculated to harm another person materially with respect to his or her health, safety, </w:t>
      </w:r>
      <w:r w:rsidRPr="005362ED">
        <w:rPr>
          <w:rFonts w:ascii="Arial" w:eastAsiaTheme="minorEastAsia" w:hAnsi="Arial" w:cs="Times New Roman"/>
          <w:sz w:val="28"/>
          <w:szCs w:val="24"/>
        </w:rPr>
        <w:lastRenderedPageBreak/>
        <w:t>business, calling, career, financial condition, reputation or personal relationships.</w:t>
      </w:r>
    </w:p>
    <w:p w14:paraId="687B4212" w14:textId="77777777" w:rsidR="00215A97" w:rsidRPr="005362ED" w:rsidRDefault="00215A97" w:rsidP="00335B57">
      <w:pPr>
        <w:widowControl w:val="0"/>
        <w:kinsoku w:val="0"/>
        <w:overflowPunct w:val="0"/>
        <w:spacing w:before="185" w:line="319" w:lineRule="exact"/>
        <w:ind w:left="720"/>
        <w:jc w:val="both"/>
        <w:textAlignment w:val="baseline"/>
        <w:rPr>
          <w:rFonts w:ascii="Arial" w:eastAsiaTheme="minorEastAsia" w:hAnsi="Arial" w:cs="Times New Roman"/>
          <w:sz w:val="28"/>
          <w:szCs w:val="24"/>
        </w:rPr>
      </w:pPr>
    </w:p>
    <w:p w14:paraId="2B7D18D5" w14:textId="623D7EAE" w:rsidR="00335B57" w:rsidRPr="005362ED" w:rsidRDefault="00335B57" w:rsidP="00335B57">
      <w:pPr>
        <w:widowControl w:val="0"/>
        <w:kinsoku w:val="0"/>
        <w:overflowPunct w:val="0"/>
        <w:spacing w:before="156" w:line="350" w:lineRule="exact"/>
        <w:ind w:firstLine="720"/>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The following terms used in that definition have a special meaning:</w:t>
      </w:r>
    </w:p>
    <w:p w14:paraId="6C31C0E9" w14:textId="06227D6D" w:rsidR="0028506A" w:rsidRPr="005362ED" w:rsidRDefault="0028506A" w:rsidP="00335B57">
      <w:pPr>
        <w:widowControl w:val="0"/>
        <w:kinsoku w:val="0"/>
        <w:overflowPunct w:val="0"/>
        <w:spacing w:before="156" w:line="350" w:lineRule="exact"/>
        <w:ind w:firstLine="720"/>
        <w:jc w:val="both"/>
        <w:textAlignment w:val="baseline"/>
        <w:rPr>
          <w:rFonts w:ascii="Arial" w:eastAsiaTheme="minorEastAsia" w:hAnsi="Arial" w:cs="Times New Roman"/>
          <w:sz w:val="28"/>
          <w:szCs w:val="24"/>
          <w:u w:val="single"/>
        </w:rPr>
      </w:pPr>
      <w:r w:rsidRPr="005362ED">
        <w:rPr>
          <w:rFonts w:ascii="Arial" w:eastAsiaTheme="minorEastAsia" w:hAnsi="Arial" w:cs="Times New Roman"/>
          <w:sz w:val="28"/>
          <w:szCs w:val="24"/>
          <w:u w:val="single"/>
        </w:rPr>
        <w:t>Select appropriate definition(s):</w:t>
      </w:r>
    </w:p>
    <w:p w14:paraId="3DA2BFC1" w14:textId="4D35613F" w:rsidR="00A569EA" w:rsidRPr="005362ED" w:rsidRDefault="00335B57" w:rsidP="00335B57">
      <w:pPr>
        <w:widowControl w:val="0"/>
        <w:kinsoku w:val="0"/>
        <w:overflowPunct w:val="0"/>
        <w:spacing w:before="185" w:line="319" w:lineRule="exact"/>
        <w:ind w:left="720"/>
        <w:jc w:val="both"/>
        <w:textAlignment w:val="baseline"/>
        <w:rPr>
          <w:rFonts w:ascii="Arial" w:eastAsiaTheme="minorEastAsia" w:hAnsi="Arial" w:cs="Times New Roman"/>
          <w:sz w:val="28"/>
          <w:szCs w:val="24"/>
        </w:rPr>
      </w:pPr>
      <w:r w:rsidRPr="005362ED">
        <w:rPr>
          <w:rFonts w:ascii="Arial" w:hAnsi="Arial"/>
          <w:sz w:val="28"/>
        </w:rPr>
        <w:t>PHYSICAL INJURY means impairment of physical condition or substantial pain.</w:t>
      </w:r>
      <w:r w:rsidRPr="005362ED">
        <w:rPr>
          <w:rStyle w:val="FootnoteReference"/>
          <w:rFonts w:ascii="Arial" w:hAnsi="Arial"/>
          <w:sz w:val="28"/>
        </w:rPr>
        <w:footnoteReference w:id="4"/>
      </w:r>
    </w:p>
    <w:p w14:paraId="798E441C" w14:textId="2ABA9A1A" w:rsidR="00A569EA" w:rsidRPr="005362ED" w:rsidRDefault="00335B57" w:rsidP="00335B57">
      <w:pPr>
        <w:widowControl w:val="0"/>
        <w:kinsoku w:val="0"/>
        <w:overflowPunct w:val="0"/>
        <w:spacing w:before="185" w:line="319" w:lineRule="exact"/>
        <w:ind w:left="720"/>
        <w:jc w:val="both"/>
        <w:textAlignment w:val="baseline"/>
        <w:rPr>
          <w:rFonts w:ascii="Arial" w:eastAsiaTheme="minorEastAsia" w:hAnsi="Arial" w:cs="Times New Roman"/>
          <w:sz w:val="28"/>
          <w:szCs w:val="24"/>
        </w:rPr>
      </w:pPr>
      <w:r w:rsidRPr="005362ED">
        <w:rPr>
          <w:rFonts w:ascii="Arial" w:hAnsi="Arial"/>
          <w:sz w:val="28"/>
        </w:rPr>
        <w:t>PUBLIC SERVANT means any public officer or employee of the state or of any political subdivision thereof or of any governmental instrumentality within the state, or any person exercising the functions of any such public officer or employee</w:t>
      </w:r>
      <w:proofErr w:type="gramStart"/>
      <w:r w:rsidRPr="005362ED">
        <w:rPr>
          <w:rFonts w:ascii="Arial" w:hAnsi="Arial"/>
          <w:sz w:val="28"/>
        </w:rPr>
        <w:t xml:space="preserve">. </w:t>
      </w:r>
      <w:proofErr w:type="gramEnd"/>
      <w:r w:rsidRPr="005362ED">
        <w:rPr>
          <w:rFonts w:ascii="Arial" w:hAnsi="Arial"/>
          <w:sz w:val="28"/>
        </w:rPr>
        <w:t>The term public servant includes a person who has been elected or designated to become a public</w:t>
      </w:r>
      <w:r w:rsidRPr="005362ED">
        <w:rPr>
          <w:rFonts w:ascii="Arial" w:eastAsiaTheme="minorEastAsia" w:hAnsi="Arial" w:cs="Times New Roman"/>
          <w:sz w:val="28"/>
          <w:szCs w:val="24"/>
        </w:rPr>
        <w:t xml:space="preserve"> servant.</w:t>
      </w:r>
      <w:r w:rsidRPr="005362ED">
        <w:rPr>
          <w:rStyle w:val="FootnoteReference"/>
          <w:rFonts w:ascii="Arial" w:eastAsiaTheme="minorEastAsia" w:hAnsi="Arial" w:cs="Times New Roman"/>
          <w:sz w:val="28"/>
          <w:szCs w:val="24"/>
        </w:rPr>
        <w:footnoteReference w:id="5"/>
      </w:r>
    </w:p>
    <w:p w14:paraId="23CE35E8" w14:textId="187A0E4C" w:rsidR="00012FAF" w:rsidRPr="005362ED" w:rsidRDefault="00012FAF" w:rsidP="00335B57">
      <w:pPr>
        <w:widowControl w:val="0"/>
        <w:kinsoku w:val="0"/>
        <w:overflowPunct w:val="0"/>
        <w:spacing w:before="185" w:line="319" w:lineRule="exact"/>
        <w:ind w:left="720"/>
        <w:jc w:val="both"/>
        <w:textAlignment w:val="baseline"/>
        <w:rPr>
          <w:rFonts w:ascii="Arial" w:hAnsi="Arial"/>
          <w:sz w:val="28"/>
        </w:rPr>
      </w:pPr>
      <w:r w:rsidRPr="005362ED">
        <w:rPr>
          <w:rFonts w:ascii="Arial" w:hAnsi="Arial"/>
          <w:sz w:val="28"/>
        </w:rPr>
        <w:t>CRIME means a violation of law that is classified as a misdemeanor or a felony.</w:t>
      </w:r>
      <w:r w:rsidRPr="005362ED">
        <w:rPr>
          <w:rStyle w:val="FootnoteReference"/>
          <w:rFonts w:ascii="Arial" w:hAnsi="Arial"/>
          <w:sz w:val="28"/>
        </w:rPr>
        <w:footnoteReference w:id="6"/>
      </w:r>
      <w:r w:rsidRPr="005362ED">
        <w:rPr>
          <w:rFonts w:ascii="Arial" w:hAnsi="Arial"/>
          <w:sz w:val="28"/>
        </w:rPr>
        <w:t xml:space="preserve"> (</w:t>
      </w:r>
      <w:r w:rsidRPr="005362ED">
        <w:rPr>
          <w:rFonts w:ascii="Arial" w:hAnsi="Arial"/>
          <w:i/>
          <w:iCs/>
          <w:sz w:val="28"/>
          <w:u w:val="single"/>
        </w:rPr>
        <w:t>Specify</w:t>
      </w:r>
      <w:r w:rsidRPr="005362ED">
        <w:rPr>
          <w:rFonts w:ascii="Arial" w:hAnsi="Arial"/>
          <w:sz w:val="28"/>
        </w:rPr>
        <w:t>) is a crime.</w:t>
      </w:r>
    </w:p>
    <w:p w14:paraId="3FB2BE10" w14:textId="77777777" w:rsidR="008455B7" w:rsidRPr="005362ED" w:rsidRDefault="008455B7" w:rsidP="008455B7">
      <w:pPr>
        <w:widowControl w:val="0"/>
        <w:kinsoku w:val="0"/>
        <w:overflowPunct w:val="0"/>
        <w:spacing w:line="337" w:lineRule="exact"/>
        <w:jc w:val="both"/>
        <w:textAlignment w:val="baseline"/>
        <w:rPr>
          <w:rFonts w:ascii="Arial" w:hAnsi="Arial"/>
          <w:sz w:val="28"/>
        </w:rPr>
      </w:pPr>
    </w:p>
    <w:p w14:paraId="49D27D0A" w14:textId="4B68820B" w:rsidR="00012FAF" w:rsidRPr="005362ED" w:rsidRDefault="008455B7" w:rsidP="008455B7">
      <w:pPr>
        <w:widowControl w:val="0"/>
        <w:kinsoku w:val="0"/>
        <w:overflowPunct w:val="0"/>
        <w:spacing w:line="337" w:lineRule="exact"/>
        <w:ind w:left="720"/>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"Nudity" means the showing of the human male or female genitals, pubic area or buttocks with less than a full opaque covering, or the showing of the female breast with less than a fully opaque covering of any portion thereof below the top of the nipple, or the depiction of covered male genitals in a discernably turgid state.</w:t>
      </w:r>
      <w:r w:rsidRPr="005362ED">
        <w:rPr>
          <w:rFonts w:ascii="Arial" w:eastAsiaTheme="minorEastAsia" w:hAnsi="Arial" w:cs="Times New Roman"/>
          <w:sz w:val="28"/>
          <w:szCs w:val="24"/>
          <w:vertAlign w:val="superscript"/>
        </w:rPr>
        <w:footnoteReference w:id="7"/>
      </w:r>
    </w:p>
    <w:p w14:paraId="2C6AEEB1" w14:textId="77777777" w:rsidR="008455B7" w:rsidRPr="005362ED" w:rsidRDefault="008455B7" w:rsidP="00012FAF">
      <w:pPr>
        <w:widowControl w:val="0"/>
        <w:kinsoku w:val="0"/>
        <w:overflowPunct w:val="0"/>
        <w:spacing w:line="337" w:lineRule="exact"/>
        <w:ind w:firstLine="720"/>
        <w:jc w:val="both"/>
        <w:textAlignment w:val="baseline"/>
        <w:rPr>
          <w:rFonts w:ascii="Arial" w:eastAsiaTheme="minorEastAsia" w:hAnsi="Arial" w:cs="Times New Roman"/>
          <w:sz w:val="28"/>
          <w:szCs w:val="24"/>
        </w:rPr>
      </w:pPr>
    </w:p>
    <w:p w14:paraId="2B13CD7D" w14:textId="029B69A7" w:rsidR="00012FAF" w:rsidRPr="005362ED" w:rsidRDefault="00012FAF" w:rsidP="0028506A">
      <w:pPr>
        <w:widowControl w:val="0"/>
        <w:kinsoku w:val="0"/>
        <w:overflowPunct w:val="0"/>
        <w:spacing w:line="337" w:lineRule="exact"/>
        <w:ind w:left="720"/>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 xml:space="preserve">SEXUAL CONDUCT means acts of </w:t>
      </w:r>
      <w:r w:rsidR="000663F6" w:rsidRPr="005362ED">
        <w:rPr>
          <w:rFonts w:ascii="Arial" w:eastAsiaTheme="minorEastAsia" w:hAnsi="Arial" w:cs="Times New Roman"/>
          <w:sz w:val="28"/>
          <w:szCs w:val="24"/>
        </w:rPr>
        <w:t>nudity</w:t>
      </w:r>
      <w:r w:rsidRPr="005362ED">
        <w:rPr>
          <w:rFonts w:ascii="Arial" w:eastAsiaTheme="minorEastAsia" w:hAnsi="Arial" w:cs="Times New Roman"/>
          <w:sz w:val="28"/>
          <w:szCs w:val="24"/>
        </w:rPr>
        <w:t>, masturbation, homosexuality, sexual intercourse, or physical contact with a person's clothed or unclothed genitals, pubic area, buttocks or, if such person be a female, breast.</w:t>
      </w:r>
      <w:r w:rsidRPr="005362ED">
        <w:rPr>
          <w:rFonts w:ascii="Arial" w:eastAsiaTheme="minorEastAsia" w:hAnsi="Arial" w:cs="Times New Roman"/>
          <w:sz w:val="28"/>
          <w:szCs w:val="24"/>
          <w:vertAlign w:val="superscript"/>
        </w:rPr>
        <w:footnoteReference w:id="8"/>
      </w:r>
    </w:p>
    <w:p w14:paraId="526B3029" w14:textId="77777777" w:rsidR="00012FAF" w:rsidRPr="005362ED" w:rsidRDefault="00012FAF" w:rsidP="00012FAF">
      <w:pPr>
        <w:widowControl w:val="0"/>
        <w:kinsoku w:val="0"/>
        <w:overflowPunct w:val="0"/>
        <w:spacing w:before="162" w:line="350" w:lineRule="exact"/>
        <w:ind w:firstLine="720"/>
        <w:jc w:val="both"/>
        <w:textAlignment w:val="baseline"/>
        <w:rPr>
          <w:rFonts w:ascii="Arial" w:eastAsiaTheme="minorEastAsia" w:hAnsi="Arial" w:cs="Times New Roman"/>
          <w:spacing w:val="-4"/>
          <w:sz w:val="28"/>
          <w:szCs w:val="24"/>
        </w:rPr>
      </w:pPr>
      <w:r w:rsidRPr="005362ED">
        <w:rPr>
          <w:rFonts w:ascii="Arial" w:eastAsiaTheme="minorEastAsia" w:hAnsi="Arial" w:cs="Times New Roman"/>
          <w:spacing w:val="-4"/>
          <w:sz w:val="28"/>
          <w:szCs w:val="24"/>
        </w:rPr>
        <w:lastRenderedPageBreak/>
        <w:t>In order for you to find the defendant guilty of this crime, the People are required to prove, from all of the evidence in the case, beyond a reasonable doubt, each of the following two elements:</w:t>
      </w:r>
    </w:p>
    <w:p w14:paraId="752376D3" w14:textId="0BA898D3" w:rsidR="00012FAF" w:rsidRPr="005362ED" w:rsidRDefault="00012FAF" w:rsidP="00012FAF">
      <w:pPr>
        <w:widowControl w:val="0"/>
        <w:numPr>
          <w:ilvl w:val="0"/>
          <w:numId w:val="1"/>
        </w:numPr>
        <w:kinsoku w:val="0"/>
        <w:overflowPunct w:val="0"/>
        <w:autoSpaceDE w:val="0"/>
        <w:autoSpaceDN w:val="0"/>
        <w:adjustRightInd w:val="0"/>
        <w:spacing w:before="160" w:line="350" w:lineRule="exact"/>
        <w:jc w:val="both"/>
        <w:textAlignment w:val="baseline"/>
        <w:rPr>
          <w:rFonts w:ascii="Arial" w:eastAsiaTheme="minorEastAsia" w:hAnsi="Arial" w:cs="Times New Roman"/>
          <w:sz w:val="28"/>
          <w:szCs w:val="24"/>
          <w:u w:val="single"/>
        </w:rPr>
      </w:pPr>
      <w:r w:rsidRPr="005362ED">
        <w:rPr>
          <w:rFonts w:ascii="Arial" w:eastAsiaTheme="minorEastAsia" w:hAnsi="Arial" w:cs="Times New Roman"/>
          <w:sz w:val="28"/>
          <w:szCs w:val="24"/>
        </w:rPr>
        <w:t xml:space="preserve">That on or about </w:t>
      </w:r>
      <w:r w:rsidRPr="005362ED">
        <w:rPr>
          <w:rFonts w:ascii="Arial" w:eastAsiaTheme="minorEastAsia" w:hAnsi="Arial" w:cs="Times New Roman"/>
          <w:sz w:val="28"/>
          <w:szCs w:val="24"/>
          <w:u w:val="single"/>
        </w:rPr>
        <w:t xml:space="preserve"> (date)</w:t>
      </w:r>
      <w:r w:rsidRPr="005362ED">
        <w:rPr>
          <w:rFonts w:ascii="Arial" w:eastAsiaTheme="minorEastAsia" w:hAnsi="Arial" w:cs="Times New Roman"/>
          <w:sz w:val="28"/>
          <w:szCs w:val="24"/>
        </w:rPr>
        <w:t xml:space="preserve">, in the County of </w:t>
      </w:r>
      <w:r w:rsidRPr="005362ED">
        <w:rPr>
          <w:rFonts w:ascii="Arial" w:eastAsiaTheme="minorEastAsia" w:hAnsi="Arial" w:cs="Times New Roman"/>
          <w:sz w:val="28"/>
          <w:szCs w:val="24"/>
          <w:u w:val="single"/>
        </w:rPr>
        <w:t>(county)</w:t>
      </w:r>
      <w:r w:rsidRPr="005362ED">
        <w:rPr>
          <w:rFonts w:ascii="Arial" w:eastAsiaTheme="minorEastAsia" w:hAnsi="Arial" w:cs="Times New Roman"/>
          <w:sz w:val="28"/>
          <w:szCs w:val="24"/>
        </w:rPr>
        <w:t xml:space="preserve">, the defendant, </w:t>
      </w:r>
      <w:r w:rsidRPr="005362ED">
        <w:rPr>
          <w:rFonts w:ascii="Arial" w:eastAsiaTheme="minorEastAsia" w:hAnsi="Arial" w:cs="Times New Roman"/>
          <w:sz w:val="28"/>
          <w:szCs w:val="24"/>
          <w:u w:val="single"/>
        </w:rPr>
        <w:t xml:space="preserve"> (defendant's name), </w:t>
      </w:r>
    </w:p>
    <w:p w14:paraId="047F584A" w14:textId="77777777" w:rsidR="00012FAF" w:rsidRPr="005362ED" w:rsidRDefault="00012FAF" w:rsidP="00012FAF">
      <w:pPr>
        <w:widowControl w:val="0"/>
        <w:kinsoku w:val="0"/>
        <w:overflowPunct w:val="0"/>
        <w:spacing w:line="337" w:lineRule="exact"/>
        <w:ind w:firstLine="720"/>
        <w:jc w:val="both"/>
        <w:textAlignment w:val="baseline"/>
        <w:rPr>
          <w:rFonts w:ascii="Arial" w:eastAsiaTheme="minorEastAsia" w:hAnsi="Arial" w:cs="Times New Roman"/>
          <w:sz w:val="28"/>
          <w:szCs w:val="24"/>
        </w:rPr>
      </w:pPr>
    </w:p>
    <w:p w14:paraId="1ABE5F97" w14:textId="40577AFE" w:rsidR="00012FAF" w:rsidRPr="005362ED" w:rsidRDefault="00012FAF" w:rsidP="00012FAF">
      <w:pPr>
        <w:widowControl w:val="0"/>
        <w:kinsoku w:val="0"/>
        <w:overflowPunct w:val="0"/>
        <w:spacing w:before="189" w:line="320" w:lineRule="exact"/>
        <w:ind w:left="1440"/>
        <w:textAlignment w:val="baseline"/>
        <w:rPr>
          <w:rFonts w:ascii="Arial" w:eastAsiaTheme="minorEastAsia" w:hAnsi="Arial" w:cs="Times New Roman"/>
          <w:i/>
          <w:sz w:val="28"/>
          <w:szCs w:val="24"/>
          <w:u w:val="single"/>
        </w:rPr>
      </w:pPr>
      <w:r w:rsidRPr="005362ED">
        <w:rPr>
          <w:rFonts w:ascii="Arial" w:eastAsiaTheme="minorEastAsia" w:hAnsi="Arial" w:cs="Times New Roman"/>
          <w:i/>
          <w:sz w:val="28"/>
          <w:szCs w:val="24"/>
          <w:u w:val="single"/>
        </w:rPr>
        <w:t>Select appropriate alternative(s)</w:t>
      </w:r>
      <w:r w:rsidR="0028506A" w:rsidRPr="005362ED">
        <w:rPr>
          <w:rFonts w:ascii="Arial" w:eastAsiaTheme="minorEastAsia" w:hAnsi="Arial" w:cs="Times New Roman"/>
          <w:i/>
          <w:sz w:val="28"/>
          <w:szCs w:val="24"/>
          <w:u w:val="single"/>
        </w:rPr>
        <w:t>:</w:t>
      </w:r>
    </w:p>
    <w:p w14:paraId="1465E067" w14:textId="77777777" w:rsidR="00012FAF" w:rsidRPr="005362ED" w:rsidRDefault="00012FAF" w:rsidP="00012FAF">
      <w:pPr>
        <w:widowControl w:val="0"/>
        <w:kinsoku w:val="0"/>
        <w:overflowPunct w:val="0"/>
        <w:spacing w:before="154" w:line="350" w:lineRule="exact"/>
        <w:ind w:left="2160"/>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compelled or induced (</w:t>
      </w:r>
      <w:r w:rsidRPr="005362ED">
        <w:rPr>
          <w:rFonts w:ascii="Arial" w:eastAsiaTheme="minorEastAsia" w:hAnsi="Arial" w:cs="Times New Roman"/>
          <w:i/>
          <w:sz w:val="28"/>
          <w:szCs w:val="24"/>
          <w:u w:val="single"/>
        </w:rPr>
        <w:t>specify</w:t>
      </w:r>
      <w:r w:rsidRPr="005362ED">
        <w:rPr>
          <w:rFonts w:ascii="Arial" w:eastAsiaTheme="minorEastAsia" w:hAnsi="Arial" w:cs="Times New Roman"/>
          <w:sz w:val="28"/>
          <w:szCs w:val="24"/>
        </w:rPr>
        <w:t>) to engage in conduct which he/she had a legal right to abstain from engaging in,</w:t>
      </w:r>
    </w:p>
    <w:p w14:paraId="235E79E8" w14:textId="2BD8C595" w:rsidR="00012FAF" w:rsidRPr="005362ED" w:rsidRDefault="00012FAF" w:rsidP="00012FAF">
      <w:pPr>
        <w:widowControl w:val="0"/>
        <w:kinsoku w:val="0"/>
        <w:overflowPunct w:val="0"/>
        <w:spacing w:before="164" w:line="345" w:lineRule="exact"/>
        <w:ind w:left="2160"/>
        <w:jc w:val="both"/>
        <w:textAlignment w:val="baseline"/>
        <w:rPr>
          <w:rFonts w:ascii="Arial" w:eastAsiaTheme="minorEastAsia" w:hAnsi="Arial" w:cs="Times New Roman"/>
          <w:sz w:val="17"/>
          <w:szCs w:val="24"/>
        </w:rPr>
      </w:pPr>
      <w:r w:rsidRPr="005362ED">
        <w:rPr>
          <w:rFonts w:ascii="Arial" w:eastAsiaTheme="minorEastAsia" w:hAnsi="Arial" w:cs="Times New Roman"/>
          <w:sz w:val="28"/>
          <w:szCs w:val="24"/>
        </w:rPr>
        <w:t>compelled or induced (</w:t>
      </w:r>
      <w:r w:rsidRPr="005362ED">
        <w:rPr>
          <w:rFonts w:ascii="Arial" w:eastAsiaTheme="minorEastAsia" w:hAnsi="Arial" w:cs="Times New Roman"/>
          <w:i/>
          <w:sz w:val="28"/>
          <w:szCs w:val="24"/>
          <w:u w:val="single"/>
        </w:rPr>
        <w:t>specify</w:t>
      </w:r>
      <w:r w:rsidRPr="005362ED">
        <w:rPr>
          <w:rFonts w:ascii="Arial" w:eastAsiaTheme="minorEastAsia" w:hAnsi="Arial" w:cs="Times New Roman"/>
          <w:sz w:val="28"/>
          <w:szCs w:val="24"/>
        </w:rPr>
        <w:t>) to abstain from engaging in conduct in which he/she had a legal right to engage;</w:t>
      </w:r>
    </w:p>
    <w:p w14:paraId="7A776C61" w14:textId="77777777" w:rsidR="00012FAF" w:rsidRPr="005362ED" w:rsidRDefault="00012FAF" w:rsidP="00012FAF">
      <w:pPr>
        <w:widowControl w:val="0"/>
        <w:kinsoku w:val="0"/>
        <w:overflowPunct w:val="0"/>
        <w:spacing w:before="168" w:line="348" w:lineRule="exact"/>
        <w:ind w:left="2160"/>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compelled or induced (</w:t>
      </w:r>
      <w:r w:rsidRPr="005362ED">
        <w:rPr>
          <w:rFonts w:ascii="Arial" w:eastAsiaTheme="minorEastAsia" w:hAnsi="Arial" w:cs="Times New Roman"/>
          <w:i/>
          <w:sz w:val="28"/>
          <w:szCs w:val="24"/>
          <w:u w:val="single"/>
        </w:rPr>
        <w:t>specify</w:t>
      </w:r>
      <w:r w:rsidRPr="005362ED">
        <w:rPr>
          <w:rFonts w:ascii="Arial" w:eastAsiaTheme="minorEastAsia" w:hAnsi="Arial" w:cs="Times New Roman"/>
          <w:i/>
          <w:sz w:val="28"/>
          <w:szCs w:val="24"/>
        </w:rPr>
        <w:t xml:space="preserve">) </w:t>
      </w:r>
      <w:r w:rsidRPr="005362ED">
        <w:rPr>
          <w:rFonts w:ascii="Arial" w:eastAsiaTheme="minorEastAsia" w:hAnsi="Arial" w:cs="Times New Roman"/>
          <w:sz w:val="28"/>
          <w:szCs w:val="24"/>
        </w:rPr>
        <w:t>to join a group, organization or criminal enterprise which (</w:t>
      </w:r>
      <w:r w:rsidRPr="005362ED">
        <w:rPr>
          <w:rFonts w:ascii="Arial" w:eastAsiaTheme="minorEastAsia" w:hAnsi="Arial" w:cs="Times New Roman"/>
          <w:i/>
          <w:sz w:val="28"/>
          <w:szCs w:val="24"/>
          <w:u w:val="single"/>
        </w:rPr>
        <w:t>specify</w:t>
      </w:r>
      <w:r w:rsidRPr="005362ED">
        <w:rPr>
          <w:rFonts w:ascii="Arial" w:eastAsiaTheme="minorEastAsia" w:hAnsi="Arial" w:cs="Times New Roman"/>
          <w:i/>
          <w:sz w:val="28"/>
          <w:szCs w:val="24"/>
        </w:rPr>
        <w:t xml:space="preserve">) </w:t>
      </w:r>
      <w:r w:rsidRPr="005362ED">
        <w:rPr>
          <w:rFonts w:ascii="Arial" w:eastAsiaTheme="minorEastAsia" w:hAnsi="Arial" w:cs="Times New Roman"/>
          <w:sz w:val="28"/>
          <w:szCs w:val="24"/>
        </w:rPr>
        <w:t>had a right to abstain from joining,</w:t>
      </w:r>
    </w:p>
    <w:p w14:paraId="7AA14A87" w14:textId="7DB63ED8" w:rsidR="00012FAF" w:rsidRPr="005362ED" w:rsidRDefault="00012FAF" w:rsidP="00012FAF">
      <w:pPr>
        <w:widowControl w:val="0"/>
        <w:kinsoku w:val="0"/>
        <w:overflowPunct w:val="0"/>
        <w:spacing w:before="185" w:line="319" w:lineRule="exact"/>
        <w:ind w:left="2160"/>
        <w:jc w:val="both"/>
        <w:textAlignment w:val="baseline"/>
        <w:rPr>
          <w:rFonts w:ascii="Arial" w:eastAsia="Times New Roman" w:hAnsi="Arial" w:cs="Arial"/>
          <w:sz w:val="28"/>
          <w:szCs w:val="28"/>
        </w:rPr>
      </w:pPr>
      <w:r w:rsidRPr="005362ED">
        <w:rPr>
          <w:rFonts w:ascii="Arial" w:eastAsia="Times New Roman" w:hAnsi="Arial" w:cs="Arial"/>
          <w:sz w:val="28"/>
          <w:szCs w:val="28"/>
          <w:lang w:val="x-none"/>
        </w:rPr>
        <w:t>or compel</w:t>
      </w:r>
      <w:r w:rsidR="00E265A7" w:rsidRPr="005362ED">
        <w:rPr>
          <w:rFonts w:ascii="Arial" w:eastAsia="Times New Roman" w:hAnsi="Arial" w:cs="Arial"/>
          <w:sz w:val="28"/>
          <w:szCs w:val="28"/>
        </w:rPr>
        <w:t>led</w:t>
      </w:r>
      <w:r w:rsidRPr="005362ED">
        <w:rPr>
          <w:rFonts w:ascii="Arial" w:eastAsia="Times New Roman" w:hAnsi="Arial" w:cs="Arial"/>
          <w:sz w:val="28"/>
          <w:szCs w:val="28"/>
          <w:lang w:val="x-none"/>
        </w:rPr>
        <w:t xml:space="preserve"> or induce</w:t>
      </w:r>
      <w:r w:rsidR="00E265A7" w:rsidRPr="005362ED">
        <w:rPr>
          <w:rFonts w:ascii="Arial" w:eastAsia="Times New Roman" w:hAnsi="Arial" w:cs="Arial"/>
          <w:sz w:val="28"/>
          <w:szCs w:val="28"/>
        </w:rPr>
        <w:t>d</w:t>
      </w:r>
      <w:r w:rsidRPr="005362ED">
        <w:rPr>
          <w:rFonts w:ascii="Arial" w:eastAsia="Times New Roman" w:hAnsi="Arial" w:cs="Arial"/>
          <w:sz w:val="28"/>
          <w:szCs w:val="28"/>
          <w:lang w:val="x-none"/>
        </w:rPr>
        <w:t xml:space="preserve"> </w:t>
      </w:r>
      <w:r w:rsidR="00022851" w:rsidRPr="005362ED">
        <w:rPr>
          <w:rFonts w:ascii="Arial" w:eastAsiaTheme="minorEastAsia" w:hAnsi="Arial" w:cs="Times New Roman"/>
          <w:sz w:val="28"/>
          <w:szCs w:val="24"/>
        </w:rPr>
        <w:t>(</w:t>
      </w:r>
      <w:r w:rsidR="00022851" w:rsidRPr="005362ED">
        <w:rPr>
          <w:rFonts w:ascii="Arial" w:eastAsiaTheme="minorEastAsia" w:hAnsi="Arial" w:cs="Times New Roman"/>
          <w:i/>
          <w:sz w:val="28"/>
          <w:szCs w:val="24"/>
          <w:u w:val="single"/>
        </w:rPr>
        <w:t>specify</w:t>
      </w:r>
      <w:r w:rsidR="00022851" w:rsidRPr="005362ED">
        <w:rPr>
          <w:rFonts w:ascii="Arial" w:eastAsiaTheme="minorEastAsia" w:hAnsi="Arial" w:cs="Times New Roman"/>
          <w:i/>
          <w:sz w:val="28"/>
          <w:szCs w:val="24"/>
        </w:rPr>
        <w:t xml:space="preserve">) </w:t>
      </w:r>
      <w:r w:rsidRPr="005362ED">
        <w:rPr>
          <w:rFonts w:ascii="Arial" w:eastAsia="Times New Roman" w:hAnsi="Arial" w:cs="Arial"/>
          <w:sz w:val="28"/>
          <w:szCs w:val="28"/>
          <w:lang w:val="x-none"/>
        </w:rPr>
        <w:t>to produce, disseminate, or otherwise display an image or images depicting nudity of such person or depicting such person engaged in sexual conduct</w:t>
      </w:r>
      <w:r w:rsidRPr="005362ED">
        <w:rPr>
          <w:rFonts w:ascii="Arial" w:eastAsia="Times New Roman" w:hAnsi="Arial" w:cs="Arial"/>
          <w:sz w:val="28"/>
          <w:szCs w:val="28"/>
        </w:rPr>
        <w:t xml:space="preserve">  </w:t>
      </w:r>
    </w:p>
    <w:p w14:paraId="34BBFA9A" w14:textId="77777777" w:rsidR="00012FAF" w:rsidRPr="005362ED" w:rsidRDefault="00012FAF" w:rsidP="00012FAF">
      <w:pPr>
        <w:widowControl w:val="0"/>
        <w:kinsoku w:val="0"/>
        <w:overflowPunct w:val="0"/>
        <w:spacing w:before="193" w:line="319" w:lineRule="exact"/>
        <w:ind w:left="1440"/>
        <w:textAlignment w:val="baseline"/>
        <w:rPr>
          <w:rFonts w:ascii="Arial" w:eastAsiaTheme="minorEastAsia" w:hAnsi="Arial" w:cs="Times New Roman"/>
          <w:spacing w:val="13"/>
          <w:sz w:val="28"/>
          <w:szCs w:val="24"/>
        </w:rPr>
      </w:pPr>
      <w:r w:rsidRPr="005362ED">
        <w:rPr>
          <w:rFonts w:ascii="Arial" w:eastAsiaTheme="minorEastAsia" w:hAnsi="Arial" w:cs="Times New Roman"/>
          <w:spacing w:val="13"/>
          <w:sz w:val="28"/>
          <w:szCs w:val="24"/>
        </w:rPr>
        <w:t>and</w:t>
      </w:r>
    </w:p>
    <w:p w14:paraId="2A89A975" w14:textId="0B32DE71" w:rsidR="00012FAF" w:rsidRPr="005362ED" w:rsidRDefault="00012FAF" w:rsidP="00012FAF">
      <w:pPr>
        <w:widowControl w:val="0"/>
        <w:numPr>
          <w:ilvl w:val="0"/>
          <w:numId w:val="2"/>
        </w:numPr>
        <w:kinsoku w:val="0"/>
        <w:overflowPunct w:val="0"/>
        <w:autoSpaceDE w:val="0"/>
        <w:autoSpaceDN w:val="0"/>
        <w:adjustRightInd w:val="0"/>
        <w:spacing w:before="155" w:line="350" w:lineRule="exact"/>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That the defendant did so by means of instilling in (</w:t>
      </w:r>
      <w:r w:rsidRPr="005362ED">
        <w:rPr>
          <w:rFonts w:ascii="Arial" w:eastAsiaTheme="minorEastAsia" w:hAnsi="Arial" w:cs="Times New Roman"/>
          <w:i/>
          <w:sz w:val="28"/>
          <w:szCs w:val="24"/>
          <w:u w:val="single"/>
        </w:rPr>
        <w:t>specify</w:t>
      </w:r>
      <w:r w:rsidRPr="005362ED">
        <w:rPr>
          <w:rFonts w:ascii="Arial" w:eastAsiaTheme="minorEastAsia" w:hAnsi="Arial" w:cs="Times New Roman"/>
          <w:sz w:val="28"/>
          <w:szCs w:val="24"/>
        </w:rPr>
        <w:t>) a fear that, if the demand were not complied with, the defendant or another would:</w:t>
      </w:r>
    </w:p>
    <w:p w14:paraId="7E36BA3A" w14:textId="6813BD59" w:rsidR="00012FAF" w:rsidRPr="005362ED" w:rsidRDefault="00012FAF" w:rsidP="00DE2FE9">
      <w:pPr>
        <w:widowControl w:val="0"/>
        <w:kinsoku w:val="0"/>
        <w:overflowPunct w:val="0"/>
        <w:spacing w:before="189" w:line="320" w:lineRule="exact"/>
        <w:ind w:left="2160"/>
        <w:textAlignment w:val="baseline"/>
        <w:rPr>
          <w:rFonts w:ascii="Arial" w:eastAsiaTheme="minorEastAsia" w:hAnsi="Arial" w:cs="Times New Roman"/>
          <w:i/>
          <w:sz w:val="28"/>
          <w:szCs w:val="24"/>
        </w:rPr>
      </w:pPr>
      <w:r w:rsidRPr="005362ED">
        <w:rPr>
          <w:rFonts w:ascii="Arial" w:eastAsiaTheme="minorEastAsia" w:hAnsi="Arial" w:cs="Times New Roman"/>
          <w:i/>
          <w:sz w:val="28"/>
          <w:szCs w:val="24"/>
        </w:rPr>
        <w:t>Select appropriate alternative(s) from the list above in the definition of the crime.</w:t>
      </w:r>
    </w:p>
    <w:p w14:paraId="74AF3ABE" w14:textId="77777777" w:rsidR="00012FAF" w:rsidRPr="005362ED" w:rsidRDefault="00012FAF" w:rsidP="00012FAF">
      <w:pPr>
        <w:widowControl w:val="0"/>
        <w:kinsoku w:val="0"/>
        <w:overflowPunct w:val="0"/>
        <w:spacing w:before="663" w:line="351" w:lineRule="exact"/>
        <w:jc w:val="both"/>
        <w:textAlignment w:val="baseline"/>
        <w:rPr>
          <w:rFonts w:ascii="Arial" w:eastAsiaTheme="minorEastAsia" w:hAnsi="Arial" w:cs="Times New Roman"/>
          <w:i/>
          <w:sz w:val="28"/>
          <w:szCs w:val="24"/>
        </w:rPr>
      </w:pPr>
      <w:r w:rsidRPr="005362ED">
        <w:rPr>
          <w:rFonts w:ascii="Arial" w:eastAsiaTheme="minorEastAsia" w:hAnsi="Arial" w:cs="Times New Roman"/>
          <w:i/>
          <w:sz w:val="28"/>
          <w:szCs w:val="24"/>
        </w:rPr>
        <w:t>Note: If the affirmative defense does not apply, conclude as follows:</w:t>
      </w:r>
    </w:p>
    <w:p w14:paraId="016D9425" w14:textId="77777777" w:rsidR="00012FAF" w:rsidRPr="005362ED" w:rsidRDefault="00012FAF" w:rsidP="00012FAF">
      <w:pPr>
        <w:widowControl w:val="0"/>
        <w:kinsoku w:val="0"/>
        <w:overflowPunct w:val="0"/>
        <w:spacing w:before="164" w:line="348" w:lineRule="exact"/>
        <w:ind w:firstLine="720"/>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If you find the People have proven beyond a reasonable doubt both of those elements, you must find the defendant guilty of this crime.</w:t>
      </w:r>
    </w:p>
    <w:p w14:paraId="63D91280" w14:textId="77777777" w:rsidR="00012FAF" w:rsidRPr="005362ED" w:rsidRDefault="00012FAF" w:rsidP="00012FAF">
      <w:pPr>
        <w:widowControl w:val="0"/>
        <w:kinsoku w:val="0"/>
        <w:overflowPunct w:val="0"/>
        <w:spacing w:before="159" w:line="350" w:lineRule="exact"/>
        <w:ind w:firstLine="720"/>
        <w:jc w:val="both"/>
        <w:textAlignment w:val="baseline"/>
        <w:rPr>
          <w:rFonts w:ascii="Arial" w:eastAsiaTheme="minorEastAsia" w:hAnsi="Arial" w:cs="Times New Roman"/>
          <w:spacing w:val="-3"/>
          <w:sz w:val="28"/>
          <w:szCs w:val="24"/>
        </w:rPr>
      </w:pPr>
      <w:r w:rsidRPr="005362ED">
        <w:rPr>
          <w:rFonts w:ascii="Arial" w:eastAsiaTheme="minorEastAsia" w:hAnsi="Arial" w:cs="Times New Roman"/>
          <w:spacing w:val="-3"/>
          <w:sz w:val="28"/>
          <w:szCs w:val="24"/>
        </w:rPr>
        <w:lastRenderedPageBreak/>
        <w:t>If you find the People have not proven beyond a reasonable doubt either one or both of those elements, you must find the defendant not guilty of this crime.</w:t>
      </w:r>
    </w:p>
    <w:p w14:paraId="19A7A826" w14:textId="77777777" w:rsidR="00012FAF" w:rsidRPr="005362ED" w:rsidRDefault="00012FAF" w:rsidP="00012FAF">
      <w:pPr>
        <w:widowControl w:val="0"/>
        <w:kinsoku w:val="0"/>
        <w:overflowPunct w:val="0"/>
        <w:spacing w:before="8" w:line="316" w:lineRule="exact"/>
        <w:textAlignment w:val="baseline"/>
        <w:rPr>
          <w:rFonts w:ascii="Arial" w:eastAsiaTheme="minorEastAsia" w:hAnsi="Arial" w:cs="Times New Roman"/>
          <w:i/>
          <w:spacing w:val="-4"/>
          <w:sz w:val="28"/>
          <w:szCs w:val="24"/>
        </w:rPr>
      </w:pPr>
    </w:p>
    <w:p w14:paraId="4FEA6B1B" w14:textId="77777777" w:rsidR="00012FAF" w:rsidRPr="005362ED" w:rsidRDefault="00012FAF" w:rsidP="00012FAF">
      <w:pPr>
        <w:widowControl w:val="0"/>
        <w:kinsoku w:val="0"/>
        <w:overflowPunct w:val="0"/>
        <w:spacing w:before="8" w:line="316" w:lineRule="exact"/>
        <w:textAlignment w:val="baseline"/>
        <w:rPr>
          <w:rFonts w:ascii="Arial" w:eastAsiaTheme="minorEastAsia" w:hAnsi="Arial" w:cs="Times New Roman"/>
          <w:i/>
          <w:spacing w:val="-4"/>
          <w:sz w:val="28"/>
          <w:szCs w:val="24"/>
        </w:rPr>
      </w:pPr>
      <w:r w:rsidRPr="005362ED">
        <w:rPr>
          <w:rFonts w:ascii="Arial" w:eastAsiaTheme="minorEastAsia" w:hAnsi="Arial" w:cs="Times New Roman"/>
          <w:i/>
          <w:spacing w:val="-4"/>
          <w:sz w:val="28"/>
          <w:szCs w:val="24"/>
        </w:rPr>
        <w:t>[NOTE: If the affirmative defense does apply, continue as follows:</w:t>
      </w:r>
    </w:p>
    <w:p w14:paraId="6F1BD893" w14:textId="77777777" w:rsidR="00012FAF" w:rsidRPr="005362ED" w:rsidRDefault="00012FAF" w:rsidP="00012FAF">
      <w:pPr>
        <w:widowControl w:val="0"/>
        <w:kinsoku w:val="0"/>
        <w:overflowPunct w:val="0"/>
        <w:spacing w:before="161" w:line="350" w:lineRule="exact"/>
        <w:ind w:firstLine="720"/>
        <w:jc w:val="both"/>
        <w:textAlignment w:val="baseline"/>
        <w:rPr>
          <w:rFonts w:ascii="Arial" w:eastAsiaTheme="minorEastAsia" w:hAnsi="Arial" w:cs="Times New Roman"/>
          <w:spacing w:val="-2"/>
          <w:sz w:val="28"/>
          <w:szCs w:val="24"/>
        </w:rPr>
      </w:pPr>
      <w:r w:rsidRPr="005362ED">
        <w:rPr>
          <w:rFonts w:ascii="Arial" w:eastAsiaTheme="minorEastAsia" w:hAnsi="Arial" w:cs="Times New Roman"/>
          <w:spacing w:val="-2"/>
          <w:sz w:val="28"/>
          <w:szCs w:val="24"/>
        </w:rPr>
        <w:t>If you find that the People have not proven beyond a reasonable doubt either one or both of those elements, you must</w:t>
      </w:r>
    </w:p>
    <w:p w14:paraId="1A508394" w14:textId="77777777" w:rsidR="00012FAF" w:rsidRPr="005362ED" w:rsidRDefault="00012FAF" w:rsidP="00012FAF">
      <w:pPr>
        <w:widowControl w:val="0"/>
        <w:tabs>
          <w:tab w:val="left" w:leader="underscore" w:pos="6840"/>
        </w:tabs>
        <w:kinsoku w:val="0"/>
        <w:overflowPunct w:val="0"/>
        <w:spacing w:before="33" w:line="318" w:lineRule="exact"/>
        <w:textAlignment w:val="baseline"/>
        <w:rPr>
          <w:rFonts w:ascii="Arial" w:eastAsiaTheme="minorEastAsia" w:hAnsi="Arial" w:cs="Times New Roman"/>
          <w:spacing w:val="1"/>
          <w:sz w:val="28"/>
          <w:szCs w:val="24"/>
        </w:rPr>
      </w:pPr>
      <w:r w:rsidRPr="005362ED">
        <w:rPr>
          <w:rFonts w:ascii="Arial" w:eastAsiaTheme="minorEastAsia" w:hAnsi="Arial" w:cs="Times New Roman"/>
          <w:spacing w:val="1"/>
          <w:sz w:val="28"/>
          <w:szCs w:val="24"/>
        </w:rPr>
        <w:t>find the defendant not guilty.</w:t>
      </w:r>
    </w:p>
    <w:p w14:paraId="1DD48821" w14:textId="77777777" w:rsidR="00012FAF" w:rsidRPr="005362ED" w:rsidRDefault="00012FAF" w:rsidP="00012FAF">
      <w:pPr>
        <w:widowControl w:val="0"/>
        <w:kinsoku w:val="0"/>
        <w:overflowPunct w:val="0"/>
        <w:spacing w:before="155" w:line="350" w:lineRule="exact"/>
        <w:ind w:firstLine="720"/>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If you find that the People have proven beyond a reasonable doubt both of the elements, you must consider an affirmative defense the defendant has raised</w:t>
      </w:r>
      <w:proofErr w:type="gramStart"/>
      <w:r w:rsidRPr="005362ED">
        <w:rPr>
          <w:rFonts w:ascii="Arial" w:eastAsiaTheme="minorEastAsia" w:hAnsi="Arial" w:cs="Times New Roman"/>
          <w:sz w:val="28"/>
          <w:szCs w:val="24"/>
        </w:rPr>
        <w:t xml:space="preserve">. </w:t>
      </w:r>
      <w:proofErr w:type="gramEnd"/>
      <w:r w:rsidRPr="005362ED">
        <w:rPr>
          <w:rFonts w:ascii="Arial" w:eastAsiaTheme="minorEastAsia" w:hAnsi="Arial" w:cs="Times New Roman"/>
          <w:sz w:val="28"/>
          <w:szCs w:val="24"/>
        </w:rPr>
        <w:t>Remember, if you have already found the defendant not guilty of Coercion in the Third Degree, you will not consider the affirmative defense.</w:t>
      </w:r>
    </w:p>
    <w:p w14:paraId="7D7718C6" w14:textId="77777777" w:rsidR="00012FAF" w:rsidRPr="005362ED" w:rsidRDefault="00012FAF" w:rsidP="00012FAF">
      <w:pPr>
        <w:widowControl w:val="0"/>
        <w:kinsoku w:val="0"/>
        <w:overflowPunct w:val="0"/>
        <w:spacing w:before="148" w:line="350" w:lineRule="exact"/>
        <w:ind w:firstLine="720"/>
        <w:jc w:val="both"/>
        <w:textAlignment w:val="baseline"/>
        <w:rPr>
          <w:rFonts w:ascii="Arial" w:eastAsiaTheme="minorEastAsia" w:hAnsi="Arial" w:cs="Times New Roman"/>
          <w:sz w:val="17"/>
          <w:szCs w:val="24"/>
        </w:rPr>
      </w:pPr>
      <w:r w:rsidRPr="005362ED">
        <w:rPr>
          <w:rFonts w:ascii="Arial" w:eastAsiaTheme="minorEastAsia" w:hAnsi="Arial" w:cs="Times New Roman"/>
          <w:sz w:val="28"/>
          <w:szCs w:val="24"/>
        </w:rPr>
        <w:t>Under our law, it is an affirmative defense to the charge of Coercion committed by instilling in the victim a fear that he/she or another person would be charged with a crime, that the defendant reasonably believed the threatened charge to be true and that his or her sole purpose was to compel or induce the victim to take reasonable action to make good the wrong which was the subject of such threatened charge.</w:t>
      </w:r>
      <w:r w:rsidRPr="005362ED">
        <w:rPr>
          <w:rFonts w:ascii="Arial" w:eastAsiaTheme="minorEastAsia" w:hAnsi="Arial" w:cs="Times New Roman"/>
          <w:sz w:val="28"/>
          <w:szCs w:val="24"/>
          <w:vertAlign w:val="superscript"/>
        </w:rPr>
        <w:footnoteReference w:id="9"/>
      </w:r>
      <w:r w:rsidRPr="005362ED">
        <w:rPr>
          <w:rFonts w:ascii="Arial" w:eastAsiaTheme="minorEastAsia" w:hAnsi="Arial" w:cs="Times New Roman"/>
          <w:sz w:val="28"/>
          <w:szCs w:val="24"/>
          <w:vertAlign w:val="superscript"/>
        </w:rPr>
        <w:t>7</w:t>
      </w:r>
    </w:p>
    <w:p w14:paraId="5CFE6C5F" w14:textId="77777777" w:rsidR="00012FAF" w:rsidRPr="005362ED" w:rsidRDefault="00012FAF" w:rsidP="00012FAF">
      <w:pPr>
        <w:widowControl w:val="0"/>
        <w:kinsoku w:val="0"/>
        <w:overflowPunct w:val="0"/>
        <w:spacing w:before="163" w:line="350" w:lineRule="exact"/>
        <w:ind w:firstLine="720"/>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Under our law, the defendant has the burden of proving an affirmative defense by a preponderance of the evidence.</w:t>
      </w:r>
    </w:p>
    <w:p w14:paraId="27906FE0" w14:textId="77777777" w:rsidR="00012FAF" w:rsidRPr="005362ED" w:rsidRDefault="00012FAF" w:rsidP="00012FAF">
      <w:pPr>
        <w:widowControl w:val="0"/>
        <w:kinsoku w:val="0"/>
        <w:overflowPunct w:val="0"/>
        <w:spacing w:before="155" w:line="350" w:lineRule="exact"/>
        <w:ind w:firstLine="720"/>
        <w:jc w:val="both"/>
        <w:textAlignment w:val="baseline"/>
        <w:rPr>
          <w:rFonts w:ascii="Arial" w:eastAsiaTheme="minorEastAsia" w:hAnsi="Arial" w:cs="Times New Roman"/>
          <w:spacing w:val="-4"/>
          <w:sz w:val="28"/>
          <w:szCs w:val="24"/>
        </w:rPr>
      </w:pPr>
      <w:r w:rsidRPr="005362ED">
        <w:rPr>
          <w:rFonts w:ascii="Arial" w:eastAsiaTheme="minorEastAsia" w:hAnsi="Arial" w:cs="Times New Roman"/>
          <w:spacing w:val="-4"/>
          <w:sz w:val="28"/>
          <w:szCs w:val="24"/>
        </w:rPr>
        <w:t>In determining whether the defendant has proven the affirmative defense by a preponderance of the evidence, you may consider evidence introduced by the People or by the defendant.</w:t>
      </w:r>
    </w:p>
    <w:p w14:paraId="5E76A075" w14:textId="24B8CADB" w:rsidR="00012FAF" w:rsidRPr="005362ED" w:rsidRDefault="00012FAF" w:rsidP="003D162D">
      <w:pPr>
        <w:widowControl w:val="0"/>
        <w:kinsoku w:val="0"/>
        <w:overflowPunct w:val="0"/>
        <w:spacing w:before="155" w:line="350" w:lineRule="exact"/>
        <w:ind w:firstLine="720"/>
        <w:jc w:val="both"/>
        <w:textAlignment w:val="baseline"/>
        <w:rPr>
          <w:rFonts w:ascii="Arial" w:eastAsiaTheme="minorEastAsia" w:hAnsi="Arial" w:cs="Times New Roman"/>
          <w:spacing w:val="-3"/>
          <w:sz w:val="28"/>
          <w:szCs w:val="24"/>
        </w:rPr>
      </w:pPr>
      <w:r w:rsidRPr="005362ED">
        <w:rPr>
          <w:rFonts w:ascii="Arial" w:eastAsiaTheme="minorEastAsia" w:hAnsi="Arial" w:cs="Times New Roman"/>
          <w:spacing w:val="-3"/>
          <w:sz w:val="28"/>
          <w:szCs w:val="24"/>
        </w:rPr>
        <w:t>A preponderance of the evidence means the greater part of the believable and reliable evidence, not in terms of the number of witnesses or the length of time taken to present the evidence, but in terms of its quality and the weight and convincing effect it</w:t>
      </w:r>
      <w:r w:rsidR="003D162D" w:rsidRPr="005362ED">
        <w:rPr>
          <w:rFonts w:ascii="Arial" w:eastAsiaTheme="minorEastAsia" w:hAnsi="Arial" w:cs="Times New Roman"/>
          <w:spacing w:val="-3"/>
          <w:sz w:val="28"/>
          <w:szCs w:val="24"/>
        </w:rPr>
        <w:t xml:space="preserve"> </w:t>
      </w:r>
      <w:r w:rsidRPr="005362ED">
        <w:rPr>
          <w:rFonts w:ascii="Arial" w:eastAsiaTheme="minorEastAsia" w:hAnsi="Arial" w:cs="Times New Roman"/>
          <w:sz w:val="28"/>
          <w:szCs w:val="24"/>
        </w:rPr>
        <w:t>has.</w:t>
      </w:r>
      <w:r w:rsidRPr="005362ED">
        <w:rPr>
          <w:rFonts w:ascii="Arial" w:eastAsiaTheme="minorEastAsia" w:hAnsi="Arial" w:cs="Times New Roman"/>
          <w:sz w:val="28"/>
          <w:szCs w:val="24"/>
        </w:rPr>
        <w:tab/>
        <w:t>For the affirmative defense to be proved by a preponderance of the evidence, the evidence that supports the affirmative defense must be of such convincing quality as to outweigh any evidence to the contrary.</w:t>
      </w:r>
    </w:p>
    <w:p w14:paraId="07F69754" w14:textId="77777777" w:rsidR="00012FAF" w:rsidRPr="005362ED" w:rsidRDefault="00012FAF" w:rsidP="00012FAF">
      <w:pPr>
        <w:widowControl w:val="0"/>
        <w:kinsoku w:val="0"/>
        <w:overflowPunct w:val="0"/>
        <w:spacing w:before="155" w:after="120" w:line="350" w:lineRule="exact"/>
        <w:ind w:firstLine="720"/>
        <w:jc w:val="both"/>
        <w:textAlignment w:val="baseline"/>
        <w:rPr>
          <w:rFonts w:ascii="Arial" w:eastAsiaTheme="minorEastAsia" w:hAnsi="Arial" w:cs="Times New Roman"/>
          <w:sz w:val="28"/>
          <w:szCs w:val="24"/>
        </w:rPr>
      </w:pPr>
      <w:r w:rsidRPr="005362ED">
        <w:rPr>
          <w:rFonts w:ascii="Arial" w:eastAsiaTheme="minorEastAsia" w:hAnsi="Arial" w:cs="Times New Roman"/>
          <w:spacing w:val="-3"/>
          <w:sz w:val="28"/>
          <w:szCs w:val="24"/>
        </w:rPr>
        <w:lastRenderedPageBreak/>
        <w:t xml:space="preserve">If you find that the defendant has not proven the affirmative defense by a preponderance of the evidence, then, based upon your initial determination that the People had proven beyond a </w:t>
      </w:r>
      <w:r w:rsidRPr="005362ED">
        <w:rPr>
          <w:rFonts w:ascii="Arial" w:eastAsiaTheme="minorEastAsia" w:hAnsi="Arial" w:cs="Times New Roman"/>
          <w:sz w:val="28"/>
          <w:szCs w:val="24"/>
        </w:rPr>
        <w:t>reasonable doubt the elements of Coercion in the Third Degree, you must find the defendant guilty of that crime.</w:t>
      </w:r>
    </w:p>
    <w:p w14:paraId="1A18176F" w14:textId="77777777" w:rsidR="00012FAF" w:rsidRPr="005362ED" w:rsidRDefault="00012FAF" w:rsidP="00012FAF">
      <w:pPr>
        <w:widowControl w:val="0"/>
        <w:kinsoku w:val="0"/>
        <w:overflowPunct w:val="0"/>
        <w:spacing w:before="155" w:after="120" w:line="350" w:lineRule="exact"/>
        <w:ind w:firstLine="720"/>
        <w:jc w:val="both"/>
        <w:textAlignment w:val="baseline"/>
        <w:rPr>
          <w:rFonts w:ascii="Arial" w:eastAsiaTheme="minorEastAsia" w:hAnsi="Arial" w:cs="Times New Roman"/>
          <w:sz w:val="28"/>
          <w:szCs w:val="24"/>
        </w:rPr>
      </w:pPr>
      <w:r w:rsidRPr="005362ED">
        <w:rPr>
          <w:rFonts w:ascii="Arial" w:eastAsiaTheme="minorEastAsia" w:hAnsi="Arial" w:cs="Times New Roman"/>
          <w:sz w:val="28"/>
          <w:szCs w:val="24"/>
        </w:rPr>
        <w:t>If you find that the defendant has proven the affirmative defense by a preponderance of the evidence, then you must find the defendant not guilty of that crime.</w:t>
      </w:r>
    </w:p>
    <w:p w14:paraId="6538D1B7" w14:textId="77777777" w:rsidR="00012FAF" w:rsidRPr="005362ED" w:rsidRDefault="00012FAF" w:rsidP="00012FAF">
      <w:pPr>
        <w:widowControl w:val="0"/>
        <w:kinsoku w:val="0"/>
        <w:overflowPunct w:val="0"/>
        <w:spacing w:before="185" w:line="319" w:lineRule="exact"/>
        <w:ind w:left="720"/>
        <w:jc w:val="both"/>
        <w:textAlignment w:val="baseline"/>
        <w:rPr>
          <w:rFonts w:ascii="Arial" w:eastAsiaTheme="minorEastAsia" w:hAnsi="Arial" w:cs="Times New Roman"/>
          <w:sz w:val="28"/>
          <w:szCs w:val="24"/>
        </w:rPr>
      </w:pPr>
    </w:p>
    <w:sectPr w:rsidR="00012FAF" w:rsidRPr="005362ED" w:rsidSect="006D3D1C">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43E7" w14:textId="77777777" w:rsidR="00CF2D35" w:rsidRDefault="00CF2D35" w:rsidP="00A569EA">
      <w:pPr>
        <w:spacing w:line="240" w:lineRule="auto"/>
      </w:pPr>
      <w:r>
        <w:separator/>
      </w:r>
    </w:p>
  </w:endnote>
  <w:endnote w:type="continuationSeparator" w:id="0">
    <w:p w14:paraId="6A9BAC95" w14:textId="77777777" w:rsidR="00CF2D35" w:rsidRDefault="00CF2D35" w:rsidP="00A56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1C59" w14:textId="77777777" w:rsidR="00CF2D35" w:rsidRDefault="00CF2D35" w:rsidP="00A569EA">
      <w:pPr>
        <w:spacing w:line="240" w:lineRule="auto"/>
      </w:pPr>
      <w:r>
        <w:separator/>
      </w:r>
    </w:p>
  </w:footnote>
  <w:footnote w:type="continuationSeparator" w:id="0">
    <w:p w14:paraId="2B628D4F" w14:textId="77777777" w:rsidR="00CF2D35" w:rsidRDefault="00CF2D35" w:rsidP="00A569EA">
      <w:pPr>
        <w:spacing w:line="240" w:lineRule="auto"/>
      </w:pPr>
      <w:r>
        <w:continuationSeparator/>
      </w:r>
    </w:p>
  </w:footnote>
  <w:footnote w:id="1">
    <w:p w14:paraId="6A7F373D" w14:textId="1F179AD6" w:rsidR="00A569EA" w:rsidRDefault="00A569EA" w:rsidP="00A569EA">
      <w:pPr>
        <w:pStyle w:val="FootnoteText"/>
        <w:jc w:val="both"/>
        <w:rPr>
          <w:rFonts w:ascii="Arial" w:hAnsi="Arial" w:cs="Arial"/>
          <w:sz w:val="22"/>
          <w:szCs w:val="22"/>
        </w:rPr>
      </w:pPr>
      <w:r>
        <w:rPr>
          <w:rStyle w:val="FootnoteReference"/>
        </w:rPr>
        <w:footnoteRef/>
      </w:r>
      <w:r>
        <w:t xml:space="preserve"> </w:t>
      </w:r>
      <w:r w:rsidRPr="00994D36">
        <w:rPr>
          <w:rFonts w:ascii="Arial" w:hAnsi="Arial" w:cs="Arial"/>
          <w:sz w:val="22"/>
          <w:szCs w:val="22"/>
        </w:rPr>
        <w:t xml:space="preserve">In 2008, this crime was labeled “coercion in the second degree,” and the charge for that crime was then revised to incorporate legislative enactments added by L. 2008, ch. 426, § 1, eff. Nov. 1, 2008. </w:t>
      </w:r>
      <w:r w:rsidR="00A66873">
        <w:rPr>
          <w:rFonts w:ascii="Arial" w:hAnsi="Arial" w:cs="Arial"/>
          <w:sz w:val="22"/>
          <w:szCs w:val="22"/>
        </w:rPr>
        <w:t xml:space="preserve"> </w:t>
      </w:r>
      <w:r w:rsidRPr="0045025B">
        <w:rPr>
          <w:rFonts w:ascii="Arial" w:hAnsi="Arial" w:cs="Arial"/>
          <w:sz w:val="22"/>
          <w:szCs w:val="22"/>
        </w:rPr>
        <w:t xml:space="preserve">Effective November 1, 2018 the crime was relabeled from “coercion in the second degree” to “coercion in the third degree” and a new “coercion in the second degree” was added. </w:t>
      </w:r>
      <w:r w:rsidR="00871B5E">
        <w:rPr>
          <w:rFonts w:ascii="Arial" w:hAnsi="Arial" w:cs="Arial"/>
          <w:sz w:val="22"/>
          <w:szCs w:val="22"/>
        </w:rPr>
        <w:t xml:space="preserve"> </w:t>
      </w:r>
      <w:r w:rsidRPr="0045025B">
        <w:rPr>
          <w:rFonts w:ascii="Arial" w:hAnsi="Arial" w:cs="Arial"/>
          <w:sz w:val="22"/>
          <w:szCs w:val="22"/>
        </w:rPr>
        <w:t xml:space="preserve">L. 2018, c. 55. </w:t>
      </w:r>
      <w:r w:rsidR="00A66873">
        <w:rPr>
          <w:rFonts w:ascii="Arial" w:hAnsi="Arial" w:cs="Arial"/>
          <w:sz w:val="22"/>
          <w:szCs w:val="22"/>
        </w:rPr>
        <w:t xml:space="preserve"> </w:t>
      </w:r>
      <w:r w:rsidRPr="0045025B">
        <w:rPr>
          <w:rFonts w:ascii="Arial" w:hAnsi="Arial" w:cs="Arial"/>
          <w:sz w:val="22"/>
          <w:szCs w:val="22"/>
        </w:rPr>
        <w:t xml:space="preserve">No other amendments were made. </w:t>
      </w:r>
      <w:r w:rsidR="00A66873">
        <w:rPr>
          <w:rFonts w:ascii="Arial" w:hAnsi="Arial" w:cs="Arial"/>
          <w:sz w:val="22"/>
          <w:szCs w:val="22"/>
        </w:rPr>
        <w:t xml:space="preserve"> </w:t>
      </w:r>
      <w:r w:rsidRPr="0045025B">
        <w:rPr>
          <w:rFonts w:ascii="Arial" w:hAnsi="Arial" w:cs="Arial"/>
          <w:sz w:val="22"/>
          <w:szCs w:val="22"/>
        </w:rPr>
        <w:t>This charge therefore remains applicable to an accusation of “coercion in the second degree” committed between November 1, 2008 and November 1, 2018 (albeit with a reversion to the third-degree label).</w:t>
      </w:r>
    </w:p>
    <w:p w14:paraId="06FC814B" w14:textId="77777777" w:rsidR="002E49CD" w:rsidRDefault="002E49CD" w:rsidP="00A569EA">
      <w:pPr>
        <w:pStyle w:val="FootnoteText"/>
        <w:jc w:val="both"/>
        <w:rPr>
          <w:rFonts w:ascii="Arial" w:hAnsi="Arial" w:cs="Arial"/>
          <w:sz w:val="22"/>
          <w:szCs w:val="22"/>
        </w:rPr>
      </w:pPr>
    </w:p>
    <w:p w14:paraId="478F76C2" w14:textId="0CD64E63" w:rsidR="00335B57" w:rsidRPr="000C4E77" w:rsidRDefault="00A569EA" w:rsidP="006B14EE">
      <w:pPr>
        <w:pStyle w:val="FootnoteText"/>
        <w:jc w:val="both"/>
        <w:rPr>
          <w:rFonts w:ascii="Arial" w:hAnsi="Arial" w:cs="Arial"/>
          <w:b/>
          <w:bCs/>
          <w:lang w:val="x-none"/>
        </w:rPr>
      </w:pPr>
      <w:r>
        <w:rPr>
          <w:rFonts w:ascii="Arial" w:hAnsi="Arial" w:cs="Arial"/>
          <w:sz w:val="22"/>
          <w:szCs w:val="22"/>
        </w:rPr>
        <w:t xml:space="preserve">  </w:t>
      </w:r>
      <w:r w:rsidRPr="000C4E77">
        <w:rPr>
          <w:rFonts w:ascii="Arial" w:hAnsi="Arial" w:cs="Arial"/>
          <w:sz w:val="22"/>
          <w:szCs w:val="22"/>
        </w:rPr>
        <w:t xml:space="preserve">In 2021, this statute was amended twice. </w:t>
      </w:r>
      <w:r w:rsidR="004D3D7C" w:rsidRPr="000C4E77">
        <w:rPr>
          <w:rFonts w:ascii="Arial" w:hAnsi="Arial" w:cs="Arial"/>
          <w:sz w:val="22"/>
          <w:szCs w:val="22"/>
        </w:rPr>
        <w:t xml:space="preserve"> </w:t>
      </w:r>
      <w:r w:rsidRPr="000C4E77">
        <w:rPr>
          <w:rFonts w:ascii="Arial" w:hAnsi="Arial" w:cs="Arial"/>
          <w:sz w:val="22"/>
          <w:szCs w:val="22"/>
        </w:rPr>
        <w:t xml:space="preserve">Chapter 484 </w:t>
      </w:r>
      <w:r w:rsidR="000F4AE3" w:rsidRPr="000C4E77">
        <w:rPr>
          <w:rFonts w:ascii="Arial" w:hAnsi="Arial" w:cs="Arial"/>
          <w:sz w:val="22"/>
          <w:szCs w:val="22"/>
        </w:rPr>
        <w:t xml:space="preserve">(effective </w:t>
      </w:r>
      <w:r w:rsidR="00C90BF1" w:rsidRPr="000C4E77">
        <w:rPr>
          <w:rFonts w:ascii="Arial" w:hAnsi="Arial" w:cs="Arial"/>
          <w:sz w:val="22"/>
          <w:szCs w:val="22"/>
        </w:rPr>
        <w:t>December 19,</w:t>
      </w:r>
      <w:r w:rsidR="006B14EE" w:rsidRPr="000C4E77">
        <w:rPr>
          <w:rFonts w:ascii="Arial" w:hAnsi="Arial" w:cs="Arial"/>
          <w:sz w:val="22"/>
          <w:szCs w:val="22"/>
        </w:rPr>
        <w:t xml:space="preserve"> </w:t>
      </w:r>
      <w:r w:rsidR="00F71202" w:rsidRPr="000C4E77">
        <w:rPr>
          <w:rFonts w:ascii="Arial" w:hAnsi="Arial" w:cs="Arial"/>
          <w:sz w:val="22"/>
          <w:szCs w:val="22"/>
        </w:rPr>
        <w:t xml:space="preserve">2021) </w:t>
      </w:r>
      <w:r w:rsidRPr="000C4E77">
        <w:rPr>
          <w:rFonts w:ascii="Arial" w:hAnsi="Arial" w:cs="Arial"/>
          <w:sz w:val="22"/>
          <w:szCs w:val="22"/>
        </w:rPr>
        <w:t xml:space="preserve">added the alternative in the definition of the crime that relates to </w:t>
      </w:r>
      <w:r w:rsidR="00335B57" w:rsidRPr="000C4E77">
        <w:rPr>
          <w:rFonts w:ascii="Arial" w:hAnsi="Arial" w:cs="Arial"/>
          <w:sz w:val="22"/>
          <w:szCs w:val="22"/>
        </w:rPr>
        <w:t>images of sexual conduct.</w:t>
      </w:r>
      <w:r w:rsidR="004D3D7C" w:rsidRPr="000C4E77">
        <w:rPr>
          <w:rFonts w:ascii="Arial" w:hAnsi="Arial" w:cs="Arial"/>
          <w:sz w:val="22"/>
          <w:szCs w:val="22"/>
        </w:rPr>
        <w:t xml:space="preserve"> </w:t>
      </w:r>
      <w:r w:rsidR="00335B57" w:rsidRPr="000C4E77">
        <w:rPr>
          <w:rFonts w:ascii="Arial" w:hAnsi="Arial" w:cs="Arial"/>
          <w:sz w:val="22"/>
          <w:szCs w:val="22"/>
        </w:rPr>
        <w:t xml:space="preserve"> Chapter 447 </w:t>
      </w:r>
      <w:r w:rsidR="00F71202" w:rsidRPr="000C4E77">
        <w:rPr>
          <w:rFonts w:ascii="Arial" w:hAnsi="Arial" w:cs="Arial"/>
          <w:sz w:val="22"/>
          <w:szCs w:val="22"/>
        </w:rPr>
        <w:t xml:space="preserve">(effective </w:t>
      </w:r>
      <w:r w:rsidR="002D2AB3" w:rsidRPr="000C4E77">
        <w:rPr>
          <w:rFonts w:ascii="Arial" w:hAnsi="Arial" w:cs="Arial"/>
          <w:sz w:val="22"/>
          <w:szCs w:val="22"/>
        </w:rPr>
        <w:t xml:space="preserve">November 7, </w:t>
      </w:r>
      <w:r w:rsidR="00F71202" w:rsidRPr="000C4E77">
        <w:rPr>
          <w:rFonts w:ascii="Arial" w:hAnsi="Arial" w:cs="Arial"/>
          <w:sz w:val="22"/>
          <w:szCs w:val="22"/>
        </w:rPr>
        <w:t xml:space="preserve">2021) </w:t>
      </w:r>
      <w:r w:rsidR="00335B57" w:rsidRPr="000C4E77">
        <w:rPr>
          <w:rFonts w:ascii="Arial" w:hAnsi="Arial" w:cs="Arial"/>
          <w:sz w:val="22"/>
          <w:szCs w:val="22"/>
        </w:rPr>
        <w:t xml:space="preserve">added subdivision (10) relating to the reporting of a person’s </w:t>
      </w:r>
      <w:r w:rsidR="00335B57" w:rsidRPr="000C4E77">
        <w:rPr>
          <w:rFonts w:ascii="Arial" w:hAnsi="Arial" w:cs="Arial"/>
          <w:sz w:val="22"/>
          <w:szCs w:val="22"/>
          <w:lang w:val="x-none"/>
        </w:rPr>
        <w:t>immigration status</w:t>
      </w:r>
      <w:r w:rsidR="00335B57" w:rsidRPr="000C4E77">
        <w:rPr>
          <w:rFonts w:ascii="Arial" w:hAnsi="Arial" w:cs="Arial"/>
          <w:b/>
          <w:bCs/>
        </w:rPr>
        <w:t>.</w:t>
      </w:r>
    </w:p>
    <w:p w14:paraId="2D77042A" w14:textId="77777777" w:rsidR="00A569EA" w:rsidRPr="003F5420" w:rsidRDefault="00A569EA" w:rsidP="00A569EA">
      <w:pPr>
        <w:pStyle w:val="FootnoteText"/>
        <w:rPr>
          <w:b/>
          <w:bCs/>
        </w:rPr>
      </w:pPr>
    </w:p>
  </w:footnote>
  <w:footnote w:id="2">
    <w:p w14:paraId="49E79367" w14:textId="5ADE3AC5" w:rsidR="00A569EA" w:rsidRPr="00B343A0" w:rsidRDefault="00A569EA" w:rsidP="00A569EA">
      <w:pPr>
        <w:pStyle w:val="FootnoteText"/>
        <w:jc w:val="both"/>
        <w:rPr>
          <w:b/>
          <w:bCs/>
        </w:rPr>
      </w:pPr>
      <w:r w:rsidRPr="00B343A0">
        <w:rPr>
          <w:rStyle w:val="FootnoteReference"/>
          <w:b/>
          <w:bCs/>
        </w:rPr>
        <w:footnoteRef/>
      </w:r>
      <w:r w:rsidRPr="00B343A0">
        <w:rPr>
          <w:b/>
          <w:bCs/>
        </w:rPr>
        <w:t xml:space="preserve"> </w:t>
      </w:r>
      <w:r w:rsidRPr="00B343A0">
        <w:rPr>
          <w:rFonts w:ascii="Arial" w:hAnsi="Arial" w:cs="Arial"/>
          <w:sz w:val="22"/>
          <w:szCs w:val="22"/>
        </w:rPr>
        <w:t xml:space="preserve">At this point, the statute </w:t>
      </w:r>
      <w:r w:rsidR="00FA588B" w:rsidRPr="00B343A0">
        <w:rPr>
          <w:rFonts w:ascii="Arial" w:hAnsi="Arial" w:cs="Arial"/>
          <w:sz w:val="22"/>
          <w:szCs w:val="22"/>
        </w:rPr>
        <w:t xml:space="preserve">states “sexual conduct </w:t>
      </w:r>
      <w:r w:rsidRPr="00B343A0">
        <w:rPr>
          <w:rFonts w:ascii="Arial" w:eastAsia="Times New Roman" w:hAnsi="Arial" w:cs="Arial"/>
          <w:sz w:val="22"/>
          <w:szCs w:val="22"/>
          <w:lang w:val="x-none"/>
        </w:rPr>
        <w:t>as defined in subdivisions two and three of section 235.20 of this chapter</w:t>
      </w:r>
      <w:r w:rsidRPr="00B343A0">
        <w:rPr>
          <w:rFonts w:ascii="Arial" w:eastAsia="Times New Roman" w:hAnsi="Arial" w:cs="Arial"/>
          <w:sz w:val="22"/>
          <w:szCs w:val="22"/>
        </w:rPr>
        <w:t xml:space="preserve">.” Subdivision (2) of that section defines “nudity” and subdivision (3) defines “sexual conduct.”  Both definitions are </w:t>
      </w:r>
      <w:r w:rsidR="00871B5E" w:rsidRPr="00B343A0">
        <w:rPr>
          <w:rFonts w:ascii="Arial" w:eastAsia="Times New Roman" w:hAnsi="Arial" w:cs="Arial"/>
          <w:sz w:val="22"/>
          <w:szCs w:val="22"/>
        </w:rPr>
        <w:t xml:space="preserve">set forth </w:t>
      </w:r>
      <w:r w:rsidRPr="00B343A0">
        <w:rPr>
          <w:rFonts w:ascii="Arial" w:eastAsia="Times New Roman" w:hAnsi="Arial" w:cs="Arial"/>
          <w:sz w:val="22"/>
          <w:szCs w:val="22"/>
        </w:rPr>
        <w:t xml:space="preserve">in the definitional section of this instruction </w:t>
      </w:r>
      <w:r w:rsidR="00B666B9" w:rsidRPr="00B343A0">
        <w:rPr>
          <w:rFonts w:ascii="Arial" w:eastAsia="Times New Roman" w:hAnsi="Arial" w:cs="Arial"/>
          <w:sz w:val="22"/>
          <w:szCs w:val="22"/>
        </w:rPr>
        <w:t xml:space="preserve">and </w:t>
      </w:r>
      <w:r w:rsidR="002C438A" w:rsidRPr="00B343A0">
        <w:rPr>
          <w:rFonts w:ascii="Arial" w:eastAsia="Times New Roman" w:hAnsi="Arial" w:cs="Arial"/>
          <w:sz w:val="22"/>
          <w:szCs w:val="22"/>
        </w:rPr>
        <w:t>“nudity”</w:t>
      </w:r>
      <w:r w:rsidR="00044816" w:rsidRPr="00B343A0">
        <w:rPr>
          <w:rFonts w:ascii="Arial" w:eastAsia="Times New Roman" w:hAnsi="Arial" w:cs="Arial"/>
          <w:sz w:val="22"/>
          <w:szCs w:val="22"/>
        </w:rPr>
        <w:t xml:space="preserve"> per the statute</w:t>
      </w:r>
      <w:r w:rsidR="002C438A" w:rsidRPr="00B343A0">
        <w:rPr>
          <w:rFonts w:ascii="Arial" w:eastAsia="Times New Roman" w:hAnsi="Arial" w:cs="Arial"/>
          <w:sz w:val="22"/>
          <w:szCs w:val="22"/>
        </w:rPr>
        <w:t xml:space="preserve"> is included </w:t>
      </w:r>
      <w:r w:rsidRPr="00B343A0">
        <w:rPr>
          <w:rFonts w:ascii="Arial" w:eastAsia="Times New Roman" w:hAnsi="Arial" w:cs="Arial"/>
          <w:sz w:val="22"/>
          <w:szCs w:val="22"/>
        </w:rPr>
        <w:t>in the definition of “</w:t>
      </w:r>
      <w:r w:rsidR="00044816" w:rsidRPr="00B343A0">
        <w:rPr>
          <w:rFonts w:ascii="Arial" w:eastAsia="Times New Roman" w:hAnsi="Arial" w:cs="Arial"/>
          <w:sz w:val="22"/>
          <w:szCs w:val="22"/>
        </w:rPr>
        <w:t>s</w:t>
      </w:r>
      <w:r w:rsidRPr="00B343A0">
        <w:rPr>
          <w:rFonts w:ascii="Arial" w:eastAsia="Times New Roman" w:hAnsi="Arial" w:cs="Arial"/>
          <w:sz w:val="22"/>
          <w:szCs w:val="22"/>
        </w:rPr>
        <w:t>exual conduct.”</w:t>
      </w:r>
      <w:r w:rsidRPr="00B343A0">
        <w:rPr>
          <w:rFonts w:ascii="Arial" w:eastAsia="Times New Roman" w:hAnsi="Arial" w:cs="Arial"/>
          <w:b/>
          <w:bCs/>
          <w:sz w:val="22"/>
          <w:szCs w:val="22"/>
        </w:rPr>
        <w:t xml:space="preserve"> </w:t>
      </w:r>
    </w:p>
  </w:footnote>
  <w:footnote w:id="3">
    <w:p w14:paraId="314C851E" w14:textId="5C8D6955" w:rsidR="00335B57" w:rsidRPr="00335B57" w:rsidRDefault="00335B57" w:rsidP="00335B57">
      <w:pPr>
        <w:pStyle w:val="FootnoteText"/>
        <w:jc w:val="both"/>
      </w:pPr>
      <w:r>
        <w:rPr>
          <w:rStyle w:val="FootnoteReference"/>
        </w:rPr>
        <w:footnoteRef/>
      </w:r>
      <w:r>
        <w:t xml:space="preserve"> </w:t>
      </w:r>
      <w:r w:rsidRPr="00335B57">
        <w:rPr>
          <w:rFonts w:ascii="Arial" w:hAnsi="Arial" w:cs="Arial"/>
          <w:sz w:val="22"/>
          <w:szCs w:val="22"/>
        </w:rPr>
        <w:t>If necessary "benefit" may be defined as follows</w:t>
      </w:r>
      <w:r w:rsidRPr="00335B57">
        <w:rPr>
          <w:rFonts w:ascii="Arial" w:hAnsi="Arial" w:cs="Arial"/>
          <w:i/>
          <w:sz w:val="22"/>
          <w:szCs w:val="22"/>
        </w:rPr>
        <w:t xml:space="preserve">: </w:t>
      </w:r>
      <w:r w:rsidRPr="00335B57">
        <w:rPr>
          <w:rFonts w:ascii="Arial" w:hAnsi="Arial" w:cs="Arial"/>
          <w:sz w:val="22"/>
          <w:szCs w:val="22"/>
        </w:rPr>
        <w:t>"Benefit' means any gain or advantage to the beneficiary and includes any gain or advantage to a third person pursuant to the desire or consent of the beneficiary." Penal Law § 10.00(17).</w:t>
      </w:r>
    </w:p>
    <w:p w14:paraId="5F9B9E0C" w14:textId="77777777" w:rsidR="00335B57" w:rsidRPr="00335B57" w:rsidRDefault="00335B57" w:rsidP="00335B57">
      <w:pPr>
        <w:widowControl w:val="0"/>
        <w:autoSpaceDE w:val="0"/>
        <w:autoSpaceDN w:val="0"/>
        <w:adjustRightInd w:val="0"/>
        <w:spacing w:line="240" w:lineRule="auto"/>
        <w:rPr>
          <w:rFonts w:ascii="Times New Roman" w:eastAsiaTheme="minorEastAsia" w:hAnsi="Times New Roman" w:cs="Times New Roman"/>
          <w:sz w:val="20"/>
          <w:szCs w:val="20"/>
        </w:rPr>
      </w:pPr>
    </w:p>
    <w:p w14:paraId="20C297C2" w14:textId="700B1D81" w:rsidR="00335B57" w:rsidRDefault="00335B57">
      <w:pPr>
        <w:pStyle w:val="FootnoteText"/>
      </w:pPr>
    </w:p>
  </w:footnote>
  <w:footnote w:id="4">
    <w:p w14:paraId="7307B7C6" w14:textId="6E2CC616" w:rsidR="00335B57" w:rsidRDefault="00335B57">
      <w:pPr>
        <w:pStyle w:val="FootnoteText"/>
        <w:rPr>
          <w:rFonts w:ascii="Arial" w:hAnsi="Arial" w:cs="Arial"/>
          <w:sz w:val="22"/>
          <w:szCs w:val="22"/>
        </w:rPr>
      </w:pPr>
      <w:r>
        <w:rPr>
          <w:rStyle w:val="FootnoteReference"/>
        </w:rPr>
        <w:footnoteRef/>
      </w:r>
      <w:r>
        <w:t xml:space="preserve"> </w:t>
      </w:r>
      <w:r w:rsidRPr="00012FAF">
        <w:rPr>
          <w:rFonts w:ascii="Arial" w:hAnsi="Arial" w:cs="Arial"/>
          <w:sz w:val="22"/>
          <w:szCs w:val="22"/>
        </w:rPr>
        <w:t xml:space="preserve">Penal Law § 10.00(9); </w:t>
      </w:r>
      <w:r w:rsidRPr="00012FAF">
        <w:rPr>
          <w:rFonts w:ascii="Arial" w:hAnsi="Arial" w:cs="Arial"/>
          <w:i/>
          <w:sz w:val="22"/>
          <w:szCs w:val="22"/>
        </w:rPr>
        <w:t>See People v. Chiddick</w:t>
      </w:r>
      <w:r w:rsidRPr="00012FAF">
        <w:rPr>
          <w:rFonts w:ascii="Arial" w:hAnsi="Arial" w:cs="Arial"/>
          <w:sz w:val="22"/>
          <w:szCs w:val="22"/>
        </w:rPr>
        <w:t>, 8 NY3d 445 (2007).</w:t>
      </w:r>
    </w:p>
    <w:p w14:paraId="46B82D75" w14:textId="77777777" w:rsidR="00012FAF" w:rsidRDefault="00012FAF">
      <w:pPr>
        <w:pStyle w:val="FootnoteText"/>
      </w:pPr>
    </w:p>
  </w:footnote>
  <w:footnote w:id="5">
    <w:p w14:paraId="493839E9" w14:textId="40B0451E" w:rsidR="00335B57" w:rsidRDefault="00335B57">
      <w:pPr>
        <w:pStyle w:val="FootnoteText"/>
        <w:rPr>
          <w:rFonts w:ascii="Arial" w:hAnsi="Arial" w:cs="Arial"/>
          <w:sz w:val="22"/>
          <w:szCs w:val="22"/>
        </w:rPr>
      </w:pPr>
      <w:r>
        <w:rPr>
          <w:rStyle w:val="FootnoteReference"/>
        </w:rPr>
        <w:footnoteRef/>
      </w:r>
      <w:r>
        <w:t xml:space="preserve"> </w:t>
      </w:r>
      <w:r w:rsidRPr="00012FAF">
        <w:rPr>
          <w:rFonts w:ascii="Arial" w:hAnsi="Arial" w:cs="Arial"/>
          <w:sz w:val="22"/>
          <w:szCs w:val="22"/>
        </w:rPr>
        <w:t>Penal Law § 10.00(</w:t>
      </w:r>
      <w:r w:rsidR="00012FAF" w:rsidRPr="00012FAF">
        <w:rPr>
          <w:rFonts w:ascii="Arial" w:hAnsi="Arial" w:cs="Arial"/>
          <w:sz w:val="22"/>
          <w:szCs w:val="22"/>
        </w:rPr>
        <w:t>15).</w:t>
      </w:r>
    </w:p>
    <w:p w14:paraId="2C9858B0" w14:textId="77777777" w:rsidR="00012FAF" w:rsidRDefault="00012FAF">
      <w:pPr>
        <w:pStyle w:val="FootnoteText"/>
      </w:pPr>
    </w:p>
  </w:footnote>
  <w:footnote w:id="6">
    <w:p w14:paraId="573B54BF" w14:textId="66D62919" w:rsidR="00012FAF" w:rsidRDefault="00012FAF">
      <w:pPr>
        <w:pStyle w:val="FootnoteText"/>
        <w:rPr>
          <w:rFonts w:ascii="Arial" w:hAnsi="Arial" w:cs="Arial"/>
          <w:sz w:val="22"/>
          <w:szCs w:val="22"/>
        </w:rPr>
      </w:pPr>
      <w:r w:rsidRPr="00012FAF">
        <w:rPr>
          <w:rStyle w:val="FootnoteReference"/>
          <w:rFonts w:ascii="Arial" w:hAnsi="Arial" w:cs="Arial"/>
          <w:sz w:val="22"/>
          <w:szCs w:val="22"/>
        </w:rPr>
        <w:footnoteRef/>
      </w:r>
      <w:r w:rsidRPr="00012FAF">
        <w:rPr>
          <w:rFonts w:ascii="Arial" w:hAnsi="Arial" w:cs="Arial"/>
          <w:sz w:val="22"/>
          <w:szCs w:val="22"/>
        </w:rPr>
        <w:t xml:space="preserve"> Penal Law § </w:t>
      </w:r>
      <w:r>
        <w:rPr>
          <w:rFonts w:ascii="Arial" w:hAnsi="Arial" w:cs="Arial"/>
          <w:sz w:val="22"/>
          <w:szCs w:val="22"/>
        </w:rPr>
        <w:t>10.00(6).</w:t>
      </w:r>
    </w:p>
    <w:p w14:paraId="40F38A96" w14:textId="77777777" w:rsidR="00012FAF" w:rsidRPr="00012FAF" w:rsidRDefault="00012FAF">
      <w:pPr>
        <w:pStyle w:val="FootnoteText"/>
        <w:rPr>
          <w:rFonts w:ascii="Arial" w:hAnsi="Arial" w:cs="Arial"/>
          <w:sz w:val="22"/>
          <w:szCs w:val="22"/>
        </w:rPr>
      </w:pPr>
    </w:p>
  </w:footnote>
  <w:footnote w:id="7">
    <w:p w14:paraId="4AA9B35E" w14:textId="77777777" w:rsidR="008455B7" w:rsidRDefault="008455B7" w:rsidP="008455B7">
      <w:pPr>
        <w:pStyle w:val="FootnoteText"/>
        <w:rPr>
          <w:rFonts w:ascii="Arial" w:hAnsi="Arial" w:cs="Arial"/>
          <w:sz w:val="22"/>
          <w:szCs w:val="22"/>
        </w:rPr>
      </w:pPr>
      <w:r w:rsidRPr="007A064D">
        <w:rPr>
          <w:rStyle w:val="FootnoteReference"/>
          <w:rFonts w:ascii="Arial" w:hAnsi="Arial" w:cs="Arial"/>
          <w:sz w:val="22"/>
          <w:szCs w:val="22"/>
        </w:rPr>
        <w:footnoteRef/>
      </w:r>
      <w:r w:rsidRPr="007A064D">
        <w:rPr>
          <w:rFonts w:ascii="Arial" w:hAnsi="Arial" w:cs="Arial"/>
          <w:sz w:val="22"/>
          <w:szCs w:val="22"/>
        </w:rPr>
        <w:t xml:space="preserve"> Penal Law §  235.20(2).</w:t>
      </w:r>
    </w:p>
    <w:p w14:paraId="6D0F3BE0" w14:textId="77777777" w:rsidR="0055499D" w:rsidRDefault="0055499D" w:rsidP="008455B7">
      <w:pPr>
        <w:pStyle w:val="FootnoteText"/>
      </w:pPr>
    </w:p>
  </w:footnote>
  <w:footnote w:id="8">
    <w:p w14:paraId="31BEFA9F" w14:textId="77777777" w:rsidR="00012FAF" w:rsidRDefault="00012FAF" w:rsidP="00012FAF">
      <w:pPr>
        <w:pStyle w:val="FootnoteText"/>
        <w:rPr>
          <w:rFonts w:ascii="Arial" w:hAnsi="Arial" w:cs="Arial"/>
          <w:sz w:val="22"/>
          <w:szCs w:val="22"/>
        </w:rPr>
      </w:pPr>
      <w:r w:rsidRPr="007A064D">
        <w:rPr>
          <w:rStyle w:val="FootnoteReference"/>
          <w:rFonts w:ascii="Arial" w:hAnsi="Arial" w:cs="Arial"/>
          <w:sz w:val="22"/>
          <w:szCs w:val="22"/>
        </w:rPr>
        <w:footnoteRef/>
      </w:r>
      <w:r w:rsidRPr="007A064D">
        <w:rPr>
          <w:rFonts w:ascii="Arial" w:hAnsi="Arial" w:cs="Arial"/>
          <w:sz w:val="22"/>
          <w:szCs w:val="22"/>
        </w:rPr>
        <w:t xml:space="preserve"> Penal Law §  235.20(3) with the addition of “Nudity” are required by the definition of the instant crime.</w:t>
      </w:r>
    </w:p>
    <w:p w14:paraId="06A160CF" w14:textId="77777777" w:rsidR="00012FAF" w:rsidRPr="007A064D" w:rsidRDefault="00012FAF" w:rsidP="00012FAF">
      <w:pPr>
        <w:pStyle w:val="FootnoteText"/>
        <w:rPr>
          <w:rFonts w:ascii="Arial" w:hAnsi="Arial" w:cs="Arial"/>
          <w:sz w:val="22"/>
          <w:szCs w:val="22"/>
        </w:rPr>
      </w:pPr>
    </w:p>
  </w:footnote>
  <w:footnote w:id="9">
    <w:p w14:paraId="2947AD5B" w14:textId="77777777" w:rsidR="00012FAF" w:rsidRPr="008145B6" w:rsidRDefault="00012FAF" w:rsidP="00012FAF">
      <w:pPr>
        <w:pStyle w:val="FootnoteText"/>
      </w:pPr>
      <w:r>
        <w:rPr>
          <w:rStyle w:val="FootnoteReference"/>
        </w:rPr>
        <w:footnoteRef/>
      </w:r>
      <w:r>
        <w:t xml:space="preserve"> </w:t>
      </w:r>
      <w:r w:rsidRPr="008145B6">
        <w:rPr>
          <w:rFonts w:ascii="Arial" w:hAnsi="Arial" w:cs="Arial"/>
          <w:sz w:val="22"/>
          <w:szCs w:val="22"/>
        </w:rPr>
        <w:t>Penal Law § 135.75.</w:t>
      </w:r>
    </w:p>
    <w:p w14:paraId="3DD24018" w14:textId="77777777" w:rsidR="00012FAF" w:rsidRDefault="00012FAF" w:rsidP="00012FA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C76C"/>
    <w:multiLevelType w:val="singleLevel"/>
    <w:tmpl w:val="5E1193A4"/>
    <w:lvl w:ilvl="0">
      <w:start w:val="1"/>
      <w:numFmt w:val="decimal"/>
      <w:lvlText w:val="%1."/>
      <w:lvlJc w:val="left"/>
      <w:pPr>
        <w:tabs>
          <w:tab w:val="num" w:pos="2160"/>
        </w:tabs>
        <w:ind w:left="1440" w:hanging="720"/>
      </w:pPr>
      <w:rPr>
        <w:rFonts w:ascii="Arial" w:hAnsi="Arial"/>
        <w:snapToGrid/>
        <w:sz w:val="28"/>
      </w:rPr>
    </w:lvl>
  </w:abstractNum>
  <w:num w:numId="1">
    <w:abstractNumId w:val="0"/>
  </w:num>
  <w:num w:numId="2">
    <w:abstractNumId w:val="0"/>
    <w:lvlOverride w:ilvl="0">
      <w:lvl w:ilvl="0">
        <w:numFmt w:val="decimal"/>
        <w:lvlText w:val="%1."/>
        <w:lvlJc w:val="left"/>
        <w:pPr>
          <w:tabs>
            <w:tab w:val="num" w:pos="1440"/>
          </w:tabs>
          <w:ind w:left="1440" w:hanging="720"/>
        </w:pPr>
        <w:rPr>
          <w:rFonts w:ascii="Arial" w:hAnsi="Arial"/>
          <w:snapToGrid/>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9EA"/>
    <w:rsid w:val="00012FAF"/>
    <w:rsid w:val="00022851"/>
    <w:rsid w:val="00044816"/>
    <w:rsid w:val="000663F6"/>
    <w:rsid w:val="000C4E77"/>
    <w:rsid w:val="000F4AE3"/>
    <w:rsid w:val="00133EA8"/>
    <w:rsid w:val="001402F5"/>
    <w:rsid w:val="00164302"/>
    <w:rsid w:val="001814A4"/>
    <w:rsid w:val="0019414D"/>
    <w:rsid w:val="001B0279"/>
    <w:rsid w:val="001E7F41"/>
    <w:rsid w:val="00215A97"/>
    <w:rsid w:val="0028506A"/>
    <w:rsid w:val="002C438A"/>
    <w:rsid w:val="002D2AB3"/>
    <w:rsid w:val="002E49CD"/>
    <w:rsid w:val="00335B57"/>
    <w:rsid w:val="00367831"/>
    <w:rsid w:val="003D162D"/>
    <w:rsid w:val="003F5420"/>
    <w:rsid w:val="004D3D7C"/>
    <w:rsid w:val="005362ED"/>
    <w:rsid w:val="0055499D"/>
    <w:rsid w:val="005A6A85"/>
    <w:rsid w:val="006B14EE"/>
    <w:rsid w:val="006C54AB"/>
    <w:rsid w:val="006D3D1C"/>
    <w:rsid w:val="008455B7"/>
    <w:rsid w:val="00871B5E"/>
    <w:rsid w:val="00980BF1"/>
    <w:rsid w:val="009E58EC"/>
    <w:rsid w:val="00A00F38"/>
    <w:rsid w:val="00A569EA"/>
    <w:rsid w:val="00A66873"/>
    <w:rsid w:val="00A727F3"/>
    <w:rsid w:val="00AD48FC"/>
    <w:rsid w:val="00B343A0"/>
    <w:rsid w:val="00B666B9"/>
    <w:rsid w:val="00C3093E"/>
    <w:rsid w:val="00C90BF1"/>
    <w:rsid w:val="00C94774"/>
    <w:rsid w:val="00CF2D35"/>
    <w:rsid w:val="00DD3E98"/>
    <w:rsid w:val="00DD4E2A"/>
    <w:rsid w:val="00DE2FE9"/>
    <w:rsid w:val="00E265A7"/>
    <w:rsid w:val="00F71202"/>
    <w:rsid w:val="00FA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CBA7"/>
  <w15:chartTrackingRefBased/>
  <w15:docId w15:val="{2CAAE39D-D75A-4412-A511-3CEFB80D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69EA"/>
    <w:pPr>
      <w:widowControl w:val="0"/>
      <w:autoSpaceDE w:val="0"/>
      <w:autoSpaceDN w:val="0"/>
      <w:adjustRightInd w:val="0"/>
      <w:spacing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A569EA"/>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A56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BF2B9-3FE7-4856-BAF5-91BFDE6C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41</cp:revision>
  <dcterms:created xsi:type="dcterms:W3CDTF">2021-10-21T21:47:00Z</dcterms:created>
  <dcterms:modified xsi:type="dcterms:W3CDTF">2021-11-17T16:54:00Z</dcterms:modified>
</cp:coreProperties>
</file>