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fId0.xml" ContentType="application/vnd.openxmlformats-officedocument.wordprocessingml.footer+xml"/>
  <Override PartName="/word/footerfId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7" w:after="0" w:line="331" w:lineRule="exact"/>
        <w:ind w:right="0" w:left="0" w:firstLine="0"/>
        <w:jc w:val="center"/>
        <w:textAlignment w:val="baseline"/>
        <w:rPr>
          <w:rFonts w:ascii="Arial" w:hAnsi="Arial" w:eastAsia="Arial"/>
          <w:b w:val="true"/>
          <w:color w:val="000000"/>
          <w:spacing w:val="0"/>
          <w:w w:val="100"/>
          <w:sz w:val="28"/>
          <w:vertAlign w:val="baseline"/>
          <w:lang w:val="en-US"/>
        </w:rPr>
      </w:pPr>
      <w:r>
        <w:pict>
          <v:line strokeweight="1.2pt" strokecolor="#000000" from="108pt,504pt" to="252.05pt,504pt" style="position:absolute;mso-position-horizontal-relative:page;mso-position-vertical-relative:page;">
            <v:stroke dashstyle="solid"/>
          </v:line>
        </w:pict>
      </w:r>
      <w:r>
        <w:rPr>
          <w:rFonts w:ascii="Arial" w:hAnsi="Arial" w:eastAsia="Arial"/>
          <w:b w:val="true"/>
          <w:color w:val="000000"/>
          <w:spacing w:val="0"/>
          <w:w w:val="100"/>
          <w:sz w:val="28"/>
          <w:vertAlign w:val="baseline"/>
          <w:lang w:val="en-US"/>
        </w:rPr>
        <w:t xml:space="preserve">CRIMINAL TRESPASS IN THE THIRD DEGREE</w:t>
        <w:br/>
      </w:r>
      <w:r>
        <w:rPr>
          <w:rFonts w:ascii="Arial" w:hAnsi="Arial" w:eastAsia="Arial"/>
          <w:b w:val="true"/>
          <w:color w:val="000000"/>
          <w:spacing w:val="0"/>
          <w:w w:val="100"/>
          <w:sz w:val="28"/>
          <w:vertAlign w:val="baseline"/>
          <w:lang w:val="en-US"/>
        </w:rPr>
        <w:t xml:space="preserve">(Public Housing Project; Request to Leave)</w:t>
        <w:br/>
      </w:r>
      <w:r>
        <w:rPr>
          <w:rFonts w:ascii="Arial" w:hAnsi="Arial" w:eastAsia="Arial"/>
          <w:b w:val="true"/>
          <w:color w:val="000000"/>
          <w:spacing w:val="0"/>
          <w:w w:val="100"/>
          <w:sz w:val="28"/>
          <w:vertAlign w:val="baseline"/>
          <w:lang w:val="en-US"/>
        </w:rPr>
        <w:t xml:space="preserve">Penal Law § 140.10(f)</w:t>
      </w:r>
    </w:p>
    <w:p>
      <w:pPr>
        <w:pageBreakBefore w:val="false"/>
        <w:spacing w:before="0" w:after="0" w:line="329"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(Committed on or after Nov. 1, 1992)</w:t>
        <w:br/>
      </w:r>
      <w:r>
        <w:rPr>
          <w:rFonts w:ascii="Arial" w:hAnsi="Arial" w:eastAsia="Arial"/>
          <w:b w:val="true"/>
          <w:color w:val="000000"/>
          <w:spacing w:val="0"/>
          <w:w w:val="100"/>
          <w:sz w:val="28"/>
          <w:vertAlign w:val="baseline"/>
          <w:lang w:val="en-US"/>
        </w:rPr>
        <w:t xml:space="preserve">(Revised Jan. 2013 and Jan. 2019</w:t>
      </w:r>
      <w:r>
        <w:rPr>
          <w:rFonts w:ascii="Arial" w:hAnsi="Arial" w:eastAsia="Arial"/>
          <w:color w:val="000000"/>
          <w:spacing w:val="0"/>
          <w:w w:val="100"/>
          <w:sz w:val="28"/>
          <w:vertAlign w:val="baseline"/>
          <w:lang w:val="en-US"/>
        </w:rPr>
        <w:t xml:space="preserve">)</w:t>
      </w:r>
      <w:r>
        <w:rPr>
          <w:rFonts w:ascii="Arial" w:hAnsi="Arial" w:eastAsia="Arial"/>
          <w:color w:val="000000"/>
          <w:spacing w:val="0"/>
          <w:w w:val="100"/>
          <w:sz w:val="28"/>
          <w:vertAlign w:val="superscript"/>
          <w:lang w:val="en-US"/>
        </w:rPr>
        <w:t xml:space="preserve">1</w:t>
      </w:r>
      <w:r>
        <w:rPr>
          <w:rFonts w:ascii="Arial" w:hAnsi="Arial" w:eastAsia="Arial"/>
          <w:color w:val="000000"/>
          <w:spacing w:val="0"/>
          <w:w w:val="100"/>
          <w:sz w:val="17"/>
          <w:vertAlign w:val="baseline"/>
          <w:lang w:val="en-US"/>
        </w:rPr>
        <w:t xml:space="preserve">
</w:t>
      </w:r>
    </w:p>
    <w:p>
      <w:pPr>
        <w:pageBreakBefore w:val="false"/>
        <w:spacing w:before="327" w:after="0" w:line="325"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count is Criminal Trespass in the Third Degree.</w:t>
      </w:r>
    </w:p>
    <w:p>
      <w:pPr>
        <w:pageBreakBefore w:val="false"/>
        <w:spacing w:before="316" w:after="0" w:line="325"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Under our law, a person is guilty of Criminal Trespass in the Third Degree when that person knowingly enters [remains]</w:t>
      </w:r>
      <w:r>
        <w:rPr>
          <w:rFonts w:ascii="Arial" w:hAnsi="Arial" w:eastAsia="Arial"/>
          <w:color w:val="000000"/>
          <w:spacing w:val="0"/>
          <w:w w:val="100"/>
          <w:sz w:val="28"/>
          <w:vertAlign w:val="superscript"/>
          <w:lang w:val="en-US"/>
        </w:rPr>
        <w:t xml:space="preserve">2</w:t>
      </w:r>
      <w:r>
        <w:rPr>
          <w:rFonts w:ascii="Arial" w:hAnsi="Arial" w:eastAsia="Arial"/>
          <w:color w:val="000000"/>
          <w:spacing w:val="0"/>
          <w:w w:val="100"/>
          <w:sz w:val="17"/>
          <w:vertAlign w:val="baseline"/>
          <w:lang w:val="en-US"/>
        </w:rPr>
        <w:t xml:space="preserve"> </w:t>
      </w:r>
      <w:r>
        <w:rPr>
          <w:rFonts w:ascii="Arial" w:hAnsi="Arial" w:eastAsia="Arial"/>
          <w:color w:val="000000"/>
          <w:spacing w:val="0"/>
          <w:w w:val="100"/>
          <w:sz w:val="28"/>
          <w:vertAlign w:val="baseline"/>
          <w:lang w:val="en-US"/>
        </w:rPr>
        <w:t xml:space="preserve">unlawfully in a building, which is used as a public housing project, and when that person does so in violation of a personally communicated request to leave the premises from a housing police officer or other person in charge thereof.</w:t>
      </w:r>
    </w:p>
    <w:p>
      <w:pPr>
        <w:pageBreakBefore w:val="false"/>
        <w:spacing w:before="324" w:after="0" w:line="325"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following terms used in that definition have a special meaning:</w:t>
      </w:r>
    </w:p>
    <w:p>
      <w:pPr>
        <w:pageBreakBefore w:val="false"/>
        <w:spacing w:before="324" w:after="0" w:line="315" w:lineRule="exact"/>
        <w:ind w:right="0" w:left="0" w:firstLine="0"/>
        <w:jc w:val="left"/>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[NOTE: Add, where appropriate:</w:t>
      </w:r>
    </w:p>
    <w:p>
      <w:pPr>
        <w:pageBreakBefore w:val="false"/>
        <w:spacing w:before="0" w:after="814"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term BUILDING has its ordinary meaning. Where a building consists of two or more units separately secured or occupied, each unit shall be deemed both a separate building in itself and a part of the main building.</w:t>
      </w:r>
      <w:r>
        <w:rPr>
          <w:rFonts w:ascii="Arial" w:hAnsi="Arial" w:eastAsia="Arial"/>
          <w:color w:val="000000"/>
          <w:spacing w:val="0"/>
          <w:w w:val="100"/>
          <w:sz w:val="28"/>
          <w:vertAlign w:val="superscript"/>
          <w:lang w:val="en-US"/>
        </w:rPr>
        <w:t xml:space="preserve">3</w:t>
      </w:r>
      <w:r>
        <w:rPr>
          <w:rFonts w:ascii="Arial" w:hAnsi="Arial" w:eastAsia="Arial"/>
          <w:color w:val="000000"/>
          <w:spacing w:val="0"/>
          <w:w w:val="100"/>
          <w:sz w:val="28"/>
          <w:vertAlign w:val="baseline"/>
          <w:lang w:val="en-US"/>
        </w:rPr>
        <w:t xml:space="preserve">]</w:t>
      </w:r>
    </w:p>
    <w:p>
      <w:pPr>
        <w:pageBreakBefore w:val="false"/>
        <w:spacing w:before="258" w:after="0" w:line="277" w:lineRule="exact"/>
        <w:ind w:right="288" w:left="0" w:firstLine="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1</w:t>
      </w:r>
      <w:r>
        <w:rPr>
          <w:rFonts w:ascii="Arial" w:hAnsi="Arial" w:eastAsia="Arial"/>
          <w:color w:val="000000"/>
          <w:spacing w:val="0"/>
          <w:w w:val="100"/>
          <w:sz w:val="24"/>
          <w:vertAlign w:val="baseline"/>
          <w:lang w:val="en-US"/>
        </w:rPr>
        <w:t xml:space="preserve"> The January, 2013, revision was for the purpose of expanding the definition of “unlawfully” when the trespass is premised on a violation of an order of protection in order to accord with the dictates of </w:t>
      </w:r>
      <w:r>
        <w:rPr>
          <w:rFonts w:ascii="Arial" w:hAnsi="Arial" w:eastAsia="Arial"/>
          <w:i w:val="true"/>
          <w:color w:val="000000"/>
          <w:spacing w:val="0"/>
          <w:w w:val="100"/>
          <w:sz w:val="24"/>
          <w:vertAlign w:val="baseline"/>
          <w:lang w:val="en-US"/>
        </w:rPr>
        <w:t xml:space="preserve">People v Cajigas</w:t>
      </w:r>
      <w:r>
        <w:rPr>
          <w:rFonts w:ascii="Arial" w:hAnsi="Arial" w:eastAsia="Arial"/>
          <w:color w:val="000000"/>
          <w:spacing w:val="0"/>
          <w:w w:val="100"/>
          <w:sz w:val="24"/>
          <w:vertAlign w:val="baseline"/>
          <w:lang w:val="en-US"/>
        </w:rPr>
        <w:t xml:space="preserve">,19 NY3d 697 (2012).</w:t>
      </w:r>
    </w:p>
    <w:p>
      <w:pPr>
        <w:pageBreakBefore w:val="false"/>
        <w:spacing w:before="276" w:after="0" w:line="277" w:lineRule="exact"/>
        <w:ind w:right="0" w:left="0" w:firstLine="0"/>
        <w:jc w:val="both"/>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The January, 2019, revision was for the purpose of improving the clarity of the elements.</w:t>
      </w:r>
    </w:p>
    <w:p>
      <w:pPr>
        <w:pageBreakBefore w:val="false"/>
        <w:spacing w:before="238" w:after="0" w:line="277" w:lineRule="exact"/>
        <w:ind w:right="216" w:left="0" w:firstLine="0"/>
        <w:jc w:val="left"/>
        <w:textAlignment w:val="baseline"/>
        <w:rPr>
          <w:rFonts w:ascii="Times New Roman" w:hAnsi="Times New Roman" w:eastAsia="Times New Roman"/>
          <w:color w:val="000000"/>
          <w:spacing w:val="0"/>
          <w:w w:val="100"/>
          <w:sz w:val="14"/>
          <w:vertAlign w:val="superscript"/>
          <w:lang w:val="en-US"/>
        </w:rPr>
      </w:pPr>
      <w:r>
        <w:rPr>
          <w:rFonts w:ascii="Times New Roman" w:hAnsi="Times New Roman" w:eastAsia="Times New Roman"/>
          <w:color w:val="000000"/>
          <w:spacing w:val="0"/>
          <w:w w:val="100"/>
          <w:sz w:val="14"/>
          <w:vertAlign w:val="superscript"/>
          <w:lang w:val="en-US"/>
        </w:rPr>
        <w:t xml:space="preserve">2</w:t>
      </w:r>
      <w:r>
        <w:rPr>
          <w:rFonts w:ascii="Arial" w:hAnsi="Arial" w:eastAsia="Arial"/>
          <w:color w:val="000000"/>
          <w:spacing w:val="0"/>
          <w:w w:val="100"/>
          <w:sz w:val="24"/>
          <w:vertAlign w:val="baseline"/>
          <w:lang w:val="en-US"/>
        </w:rPr>
        <w:t xml:space="preserve"> When the accusation is that the defendant entered lawfully upon the premises but remained unlawfully after license and privilege to be on the premises terminated, substitute the word “remains” for the word “enters” as indicated by the use of brackets. </w:t>
      </w:r>
      <w:r>
        <w:rPr>
          <w:rFonts w:ascii="Arial" w:hAnsi="Arial" w:eastAsia="Arial"/>
          <w:i w:val="true"/>
          <w:color w:val="000000"/>
          <w:spacing w:val="0"/>
          <w:w w:val="100"/>
          <w:sz w:val="24"/>
          <w:vertAlign w:val="baseline"/>
          <w:lang w:val="en-US"/>
        </w:rPr>
        <w:t xml:space="preserve">See People v Gaines</w:t>
      </w:r>
      <w:r>
        <w:rPr>
          <w:rFonts w:ascii="Arial" w:hAnsi="Arial" w:eastAsia="Arial"/>
          <w:color w:val="000000"/>
          <w:spacing w:val="0"/>
          <w:w w:val="100"/>
          <w:sz w:val="24"/>
          <w:vertAlign w:val="baseline"/>
          <w:lang w:val="en-US"/>
        </w:rPr>
        <w:t xml:space="preserve">, 74 NY2d 358 (1989).</w:t>
      </w:r>
    </w:p>
    <w:p>
      <w:pPr>
        <w:sectPr>
          <w:footerReference w:type="default" r:id="fId0"/>
          <w:type w:val="nextPage"/>
          <w:pgSz w:w="12240" w:h="15840" w:orient="portrait"/>
          <w:pgMar w:bottom="1321" w:top="1440" w:right="2140" w:left="2160" w:header="720" w:footer="1383"/>
          <w:pgNumType w:start="2"/>
          <w:titlePg w:val="false"/>
          <w:textDirection w:val="lrTb"/>
        </w:sectPr>
      </w:pPr>
    </w:p>
    <w:p>
      <w:pPr>
        <w:pageBreakBefore w:val="false"/>
        <w:spacing w:before="2" w:after="0" w:line="325" w:lineRule="exact"/>
        <w:ind w:right="0" w:left="0" w:firstLine="648"/>
        <w:jc w:val="both"/>
        <w:textAlignment w:val="baseline"/>
        <w:rPr>
          <w:rFonts w:ascii="Arial" w:hAnsi="Arial" w:eastAsia="Arial"/>
          <w:color w:val="000000"/>
          <w:spacing w:val="0"/>
          <w:w w:val="100"/>
          <w:sz w:val="28"/>
          <w:vertAlign w:val="baseline"/>
          <w:lang w:val="en-US"/>
        </w:rPr>
      </w:pPr>
      <w:r>
        <w:pict>
          <v:line strokeweight="1.2pt" strokecolor="#000000" from="108pt,589.45pt" to="252.05pt,589.45pt" style="position:absolute;mso-position-horizontal-relative:page;mso-position-vertical-relative:page;">
            <v:stroke dashstyle="solid"/>
          </v:line>
        </w:pict>
      </w:r>
      <w:r>
        <w:rPr>
          <w:rFonts w:ascii="Arial" w:hAnsi="Arial" w:eastAsia="Arial"/>
          <w:color w:val="000000"/>
          <w:spacing w:val="0"/>
          <w:w w:val="100"/>
          <w:sz w:val="28"/>
          <w:vertAlign w:val="baseline"/>
          <w:lang w:val="en-US"/>
        </w:rPr>
        <w:t xml:space="preserve">A person enters [remains] UNLAWFULLY in a building which is used as a public housing project when that person has no license or privilege to enter [remain] in such building.</w:t>
      </w:r>
      <w:r>
        <w:rPr>
          <w:rFonts w:ascii="Arial" w:hAnsi="Arial" w:eastAsia="Arial"/>
          <w:color w:val="000000"/>
          <w:spacing w:val="0"/>
          <w:w w:val="100"/>
          <w:sz w:val="28"/>
          <w:vertAlign w:val="superscript"/>
          <w:lang w:val="en-US"/>
        </w:rPr>
        <w:t xml:space="preserve">4</w:t>
      </w:r>
      <w:r>
        <w:rPr>
          <w:rFonts w:ascii="Arial" w:hAnsi="Arial" w:eastAsia="Arial"/>
          <w:color w:val="000000"/>
          <w:spacing w:val="0"/>
          <w:w w:val="100"/>
          <w:sz w:val="28"/>
          <w:vertAlign w:val="baseline"/>
          <w:lang w:val="en-US"/>
        </w:rPr>
        <w:t xml:space="preserve"> To have no license or privilege to enter [remain] means to have no right, permission or authority to do so.</w:t>
      </w:r>
    </w:p>
    <w:p>
      <w:pPr>
        <w:pageBreakBefore w:val="false"/>
        <w:spacing w:before="330" w:after="0" w:line="315" w:lineRule="exact"/>
        <w:ind w:right="0" w:left="0" w:firstLine="0"/>
        <w:jc w:val="left"/>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[NOTE: Add, where appropriate:</w:t>
      </w:r>
    </w:p>
    <w:p>
      <w:pPr>
        <w:pageBreakBefore w:val="false"/>
        <w:spacing w:before="0" w:after="0" w:line="322" w:lineRule="exact"/>
        <w:ind w:right="0" w:left="0" w:firstLine="648"/>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person who is subject to and knows of an order of protection directing him/her to stay away from a building which he/she knowingly enters, even by invitation or permission, UNLAWFULLY enters that building.</w:t>
      </w:r>
      <w:r>
        <w:rPr>
          <w:rFonts w:ascii="Arial" w:hAnsi="Arial" w:eastAsia="Arial"/>
          <w:color w:val="000000"/>
          <w:spacing w:val="0"/>
          <w:w w:val="100"/>
          <w:sz w:val="28"/>
          <w:vertAlign w:val="superscript"/>
          <w:lang w:val="en-US"/>
        </w:rPr>
        <w:t xml:space="preserve">5</w:t>
      </w:r>
      <w:r>
        <w:rPr>
          <w:rFonts w:ascii="Arial" w:hAnsi="Arial" w:eastAsia="Arial"/>
          <w:color w:val="000000"/>
          <w:spacing w:val="0"/>
          <w:w w:val="100"/>
          <w:sz w:val="28"/>
          <w:vertAlign w:val="baseline"/>
          <w:lang w:val="en-US"/>
        </w:rPr>
        <w:t xml:space="preserve">]</w:t>
      </w:r>
    </w:p>
    <w:p>
      <w:pPr>
        <w:pageBreakBefore w:val="false"/>
        <w:spacing w:before="334" w:after="0" w:line="315" w:lineRule="exact"/>
        <w:ind w:right="0" w:left="0" w:firstLine="0"/>
        <w:jc w:val="both"/>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[NOTE: Add, where appropriate:</w:t>
      </w:r>
    </w:p>
    <w:p>
      <w:pPr>
        <w:pageBreakBefore w:val="false"/>
        <w:spacing w:before="0" w:after="0" w:line="323" w:lineRule="exact"/>
        <w:ind w:right="0" w:left="0" w:firstLine="648"/>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person who, regardless of his or her intent, enters [remains] in or upon premises which are at the time open to the public does so with license and privilege unless he or she defies a lawful order not to enter [remain], personally communicated to him or her by the owner of such premises or other authorized person.</w:t>
      </w:r>
      <w:r>
        <w:rPr>
          <w:rFonts w:ascii="Arial" w:hAnsi="Arial" w:eastAsia="Arial"/>
          <w:color w:val="000000"/>
          <w:spacing w:val="0"/>
          <w:w w:val="100"/>
          <w:sz w:val="28"/>
          <w:vertAlign w:val="superscript"/>
          <w:lang w:val="en-US"/>
        </w:rPr>
        <w:t xml:space="preserve">6</w:t>
      </w:r>
      <w:r>
        <w:rPr>
          <w:rFonts w:ascii="Arial" w:hAnsi="Arial" w:eastAsia="Arial"/>
          <w:color w:val="000000"/>
          <w:spacing w:val="0"/>
          <w:w w:val="100"/>
          <w:sz w:val="28"/>
          <w:vertAlign w:val="baseline"/>
          <w:lang w:val="en-US"/>
        </w:rPr>
        <w:t xml:space="preserve">]</w:t>
      </w:r>
    </w:p>
    <w:p>
      <w:pPr>
        <w:pageBreakBefore w:val="false"/>
        <w:spacing w:before="334" w:after="0" w:line="315" w:lineRule="exact"/>
        <w:ind w:right="0" w:left="0" w:firstLine="0"/>
        <w:jc w:val="left"/>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[NOTE: Add, where appropriate:</w:t>
      </w:r>
    </w:p>
    <w:p>
      <w:pPr>
        <w:pageBreakBefore w:val="false"/>
        <w:spacing w:before="0" w:after="0" w:line="321" w:lineRule="exact"/>
        <w:ind w:right="0" w:left="0" w:firstLine="648"/>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license or privilege to enter [remain] in a building which is only partly open to the public is not a license or privilege to enter [remain], in that part of the building which is not open to the public.</w:t>
      </w:r>
      <w:r>
        <w:rPr>
          <w:rFonts w:ascii="Arial" w:hAnsi="Arial" w:eastAsia="Arial"/>
          <w:color w:val="000000"/>
          <w:spacing w:val="0"/>
          <w:w w:val="100"/>
          <w:sz w:val="28"/>
          <w:vertAlign w:val="superscript"/>
          <w:lang w:val="en-US"/>
        </w:rPr>
        <w:t xml:space="preserve">7</w:t>
      </w:r>
      <w:r>
        <w:rPr>
          <w:rFonts w:ascii="Arial" w:hAnsi="Arial" w:eastAsia="Arial"/>
          <w:color w:val="000000"/>
          <w:spacing w:val="0"/>
          <w:w w:val="100"/>
          <w:sz w:val="28"/>
          <w:vertAlign w:val="baseline"/>
          <w:lang w:val="en-US"/>
        </w:rPr>
        <w:t xml:space="preserve">]</w:t>
      </w:r>
    </w:p>
    <w:p>
      <w:pPr>
        <w:pageBreakBefore w:val="false"/>
        <w:spacing w:before="333" w:after="283" w:line="325" w:lineRule="exact"/>
        <w:ind w:right="0" w:left="0" w:firstLine="648"/>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A person KNOWINGLY enters [remains] unlawfully in a building, which is used as a public housing project, in violation of a personally communicated request to leave the premises from a housing police officer or other person in charge thereof, when that person is aware that he or she is entering [remaining] in such</w:t>
      </w:r>
    </w:p>
    <w:p>
      <w:pPr>
        <w:pageBreakBefore w:val="false"/>
        <w:spacing w:before="258" w:after="0" w:line="275" w:lineRule="exact"/>
        <w:ind w:right="0" w:left="0" w:firstLine="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4</w:t>
      </w:r>
      <w:r>
        <w:rPr>
          <w:rFonts w:ascii="Arial" w:hAnsi="Arial" w:eastAsia="Arial"/>
          <w:i w:val="true"/>
          <w:color w:val="000000"/>
          <w:spacing w:val="0"/>
          <w:w w:val="100"/>
          <w:sz w:val="24"/>
          <w:vertAlign w:val="baseline"/>
          <w:lang w:val="en-US"/>
        </w:rPr>
        <w:t xml:space="preserve"> See </w:t>
      </w:r>
      <w:r>
        <w:rPr>
          <w:rFonts w:ascii="Arial" w:hAnsi="Arial" w:eastAsia="Arial"/>
          <w:color w:val="000000"/>
          <w:spacing w:val="0"/>
          <w:w w:val="100"/>
          <w:sz w:val="24"/>
          <w:vertAlign w:val="baseline"/>
          <w:lang w:val="en-US"/>
        </w:rPr>
        <w:t xml:space="preserve">Penal Law § 140.00(5).</w:t>
      </w:r>
    </w:p>
    <w:p>
      <w:pPr>
        <w:pageBreakBefore w:val="false"/>
        <w:spacing w:before="237" w:after="0" w:line="275" w:lineRule="exact"/>
        <w:ind w:right="0" w:left="0" w:firstLine="0"/>
        <w:jc w:val="left"/>
        <w:textAlignment w:val="baseline"/>
        <w:rPr>
          <w:rFonts w:ascii="Arial" w:hAnsi="Arial" w:eastAsia="Arial"/>
          <w:color w:val="000000"/>
          <w:spacing w:val="-1"/>
          <w:w w:val="100"/>
          <w:sz w:val="14"/>
          <w:vertAlign w:val="superscript"/>
          <w:lang w:val="en-US"/>
        </w:rPr>
      </w:pPr>
      <w:r>
        <w:rPr>
          <w:rFonts w:ascii="Arial" w:hAnsi="Arial" w:eastAsia="Arial"/>
          <w:color w:val="000000"/>
          <w:spacing w:val="-1"/>
          <w:w w:val="100"/>
          <w:sz w:val="14"/>
          <w:vertAlign w:val="superscript"/>
          <w:lang w:val="en-US"/>
        </w:rPr>
        <w:t xml:space="preserve">5</w:t>
      </w:r>
      <w:r>
        <w:rPr>
          <w:rFonts w:ascii="Arial" w:hAnsi="Arial" w:eastAsia="Arial"/>
          <w:i w:val="true"/>
          <w:color w:val="000000"/>
          <w:spacing w:val="-1"/>
          <w:w w:val="100"/>
          <w:sz w:val="24"/>
          <w:vertAlign w:val="baseline"/>
          <w:lang w:val="en-US"/>
        </w:rPr>
        <w:t xml:space="preserve"> See </w:t>
      </w:r>
      <w:r>
        <w:rPr>
          <w:rFonts w:ascii="Arial" w:hAnsi="Arial" w:eastAsia="Arial"/>
          <w:color w:val="000000"/>
          <w:spacing w:val="-1"/>
          <w:w w:val="100"/>
          <w:sz w:val="24"/>
          <w:vertAlign w:val="baseline"/>
          <w:lang w:val="en-US"/>
        </w:rPr>
        <w:t xml:space="preserve">footnote 1.</w:t>
      </w:r>
    </w:p>
    <w:p>
      <w:pPr>
        <w:pageBreakBefore w:val="false"/>
        <w:spacing w:before="250" w:after="0" w:line="275" w:lineRule="exact"/>
        <w:ind w:right="0" w:left="0" w:firstLine="0"/>
        <w:jc w:val="left"/>
        <w:textAlignment w:val="baseline"/>
        <w:rPr>
          <w:rFonts w:ascii="Arial" w:hAnsi="Arial" w:eastAsia="Arial"/>
          <w:color w:val="000000"/>
          <w:spacing w:val="-1"/>
          <w:w w:val="100"/>
          <w:sz w:val="14"/>
          <w:vertAlign w:val="superscript"/>
          <w:lang w:val="en-US"/>
        </w:rPr>
      </w:pPr>
      <w:r>
        <w:rPr>
          <w:rFonts w:ascii="Arial" w:hAnsi="Arial" w:eastAsia="Arial"/>
          <w:color w:val="000000"/>
          <w:spacing w:val="-1"/>
          <w:w w:val="100"/>
          <w:sz w:val="14"/>
          <w:vertAlign w:val="superscript"/>
          <w:lang w:val="en-US"/>
        </w:rPr>
        <w:t xml:space="preserve">6</w:t>
      </w:r>
      <w:r>
        <w:rPr>
          <w:rFonts w:ascii="Arial" w:hAnsi="Arial" w:eastAsia="Arial"/>
          <w:i w:val="true"/>
          <w:color w:val="000000"/>
          <w:spacing w:val="-1"/>
          <w:w w:val="100"/>
          <w:sz w:val="24"/>
          <w:vertAlign w:val="baseline"/>
          <w:lang w:val="en-US"/>
        </w:rPr>
        <w:t xml:space="preserve"> See </w:t>
      </w:r>
      <w:r>
        <w:rPr>
          <w:rFonts w:ascii="Arial" w:hAnsi="Arial" w:eastAsia="Arial"/>
          <w:color w:val="000000"/>
          <w:spacing w:val="-1"/>
          <w:w w:val="100"/>
          <w:sz w:val="24"/>
          <w:vertAlign w:val="baseline"/>
          <w:lang w:val="en-US"/>
        </w:rPr>
        <w:t xml:space="preserve">Penal Law § 140.00(5).</w:t>
      </w:r>
    </w:p>
    <w:p>
      <w:pPr>
        <w:sectPr>
          <w:type w:val="nextPage"/>
          <w:pgSz w:w="12240" w:h="15840" w:orient="portrait"/>
          <w:pgMar w:bottom="1854" w:top="1440" w:right="2140" w:left="2160" w:header="720" w:footer="1488"/>
          <w:titlePg w:val="false"/>
          <w:textDirection w:val="lrTb"/>
        </w:sectPr>
      </w:pPr>
    </w:p>
    <w:p>
      <w:pPr>
        <w:pageBreakBefore w:val="false"/>
        <w:spacing w:before="5" w:after="0" w:line="321"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building without license or privilege to do so and in violation of such a request to leave.</w:t>
      </w:r>
      <w:r>
        <w:rPr>
          <w:rFonts w:ascii="Arial" w:hAnsi="Arial" w:eastAsia="Arial"/>
          <w:color w:val="000000"/>
          <w:spacing w:val="0"/>
          <w:w w:val="100"/>
          <w:sz w:val="28"/>
          <w:vertAlign w:val="superscript"/>
          <w:lang w:val="en-US"/>
        </w:rPr>
        <w:t xml:space="preserve">8</w:t>
      </w:r>
      <w:r>
        <w:rPr>
          <w:rFonts w:ascii="Arial" w:hAnsi="Arial" w:eastAsia="Arial"/>
          <w:color w:val="000000"/>
          <w:spacing w:val="0"/>
          <w:w w:val="100"/>
          <w:sz w:val="17"/>
          <w:vertAlign w:val="baseline"/>
          <w:lang w:val="en-US"/>
        </w:rPr>
        <w:t xml:space="preserve">
</w:t>
      </w:r>
    </w:p>
    <w:p>
      <w:pPr>
        <w:pageBreakBefore w:val="false"/>
        <w:spacing w:before="330" w:after="0" w:line="324" w:lineRule="exact"/>
        <w:ind w:right="0" w:left="0"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In order for you to find the defendant guilty of this crime, the People are required to prove from all the evidence in the case beyond a reasonable doubt each of the following three elements:</w:t>
      </w:r>
    </w:p>
    <w:p>
      <w:pPr>
        <w:pageBreakBefore w:val="false"/>
        <w:numPr>
          <w:ilvl w:val="0"/>
          <w:numId w:val="1"/>
        </w:numPr>
        <w:tabs>
          <w:tab w:val="clear" w:pos="720"/>
          <w:tab w:val="left" w:pos="1440"/>
        </w:tabs>
        <w:spacing w:before="330" w:after="0" w:line="321" w:lineRule="exact"/>
        <w:ind w:right="0" w:left="1440" w:hanging="720"/>
        <w:jc w:val="left"/>
        <w:textAlignment w:val="baseline"/>
        <w:rPr>
          <w:rFonts w:ascii="Arial" w:hAnsi="Arial" w:eastAsia="Arial"/>
          <w:color w:val="000000"/>
          <w:spacing w:val="1"/>
          <w:w w:val="100"/>
          <w:sz w:val="28"/>
          <w:vertAlign w:val="baseline"/>
          <w:lang w:val="en-US"/>
        </w:rPr>
      </w:pPr>
      <w:r>
        <w:rPr>
          <w:rFonts w:ascii="Arial" w:hAnsi="Arial" w:eastAsia="Arial"/>
          <w:color w:val="000000"/>
          <w:spacing w:val="1"/>
          <w:w w:val="100"/>
          <w:sz w:val="28"/>
          <w:vertAlign w:val="baseline"/>
          <w:lang w:val="en-US"/>
        </w:rPr>
        <w:t xml:space="preserve">That on or about (</w:t>
      </w:r>
      <w:r>
        <w:rPr>
          <w:rFonts w:ascii="Arial" w:hAnsi="Arial" w:eastAsia="Arial"/>
          <w:i w:val="true"/>
          <w:color w:val="000000"/>
          <w:spacing w:val="1"/>
          <w:w w:val="100"/>
          <w:sz w:val="28"/>
          <w:u w:val="single"/>
          <w:vertAlign w:val="baseline"/>
          <w:lang w:val="en-US"/>
        </w:rPr>
        <w:t xml:space="preserve">date</w:t>
      </w:r>
      <w:r>
        <w:rPr>
          <w:rFonts w:ascii="Arial" w:hAnsi="Arial" w:eastAsia="Arial"/>
          <w:color w:val="000000"/>
          <w:spacing w:val="1"/>
          <w:w w:val="100"/>
          <w:sz w:val="28"/>
          <w:vertAlign w:val="baseline"/>
          <w:lang w:val="en-US"/>
        </w:rPr>
        <w:t xml:space="preserve">) , in the County of (</w:t>
      </w:r>
      <w:r>
        <w:rPr>
          <w:rFonts w:ascii="Arial" w:hAnsi="Arial" w:eastAsia="Arial"/>
          <w:i w:val="true"/>
          <w:color w:val="000000"/>
          <w:spacing w:val="1"/>
          <w:w w:val="100"/>
          <w:sz w:val="28"/>
          <w:u w:val="single"/>
          <w:vertAlign w:val="baseline"/>
          <w:lang w:val="en-US"/>
        </w:rPr>
        <w:t xml:space="preserve">County)</w:t>
      </w:r>
      <w:r>
        <w:rPr>
          <w:rFonts w:ascii="Arial" w:hAnsi="Arial" w:eastAsia="Arial"/>
          <w:color w:val="000000"/>
          <w:spacing w:val="1"/>
          <w:w w:val="100"/>
          <w:sz w:val="28"/>
          <w:vertAlign w:val="baseline"/>
          <w:lang w:val="en-US"/>
        </w:rPr>
        <w:t xml:space="preserve">,</w:t>
      </w:r>
    </w:p>
    <w:p>
      <w:pPr>
        <w:pageBreakBefore w:val="false"/>
        <w:tabs>
          <w:tab w:val="right" w:leader="none" w:pos="7920"/>
        </w:tabs>
        <w:spacing w:before="0" w:after="0" w:line="322" w:lineRule="exact"/>
        <w:ind w:right="0" w:left="144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defendant,	</w:t>
      </w:r>
      <w:r>
        <w:rPr>
          <w:rFonts w:ascii="Arial" w:hAnsi="Arial" w:eastAsia="Arial"/>
          <w:color w:val="000000"/>
          <w:spacing w:val="0"/>
          <w:w w:val="100"/>
          <w:sz w:val="28"/>
          <w:vertAlign w:val="baseline"/>
          <w:lang w:val="en-US"/>
        </w:rPr>
        <w:t xml:space="preserve">(</w:t>
      </w:r>
      <w:r>
        <w:rPr>
          <w:rFonts w:ascii="Arial" w:hAnsi="Arial" w:eastAsia="Arial"/>
          <w:i w:val="true"/>
          <w:color w:val="000000"/>
          <w:spacing w:val="0"/>
          <w:w w:val="100"/>
          <w:sz w:val="28"/>
          <w:u w:val="single"/>
          <w:vertAlign w:val="baseline"/>
          <w:lang w:val="en-US"/>
        </w:rPr>
        <w:t xml:space="preserve">Defendant's name</w:t>
      </w:r>
      <w:r>
        <w:rPr>
          <w:rFonts w:ascii="Arial" w:hAnsi="Arial" w:eastAsia="Arial"/>
          <w:color w:val="000000"/>
          <w:spacing w:val="0"/>
          <w:w w:val="100"/>
          <w:sz w:val="28"/>
          <w:vertAlign w:val="baseline"/>
          <w:lang w:val="en-US"/>
        </w:rPr>
        <w:t xml:space="preserve">) entered</w:t>
        <w:br/>
      </w:r>
      <w:r>
        <w:rPr>
          <w:rFonts w:ascii="Arial" w:hAnsi="Arial" w:eastAsia="Arial"/>
          <w:color w:val="000000"/>
          <w:spacing w:val="0"/>
          <w:w w:val="100"/>
          <w:sz w:val="28"/>
          <w:vertAlign w:val="baseline"/>
          <w:lang w:val="en-US"/>
        </w:rPr>
        <w:t xml:space="preserve">[remained] unlawfully in a building which is used as a public housing project;</w:t>
      </w:r>
    </w:p>
    <w:p>
      <w:pPr>
        <w:pageBreakBefore w:val="false"/>
        <w:numPr>
          <w:ilvl w:val="0"/>
          <w:numId w:val="1"/>
        </w:numPr>
        <w:tabs>
          <w:tab w:val="clear" w:pos="720"/>
          <w:tab w:val="left" w:pos="1440"/>
        </w:tabs>
        <w:spacing w:before="335" w:after="0" w:line="318" w:lineRule="exact"/>
        <w:ind w:right="0" w:left="1440" w:hanging="72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the defendant did so knowingly; and</w:t>
      </w:r>
    </w:p>
    <w:p>
      <w:pPr>
        <w:pageBreakBefore w:val="false"/>
        <w:numPr>
          <w:ilvl w:val="0"/>
          <w:numId w:val="1"/>
        </w:numPr>
        <w:tabs>
          <w:tab w:val="clear" w:pos="720"/>
          <w:tab w:val="left" w:pos="1440"/>
        </w:tabs>
        <w:spacing w:before="318" w:after="0" w:line="325" w:lineRule="exact"/>
        <w:ind w:right="0"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the defendant did so in violation of a personally communicated request to leave the premises from a housing police officer or other person in charge thereof.</w:t>
      </w:r>
    </w:p>
    <w:p>
      <w:pPr>
        <w:pageBreakBefore w:val="false"/>
        <w:spacing w:before="324"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proven beyond a reasonable doubt each of those elements, you must find the defendant guilty of this crime.</w:t>
      </w:r>
    </w:p>
    <w:p>
      <w:pPr>
        <w:pageBreakBefore w:val="false"/>
        <w:spacing w:before="324" w:after="3451"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not proven beyond a reasonable doubt any one or more of those elements, you must find the defendant not guilty of this crime.</w:t>
      </w:r>
    </w:p>
    <w:p>
      <w:pPr>
        <w:spacing w:before="324" w:after="3451" w:line="324" w:lineRule="exact"/>
        <w:sectPr>
          <w:footerReference w:type="default" r:id="fId1"/>
          <w:type w:val="nextPage"/>
          <w:pgSz w:w="12240" w:h="15840" w:orient="portrait"/>
          <w:pgMar w:bottom="1024" w:top="1440" w:right="2140" w:left="2160" w:header="720" w:footer="0"/>
          <w:titlePg w:val="false"/>
          <w:textDirection w:val="lrTb"/>
        </w:sectPr>
      </w:pPr>
    </w:p>
    <w:p>
      <w:pPr>
        <w:pageBreakBefore w:val="false"/>
        <w:spacing w:before="257" w:after="0" w:line="275" w:lineRule="exact"/>
        <w:ind w:right="0" w:left="0" w:firstLine="0"/>
        <w:jc w:val="left"/>
        <w:textAlignment w:val="baseline"/>
        <w:rPr>
          <w:rFonts w:ascii="Arial" w:hAnsi="Arial" w:eastAsia="Arial"/>
          <w:color w:val="000000"/>
          <w:spacing w:val="-4"/>
          <w:w w:val="100"/>
          <w:sz w:val="14"/>
          <w:vertAlign w:val="superscript"/>
          <w:lang w:val="en-US"/>
        </w:rPr>
      </w:pPr>
      <w:r>
        <w:pict>
          <v:shapetype id="_x0000_t1" coordsize="21600,21600" o:spt="202" path="m,l,21600r21600,l21600,xe">
            <v:stroke joinstyle="miter"/>
            <v:path gradientshapeok="t" o:connecttype="rect"/>
          </v:shapetype>
          <v:shape id="_x0000_s0" type="#_x0000_t1" filled="f" stroked="f" style="position:absolute;width:15.8pt;height:14.35pt;z-index:-1000;margin-left:298.1pt;margin-top:706.0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279" w:lineRule="exact"/>
                    <w:ind w:right="0" w:left="0" w:firstLine="0"/>
                    <w:jc w:val="center"/>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3</w:t>
                  </w:r>
                </w:p>
              </w:txbxContent>
            </v:textbox>
          </v:shape>
        </w:pict>
      </w:r>
      <w:r>
        <w:pict>
          <v:line strokeweight="0.95pt" strokecolor="#000000" from="108pt,667.2pt" to="252.05pt,667.2pt" style="position:absolute;mso-position-horizontal-relative:page;mso-position-vertical-relative:page;">
            <v:stroke dashstyle="solid"/>
          </v:line>
        </w:pict>
      </w:r>
      <w:r>
        <w:rPr>
          <w:rFonts w:ascii="Arial" w:hAnsi="Arial" w:eastAsia="Arial"/>
          <w:color w:val="000000"/>
          <w:spacing w:val="-4"/>
          <w:w w:val="100"/>
          <w:sz w:val="14"/>
          <w:vertAlign w:val="superscript"/>
          <w:lang w:val="en-US"/>
        </w:rPr>
        <w:t xml:space="preserve">8</w:t>
      </w:r>
      <w:r>
        <w:rPr>
          <w:rFonts w:ascii="Arial" w:hAnsi="Arial" w:eastAsia="Arial"/>
          <w:i w:val="true"/>
          <w:color w:val="000000"/>
          <w:spacing w:val="-4"/>
          <w:w w:val="100"/>
          <w:sz w:val="24"/>
          <w:vertAlign w:val="baseline"/>
          <w:lang w:val="en-US"/>
        </w:rPr>
        <w:t xml:space="preserve"> See </w:t>
      </w:r>
      <w:r>
        <w:rPr>
          <w:rFonts w:ascii="Arial" w:hAnsi="Arial" w:eastAsia="Arial"/>
          <w:color w:val="000000"/>
          <w:spacing w:val="-4"/>
          <w:w w:val="100"/>
          <w:sz w:val="24"/>
          <w:vertAlign w:val="baseline"/>
          <w:lang w:val="en-US"/>
        </w:rPr>
        <w:t xml:space="preserve">Penal Law § 15.05(2).</w:t>
      </w:r>
    </w:p>
    <w:sectPr>
      <w:type w:val="continuous"/>
      <w:pgSz w:w="12240" w:h="15840" w:orient="portrait"/>
      <w:pgMar w:bottom="1024" w:top="1440" w:right="7100" w:left="2160" w:header="720" w:footer="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footerfId0.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p>
    <w:pPr>
      <w:pageBreakBefore w:val="false"/>
      <w:spacing w:before="0" w:after="0" w:line="275" w:lineRule="exact"/>
      <w:ind w:right="0" w:left="0"/>
      <w:jc w:val="left"/>
      <w:textAlignment w:val="baseline"/>
      <w:rPr>
        <w:rFonts w:ascii="Arial" w:hAnsi="Arial" w:eastAsia="Arial"/>
        <w:color w:val="000000"/>
        <w:spacing w:val="-1"/>
        <w:w w:val="100"/>
        <w:sz w:val="14"/>
        <w:vertAlign w:val="superscript"/>
        <w:lang w:val="en-US"/>
      </w:rPr>
    </w:pPr>
    <w:r>
      <w:rPr>
        <w:rFonts w:ascii="Arial" w:hAnsi="Arial" w:eastAsia="Arial"/>
        <w:color w:val="000000"/>
        <w:spacing w:val="-1"/>
        <w:w w:val="100"/>
        <w:sz w:val="14"/>
        <w:vertAlign w:val="superscript"/>
        <w:lang w:val="en-US"/>
      </w:rPr>
      <w:t xml:space="preserve">7</w:t>
    </w:r>
    <w:r>
      <w:rPr>
        <w:rFonts w:ascii="Arial" w:hAnsi="Arial" w:eastAsia="Arial"/>
        <w:i w:val="true"/>
        <w:color w:val="000000"/>
        <w:spacing w:val="-1"/>
        <w:w w:val="100"/>
        <w:sz w:val="24"/>
        <w:vertAlign w:val="baseline"/>
        <w:lang w:val="en-US"/>
      </w:rPr>
      <w:t xml:space="preserve"> See </w:t>
    </w:r>
    <w:r>
      <w:rPr>
        <w:rFonts w:ascii="Arial" w:hAnsi="Arial" w:eastAsia="Arial"/>
        <w:color w:val="000000"/>
        <w:spacing w:val="-1"/>
        <w:w w:val="100"/>
        <w:sz w:val="24"/>
        <w:vertAlign w:val="baseline"/>
        <w:lang w:val="en-US"/>
      </w:rPr>
      <w:t xml:space="preserve">Penal Law § 140.</w:t>
    </w:r>
    <w:r>
      <w:rPr>
        <w:rFonts w:ascii="Arial" w:hAnsi="Arial" w:eastAsia="Arial"/>
        <w:color w:val="000000"/>
        <w:spacing w:val="-1"/>
        <w:w w:val="100"/>
        <w:sz w:val="24"/>
        <w:vertAlign w:val="baseline"/>
        <w:lang w:val="en-US"/>
      </w:rPr>
      <w:fldChar w:fldCharType="begin"/>
    </w:r>
    <w:r>
      <w:rPr>
        <w:rFonts w:ascii="Arial" w:hAnsi="Arial" w:eastAsia="Arial"/>
        <w:color w:val="000000"/>
        <w:spacing w:val="-1"/>
        <w:w w:val="100"/>
        <w:sz w:val="24"/>
        <w:vertAlign w:val="baseline"/>
        <w:lang w:val="en-US"/>
      </w:rPr>
      <w:instrText xml:space="preserve">PAGE</w:instrText>
    </w:r>
    <w:r>
      <w:rPr>
        <w:rFonts w:ascii="Arial" w:hAnsi="Arial" w:eastAsia="Arial"/>
        <w:color w:val="000000"/>
        <w:spacing w:val="-1"/>
        <w:w w:val="100"/>
        <w:sz w:val="24"/>
        <w:vertAlign w:val="baseline"/>
        <w:lang w:val="en-US"/>
      </w:rPr>
      <w:fldChar w:fldCharType="end"/>
    </w:r>
    <w:r>
      <w:rPr>
        <w:rFonts w:ascii="Arial" w:hAnsi="Arial" w:eastAsia="Arial"/>
        <w:color w:val="000000"/>
        <w:spacing w:val="-1"/>
        <w:w w:val="100"/>
        <w:sz w:val="24"/>
        <w:vertAlign w:val="baseline"/>
        <w:lang w:val="en-US"/>
      </w:rPr>
      <w:t xml:space="preserve">(5).</w:t>
    </w:r>
  </w:p>
  <w:p>
    <w:pPr>
      <w:pageBreakBefore w:val="false"/>
      <w:tabs>
        <w:tab w:val="left" w:leader="none" w:pos="3821"/>
      </w:tabs>
      <w:spacing w:before="0" w:after="0" w:line="297" w:lineRule="exact"/>
      <w:ind w:right="0" w:left="0"/>
      <w:jc w:val="left"/>
      <w:textAlignment w:val="baseline"/>
      <w:rPr>
        <w:rFonts w:ascii="Times New Roman" w:hAnsi="Times New Roman" w:eastAsia="Times New Roman"/>
        <w:color w:val="000000"/>
        <w:w w:val="100"/>
        <w:sz w:val="24"/>
        <w:vertAlign w:val="baseline"/>
        <w:lang w:val="en-US"/>
      </w:rPr>
    </w:pPr>
    <w:r>
      <w:rPr>
        <w:rFonts w:ascii="Times New Roman" w:hAnsi="Times New Roman" w:eastAsia="Times New Roman"/>
        <w:color w:val="000000"/>
        <w:w w:val="100"/>
        <w:sz w:val="24"/>
        <w:vertAlign w:val="baseline"/>
        <w:lang w:val="en-US"/>
      </w:rPr>
      <w:tab/>
    </w:r>
    <w:r>
      <w:rPr>
        <w:rFonts w:ascii="Arial" w:hAnsi="Arial" w:eastAsia="Arial"/>
        <w:color w:val="000000"/>
        <w:spacing w:val="0"/>
        <w:w w:val="100"/>
        <w:sz w:val="26"/>
        <w:vertAlign w:val="baseline"/>
        <w:lang w:val="en-US"/>
      </w:rPr>
      <w:t xml:space="preserve">2</w:t>
    </w:r>
  </w:p>
</w:ftr>
</file>

<file path=word/footerfId1.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color w:val="000000"/>
        <w:spacing w:val="1"/>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evenAndOddHeaders w:val="false"/>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fId0" Type="http://schemas.openxmlformats.org/officeDocument/2006/relationships/footer" Target="footerfId0.xml"/><Relationship Id="fId1" Type="http://schemas.openxmlformats.org/officeDocument/2006/relationships/footer" Target="footerfId1.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