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TAMPERING WITH A CONSUMER PRODUCT</w:t>
        <w:br/>
      </w:r>
      <w:r>
        <w:rPr>
          <w:rFonts w:ascii="Arial" w:hAnsi="Arial" w:eastAsia="Arial"/>
          <w:b w:val="true"/>
          <w:color w:val="000000"/>
          <w:spacing w:val="0"/>
          <w:w w:val="100"/>
          <w:sz w:val="28"/>
          <w:vertAlign w:val="baseline"/>
          <w:lang w:val="en-US"/>
        </w:rPr>
        <w:t xml:space="preserve">IN THE FIRST DEGREE</w:t>
        <w:br/>
      </w:r>
      <w:r>
        <w:rPr>
          <w:rFonts w:ascii="Arial" w:hAnsi="Arial" w:eastAsia="Arial"/>
          <w:b w:val="true"/>
          <w:color w:val="000000"/>
          <w:spacing w:val="0"/>
          <w:w w:val="100"/>
          <w:sz w:val="28"/>
          <w:vertAlign w:val="baseline"/>
          <w:lang w:val="en-US"/>
        </w:rPr>
        <w:t xml:space="preserve">Penal Law § 145.45</w:t>
        <w:br/>
      </w:r>
      <w:r>
        <w:rPr>
          <w:rFonts w:ascii="Arial" w:hAnsi="Arial" w:eastAsia="Arial"/>
          <w:b w:val="true"/>
          <w:color w:val="000000"/>
          <w:spacing w:val="0"/>
          <w:w w:val="100"/>
          <w:sz w:val="28"/>
          <w:vertAlign w:val="baseline"/>
          <w:lang w:val="en-US"/>
        </w:rPr>
        <w:t xml:space="preserve">(Committed on or after Oct. 1, 1986)</w:t>
      </w:r>
    </w:p>
    <w:p>
      <w:pPr>
        <w:pageBreakBefore w:val="false"/>
        <w:spacing w:before="645"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Tampering with a Consumer Product in the First Degree.</w:t>
      </w:r>
    </w:p>
    <w:p>
      <w:pPr>
        <w:pageBreakBefore w:val="false"/>
        <w:spacing w:before="305"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Tampering with a Consumer Product in the First Degree when, having no right to do so nor any reasonable ground to believe that he or she has such right, and with intent to cause physical injury to another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with intent to instill in another a fear that he or she will cause physical injury to another person], that person alters, adulterates or otherwise contaminates a consumer product, and thereby creates a substantial risk of serious physical injury to one or more persons.</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30"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2"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a conscious objective or purpose.</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28"/>
          <w:vertAlign w:val="baseline"/>
          <w:lang w:val="en-US"/>
        </w:rPr>
        <w:t xml:space="preserve"> Thus, a person intends to cause physical injury to another person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intends to instill in another person a fear that he or she will cause such physical injury] when his or her conscious objective or purpose is to cause such physical injury to another person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to instill in a person a fear that he or she will cause such physical injury to another person].</w:t>
      </w:r>
    </w:p>
    <w:p>
      <w:pPr>
        <w:pageBreakBefore w:val="false"/>
        <w:spacing w:before="318" w:after="997" w:line="325" w:lineRule="exact"/>
        <w:ind w:right="0" w:left="720" w:firstLine="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PHYSICAL INJURY means the impairment of a physical</w:t>
      </w:r>
    </w:p>
    <w:p>
      <w:pPr>
        <w:pageBreakBefore w:val="false"/>
        <w:spacing w:before="250" w:after="0" w:line="277" w:lineRule="exact"/>
        <w:ind w:right="0" w:left="0" w:firstLine="720"/>
        <w:jc w:val="both"/>
        <w:textAlignment w:val="baseline"/>
        <w:rPr>
          <w:rFonts w:ascii="Arial" w:hAnsi="Arial" w:eastAsia="Arial"/>
          <w:color w:val="000000"/>
          <w:spacing w:val="0"/>
          <w:w w:val="100"/>
          <w:sz w:val="14"/>
          <w:vertAlign w:val="superscript"/>
          <w:lang w:val="en-US"/>
        </w:rPr>
      </w:pPr>
      <w:r>
        <w:pict>
          <v:line strokeweight="0.95pt" strokecolor="#000000" from="108pt,626.9pt" to="252.05pt,626.9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There is no statutory definition for the terms: “alter,” “adulterates,” and “contaminates.” If the Court wishes to further define such terms, definitions from “Black's Law Dictionary” are provided at the end of this chapter.</w:t>
      </w:r>
    </w:p>
    <w:p>
      <w:pPr>
        <w:pageBreakBefore w:val="false"/>
        <w:spacing w:before="239" w:after="0" w:line="277"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15.05(1).</w:t>
      </w:r>
    </w:p>
    <w:p>
      <w:pPr>
        <w:sectPr>
          <w:type w:val="nextPage"/>
          <w:pgSz w:w="12240" w:h="15840" w:orient="portrait"/>
          <w:pgMar w:bottom="984" w:top="1440" w:right="2120" w:left="2160" w:header="720" w:footer="720"/>
          <w:titlePg w:val="false"/>
          <w:textDirection w:val="lrTb"/>
        </w:sectPr>
      </w:pPr>
    </w:p>
    <w:p>
      <w:pPr>
        <w:pageBreakBefore w:val="false"/>
        <w:spacing w:before="34" w:after="0" w:line="325" w:lineRule="exact"/>
        <w:ind w:right="0"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condition or substantial pain.</w:t>
      </w:r>
      <w:r>
        <w:rPr>
          <w:rFonts w:ascii="Arial" w:hAnsi="Arial" w:eastAsia="Arial"/>
          <w:color w:val="000000"/>
          <w:spacing w:val="-1"/>
          <w:w w:val="100"/>
          <w:sz w:val="28"/>
          <w:vertAlign w:val="superscript"/>
          <w:lang w:val="en-US"/>
        </w:rPr>
        <w:t xml:space="preserve">3</w:t>
      </w:r>
      <w:r>
        <w:rPr>
          <w:rFonts w:ascii="Arial" w:hAnsi="Arial" w:eastAsia="Arial"/>
          <w:color w:val="000000"/>
          <w:spacing w:val="-1"/>
          <w:w w:val="100"/>
          <w:sz w:val="17"/>
          <w:vertAlign w:val="baseline"/>
          <w:lang w:val="en-US"/>
        </w:rPr>
        <w:t xml:space="preserve">
</w:t>
      </w:r>
    </w:p>
    <w:p>
      <w:pPr>
        <w:pageBreakBefore w:val="false"/>
        <w:spacing w:before="326"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SERIOUS PHYSICAL INJURY means physical injury which creates a substantial risk of death, or which causes death or serious and protracted disfigurement, protracted impairment of health or protracted loss or impairment of the function of any bodily organ.</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18"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CONSUMER PRODUCT means any drug, food, beverage or thing which is displayed or offered for sale to the public, for administration or ingestion by a human being or for application to any external surface of a human being.</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p>
    <w:p>
      <w:pPr>
        <w:pageBreakBefore w:val="false"/>
        <w:spacing w:before="324" w:after="0" w:line="325"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In order for you to find the defendant guilty of this crime, the People are required to prove, from all of the evidence in the case beyond a reasonable doubt, each of the following four elements:</w:t>
      </w:r>
    </w:p>
    <w:p>
      <w:pPr>
        <w:pageBreakBefore w:val="false"/>
        <w:numPr>
          <w:ilvl w:val="0"/>
          <w:numId w:val="1"/>
        </w:numPr>
        <w:tabs>
          <w:tab w:val="clear" w:pos="720"/>
          <w:tab w:val="left" w:pos="1440"/>
        </w:tabs>
        <w:spacing w:before="321" w:after="0" w:line="325" w:lineRule="exact"/>
        <w:ind w:right="0" w:left="1440" w:hanging="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That on or about </w:t>
      </w:r>
      <w:r>
        <w:rPr>
          <w:rFonts w:ascii="Arial" w:hAnsi="Arial" w:eastAsia="Arial"/>
          <w:i w:val="true"/>
          <w:color w:val="000000"/>
          <w:spacing w:val="-1"/>
          <w:w w:val="100"/>
          <w:sz w:val="23"/>
          <w:u w:val="single"/>
          <w:vertAlign w:val="baseline"/>
          <w:lang w:val="en-US"/>
        </w:rPr>
        <w:t xml:space="preserve"> (date) </w:t>
      </w:r>
      <w:r>
        <w:rPr>
          <w:rFonts w:ascii="Arial" w:hAnsi="Arial" w:eastAsia="Arial"/>
          <w:color w:val="000000"/>
          <w:spacing w:val="-1"/>
          <w:w w:val="100"/>
          <w:sz w:val="28"/>
          <w:vertAlign w:val="baseline"/>
          <w:lang w:val="en-US"/>
        </w:rPr>
        <w:t xml:space="preserve"> , in the county of </w:t>
      </w:r>
      <w:r>
        <w:rPr>
          <w:rFonts w:ascii="Arial" w:hAnsi="Arial" w:eastAsia="Arial"/>
          <w:i w:val="true"/>
          <w:color w:val="000000"/>
          <w:spacing w:val="-1"/>
          <w:w w:val="100"/>
          <w:sz w:val="23"/>
          <w:u w:val="single"/>
          <w:vertAlign w:val="baseline"/>
          <w:lang w:val="en-US"/>
        </w:rPr>
        <w:t xml:space="preserve"> (county)</w:t>
      </w:r>
      <w:r>
        <w:rPr>
          <w:rFonts w:ascii="Arial" w:hAnsi="Arial" w:eastAsia="Arial"/>
          <w:color w:val="000000"/>
          <w:spacing w:val="-1"/>
          <w:w w:val="100"/>
          <w:sz w:val="28"/>
          <w:vertAlign w:val="baseline"/>
          <w:lang w:val="en-US"/>
        </w:rPr>
        <w:t xml:space="preserve">, the defendant, </w:t>
      </w:r>
      <w:r>
        <w:rPr>
          <w:rFonts w:ascii="Arial" w:hAnsi="Arial" w:eastAsia="Arial"/>
          <w:i w:val="true"/>
          <w:color w:val="000000"/>
          <w:spacing w:val="-1"/>
          <w:w w:val="100"/>
          <w:sz w:val="23"/>
          <w:u w:val="single"/>
          <w:vertAlign w:val="baseline"/>
          <w:lang w:val="en-US"/>
        </w:rPr>
        <w:t xml:space="preserve"> defendant's name) </w:t>
      </w:r>
      <w:r>
        <w:rPr>
          <w:rFonts w:ascii="Arial" w:hAnsi="Arial" w:eastAsia="Arial"/>
          <w:color w:val="000000"/>
          <w:spacing w:val="-1"/>
          <w:w w:val="100"/>
          <w:sz w:val="28"/>
          <w:vertAlign w:val="baseline"/>
          <w:lang w:val="en-US"/>
        </w:rPr>
        <w:t xml:space="preserve"> , altered, adulterated or otherwise contaminated a consumer product;</w:t>
      </w:r>
    </w:p>
    <w:p>
      <w:pPr>
        <w:pageBreakBefore w:val="false"/>
        <w:numPr>
          <w:ilvl w:val="0"/>
          <w:numId w:val="1"/>
        </w:numPr>
        <w:tabs>
          <w:tab w:val="clear" w:pos="720"/>
          <w:tab w:val="left" w:pos="1440"/>
        </w:tabs>
        <w:spacing w:before="324"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had no right to do so nor any reasonable ground to believe he/she had such right;</w:t>
      </w:r>
    </w:p>
    <w:p>
      <w:pPr>
        <w:pageBreakBefore w:val="false"/>
        <w:numPr>
          <w:ilvl w:val="0"/>
          <w:numId w:val="1"/>
        </w:numPr>
        <w:tabs>
          <w:tab w:val="clear" w:pos="720"/>
          <w:tab w:val="left" w:pos="1440"/>
        </w:tabs>
        <w:spacing w:before="318" w:after="0" w:line="325"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 the intent to cause physical injury to another person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to instill in another person a fear that he/she will cause physical injury to another person]; and</w:t>
      </w:r>
    </w:p>
    <w:p>
      <w:pPr>
        <w:pageBreakBefore w:val="false"/>
        <w:numPr>
          <w:ilvl w:val="0"/>
          <w:numId w:val="1"/>
        </w:numPr>
        <w:tabs>
          <w:tab w:val="clear" w:pos="720"/>
          <w:tab w:val="left" w:pos="1440"/>
        </w:tabs>
        <w:spacing w:before="324" w:after="808" w:line="325" w:lineRule="exact"/>
        <w:ind w:right="0" w:left="1440" w:hanging="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That, in doing so, the defendant created a substantial risk of serious physical injury to one or more persons.</w:t>
      </w:r>
    </w:p>
    <w:p>
      <w:pPr>
        <w:pageBreakBefore w:val="false"/>
        <w:spacing w:before="260" w:after="0" w:line="273" w:lineRule="exact"/>
        <w:ind w:right="0" w:left="720" w:firstLine="0"/>
        <w:jc w:val="left"/>
        <w:textAlignment w:val="baseline"/>
        <w:rPr>
          <w:rFonts w:ascii="Arial" w:hAnsi="Arial" w:eastAsia="Arial"/>
          <w:color w:val="000000"/>
          <w:spacing w:val="-1"/>
          <w:w w:val="100"/>
          <w:sz w:val="14"/>
          <w:vertAlign w:val="superscript"/>
          <w:lang w:val="en-US"/>
        </w:rPr>
      </w:pPr>
      <w:r>
        <w:pict>
          <v:line strokeweight="0.95pt" strokecolor="#000000" from="107.5pt,615.6pt" to="252.05pt,615.6pt" style="position:absolute;mso-position-horizontal-relative:page;mso-position-vertical-relative:page;">
            <v:stroke dashstyle="solid"/>
          </v:line>
        </w:pict>
      </w:r>
      <w:r>
        <w:rPr>
          <w:rFonts w:ascii="Arial" w:hAnsi="Arial" w:eastAsia="Arial"/>
          <w:color w:val="000000"/>
          <w:spacing w:val="-1"/>
          <w:w w:val="100"/>
          <w:sz w:val="14"/>
          <w:vertAlign w:val="superscript"/>
          <w:lang w:val="en-US"/>
        </w:rPr>
        <w:t xml:space="preserve">3</w:t>
      </w:r>
      <w:r>
        <w:rPr>
          <w:rFonts w:ascii="Arial" w:hAnsi="Arial" w:eastAsia="Arial"/>
          <w:color w:val="000000"/>
          <w:spacing w:val="-1"/>
          <w:w w:val="100"/>
          <w:sz w:val="24"/>
          <w:vertAlign w:val="baseline"/>
          <w:lang w:val="en-US"/>
        </w:rPr>
        <w:t xml:space="preserve">Penal Law § 10.00(9); </w:t>
      </w:r>
      <w:r>
        <w:rPr>
          <w:rFonts w:ascii="Arial" w:hAnsi="Arial" w:eastAsia="Arial"/>
          <w:i w:val="true"/>
          <w:color w:val="000000"/>
          <w:spacing w:val="-1"/>
          <w:w w:val="100"/>
          <w:sz w:val="24"/>
          <w:vertAlign w:val="baseline"/>
          <w:lang w:val="en-US"/>
        </w:rPr>
        <w:t xml:space="preserve">See People v. Chiddick</w:t>
      </w:r>
      <w:r>
        <w:rPr>
          <w:rFonts w:ascii="Arial" w:hAnsi="Arial" w:eastAsia="Arial"/>
          <w:color w:val="000000"/>
          <w:spacing w:val="-1"/>
          <w:w w:val="100"/>
          <w:sz w:val="24"/>
          <w:vertAlign w:val="baseline"/>
          <w:lang w:val="en-US"/>
        </w:rPr>
        <w:t xml:space="preserve">, 8 NY3d 445 (2007).</w:t>
      </w:r>
    </w:p>
    <w:p>
      <w:pPr>
        <w:pageBreakBefore w:val="false"/>
        <w:spacing w:before="237" w:after="0" w:line="273"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4</w:t>
      </w:r>
      <w:r>
        <w:rPr>
          <w:rFonts w:ascii="Arial" w:hAnsi="Arial" w:eastAsia="Arial"/>
          <w:color w:val="000000"/>
          <w:spacing w:val="0"/>
          <w:w w:val="100"/>
          <w:sz w:val="24"/>
          <w:vertAlign w:val="baseline"/>
          <w:lang w:val="en-US"/>
        </w:rPr>
        <w:t xml:space="preserve">Penal Law § 10.00(10).</w:t>
      </w:r>
    </w:p>
    <w:p>
      <w:pPr>
        <w:pageBreakBefore w:val="false"/>
        <w:spacing w:before="245" w:after="0" w:line="273"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5</w:t>
      </w:r>
      <w:r>
        <w:rPr>
          <w:rFonts w:ascii="Arial" w:hAnsi="Arial" w:eastAsia="Arial"/>
          <w:color w:val="000000"/>
          <w:spacing w:val="0"/>
          <w:w w:val="100"/>
          <w:sz w:val="24"/>
          <w:vertAlign w:val="baseline"/>
          <w:lang w:val="en-US"/>
        </w:rPr>
        <w:t xml:space="preserve">Penal Law § 145.35.</w:t>
      </w:r>
    </w:p>
    <w:p>
      <w:pPr>
        <w:pageBreakBefore w:val="false"/>
        <w:spacing w:before="25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p>
      <w:pPr>
        <w:sectPr>
          <w:type w:val="nextPage"/>
          <w:pgSz w:w="12240" w:h="15840" w:orient="portrait"/>
          <w:pgMar w:bottom="1024" w:top="1400" w:right="2130" w:left="2150" w:header="720" w:footer="720"/>
          <w:titlePg w:val="false"/>
          <w:textDirection w:val="lrTb"/>
        </w:sectPr>
      </w:pPr>
    </w:p>
    <w:p>
      <w:pPr>
        <w:pageBreakBefore w:val="false"/>
        <w:spacing w:before="2"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18" w:after="10396"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18" w:after="10396" w:line="326" w:lineRule="exact"/>
        <w:sectPr>
          <w:type w:val="nextPage"/>
          <w:pgSz w:w="12240" w:h="15840" w:orient="portrait"/>
          <w:pgMar w:bottom="1024" w:top="1440" w:right="2135" w:left="2145" w:header="720" w:footer="720"/>
          <w:titlePg w:val="false"/>
          <w:textDirection w:val="lrTb"/>
        </w:sectPr>
      </w:pPr>
    </w:p>
    <w:p>
      <w:pPr>
        <w:pageBreakBefore w:val="false"/>
        <w:spacing w:before="0" w:after="0" w:line="288"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3</w:t>
      </w:r>
    </w:p>
    <w:sectPr>
      <w:type w:val="continuous"/>
      <w:pgSz w:w="12240" w:h="15840" w:orient="portrait"/>
      <w:pgMar w:bottom="1024" w:top="1440" w:right="2137" w:left="2143"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1"/>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