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ROBBERY IN THE SECOND DEGREE</w:t>
        <w:br/>
      </w:r>
      <w:r>
        <w:rPr>
          <w:rFonts w:ascii="Arial" w:hAnsi="Arial" w:eastAsia="Arial"/>
          <w:b w:val="true"/>
          <w:color w:val="000000"/>
          <w:spacing w:val="0"/>
          <w:w w:val="100"/>
          <w:sz w:val="28"/>
          <w:vertAlign w:val="baseline"/>
          <w:lang w:val="en-US"/>
        </w:rPr>
        <w:t xml:space="preserve">PENAL LAW § 160.10(3)</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November 1, 1995)</w:t>
      </w:r>
    </w:p>
    <w:p>
      <w:pPr>
        <w:pageBreakBefore w:val="false"/>
        <w:spacing w:before="325" w:after="0" w:line="324" w:lineRule="exact"/>
        <w:ind w:right="72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Before instructing a jury on any specific robbery charge, read once the introductory Robbery charge found at the beginning of this chapter.</w:t>
      </w:r>
      <w:r>
        <w:rPr>
          <w:rFonts w:ascii="Arial" w:hAnsi="Arial" w:eastAsia="Arial"/>
          <w:color w:val="000000"/>
          <w:spacing w:val="0"/>
          <w:w w:val="100"/>
          <w:sz w:val="28"/>
          <w:vertAlign w:val="baseline"/>
          <w:lang w:val="en-US"/>
        </w:rPr>
        <w:t xml:space="preserve">]</w:t>
      </w:r>
    </w:p>
    <w:p>
      <w:pPr>
        <w:pageBreakBefore w:val="false"/>
        <w:spacing w:before="327"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Robbery in the Second Degree.</w:t>
      </w:r>
    </w:p>
    <w:p>
      <w:pPr>
        <w:pageBreakBefore w:val="false"/>
        <w:spacing w:before="31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Robbery in the Second Degree when he forcibly steals property and when the property consists of a motor vehicle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w:t>
      </w:r>
    </w:p>
    <w:p>
      <w:pPr>
        <w:pageBreakBefore w:val="false"/>
        <w:spacing w:before="32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28"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MOTOR VEHICLE means every vehicle operated or driven upon a public highway which is propelled by any power other than muscular power.</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2" w:after="248"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spacing w:before="254"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8pt,475.2pt" to="252.05pt,475.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defined in section one hundred twenty-five of the vehicle and traffic law."</w:t>
      </w:r>
    </w:p>
    <w:p>
      <w:pPr>
        <w:pageBreakBefore w:val="false"/>
        <w:spacing w:before="240"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definition of "motor vehicle," as defined by Vehicle and Traffic Law § 125, continues as follows:</w:t>
      </w:r>
    </w:p>
    <w:p>
      <w:pPr>
        <w:pageBreakBefore w:val="false"/>
        <w:spacing w:before="0" w:after="0" w:line="276" w:lineRule="exact"/>
        <w:ind w:right="0" w:left="0" w:firstLine="0"/>
        <w:jc w:val="both"/>
        <w:textAlignment w:val="baseline"/>
        <w:rPr>
          <w:rFonts w:ascii="Arial" w:hAnsi="Arial" w:eastAsia="Arial"/>
          <w:color w:val="000000"/>
          <w:spacing w:val="-1"/>
          <w:w w:val="100"/>
          <w:sz w:val="24"/>
          <w:vertAlign w:val="baseline"/>
          <w:lang w:val="en-US"/>
        </w:rPr>
      </w:pPr>
      <w:r>
        <w:rPr>
          <w:rFonts w:ascii="Arial" w:hAnsi="Arial" w:eastAsia="Arial"/>
          <w:color w:val="000000"/>
          <w:spacing w:val="-1"/>
          <w:w w:val="100"/>
          <w:sz w:val="24"/>
          <w:vertAlign w:val="baseline"/>
          <w:lang w:val="en-US"/>
        </w:rPr>
        <w:t xml:space="preserve">"except (a) electrically-driven mobility assistance devices operated or driven by a person with a disability, (b) vehicles which run only upon rails or tracks, (c) snowmobiles as defined in article forty-seven of this chapter, and (d) all terrain vehicles as defined in article forty-eight-B of this chapter. For the purposes of title four, the term motor vehicle shall exclude fire and police vehicles other than ambulances. For the purposes of titles four and five the term motor vehicles shall exclude farm type tractors and all terrain type vehicles used exclusively for agricultural purposes, or for snow plowing, other than for hire, farm equipment, including self-propelled machines used exclusively in growing, harvesting or handling farm produce, and self-propelled caterpillar or crawler-type equipment while being operated on the contract site."</w:t>
      </w:r>
    </w:p>
    <w:p>
      <w:pPr>
        <w:sectPr>
          <w:type w:val="nextPage"/>
          <w:pgSz w:w="12240" w:h="15840" w:orient="portrait"/>
          <w:pgMar w:bottom="1024" w:top="1440" w:right="2140" w:left="2160" w:header="720" w:footer="720"/>
          <w:titlePg w:val="false"/>
          <w:textDirection w:val="lrTb"/>
        </w:sectPr>
      </w:pPr>
    </w:p>
    <w:p>
      <w:pPr>
        <w:pageBreakBefore w:val="false"/>
        <w:numPr>
          <w:ilvl w:val="0"/>
          <w:numId w:val="1"/>
        </w:numPr>
        <w:tabs>
          <w:tab w:val="clear" w:pos="720"/>
          <w:tab w:val="left" w:pos="1440"/>
        </w:tabs>
        <w:spacing w:before="2"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forcibly stole property from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 and</w:t>
      </w:r>
    </w:p>
    <w:p>
      <w:pPr>
        <w:pageBreakBefore w:val="false"/>
        <w:numPr>
          <w:ilvl w:val="0"/>
          <w:numId w:val="1"/>
        </w:numPr>
        <w:tabs>
          <w:tab w:val="clear" w:pos="720"/>
          <w:tab w:val="left" w:pos="1440"/>
        </w:tabs>
        <w:spacing w:before="329" w:after="0" w:line="319"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property consisted of a motor vehicle.</w:t>
      </w:r>
    </w:p>
    <w:p>
      <w:pPr>
        <w:pageBreakBefore w:val="false"/>
        <w:spacing w:before="328"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3" w:after="8452"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3" w:after="8452" w:line="326" w:lineRule="exact"/>
        <w:sectPr>
          <w:type w:val="nextPage"/>
          <w:pgSz w:w="12240" w:h="15840" w:orient="portrait"/>
          <w:pgMar w:bottom="1024" w:top="1440" w:right="2142" w:left="2158"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