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UNAUTHORIZED USE OF A VEHICLE IN THE THIRD DEGEE</w:t>
        <w:br/>
      </w: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(Unlawful Retention of Rented/Bailed Vehicle)</w:t>
        <w:br/>
      </w: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Penal Law § 165.05(3)</w:t>
        <w:br/>
      </w: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(Committed on or after Sept. 1, 1982)</w:t>
      </w:r>
    </w:p>
    <w:p>
      <w:pPr>
        <w:pageBreakBefore w:val="false"/>
        <w:spacing w:before="64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Unauthorized Use of a Vehicle in the Third Degree.</w:t>
      </w:r>
    </w:p>
    <w:p>
      <w:pPr>
        <w:pageBreakBefore w:val="false"/>
        <w:spacing w:before="32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Unauthorized Use of a Vehicle in the Third Degree when, having custody of a vehicle pursuant to an agreement with the owner thereof whereby such vehicle is to be returned to the owner at a specified time, he or she intentionally retains or withholds possession thereof, without the consent of the owner, for so lengthy a period beyond the specified time as to render such retention or possession a gross deviation from the agreement.</w:t>
      </w:r>
    </w:p>
    <w:p>
      <w:pPr>
        <w:pageBreakBefore w:val="false"/>
        <w:spacing w:before="353" w:after="0" w:line="30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325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An OWNER means a person who has a right to possession of the vehicle which is superior to that of the person in possession of such vehicle by virtue of the agreement.</w:t>
      </w:r>
      <w:r>
        <w:rPr>
          <w:rFonts w:ascii="Arial" w:hAnsi="Arial" w:eastAsia="Arial"/>
          <w:color w:val="000000"/>
          <w:spacing w:val="-3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3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47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A person acts INTENTIONALLY when that person's conscious objective or purpose is to cause a particular result or to engage in particular conduct.</w:t>
      </w:r>
      <w:r>
        <w:rPr>
          <w:rFonts w:ascii="Arial" w:hAnsi="Arial" w:eastAsia="Arial"/>
          <w:color w:val="000000"/>
          <w:spacing w:val="-3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Thus, a person intentionally retains or withholds possession of a vehicle, without the consent of the owner, for so lengthy a period beyond the specified time as</w:t>
      </w:r>
    </w:p>
    <w:p>
      <w:pPr>
        <w:pageBreakBefore w:val="false"/>
        <w:spacing w:before="309" w:after="0" w:line="260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</w:pPr>
      <w:r>
        <w:pict>
          <v:line strokeweight="1.2pt" strokecolor="#000000" from="108pt,583.9pt" to="252.05pt,583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2"/>
          <w:w w:val="100"/>
          <w:sz w:val="23"/>
          <w:vertAlign w:val="baseline"/>
          <w:lang w:val="en-US"/>
        </w:rPr>
        <w:t xml:space="preserve">If the term "vehicle" is in issue, 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2"/>
          <w:w w:val="100"/>
          <w:sz w:val="23"/>
          <w:vertAlign w:val="baseline"/>
          <w:lang w:val="en-US"/>
        </w:rPr>
        <w:t xml:space="preserve">Penal Law § 10.00(14).</w:t>
      </w:r>
    </w:p>
    <w:p>
      <w:pPr>
        <w:pageBreakBefore w:val="false"/>
        <w:spacing w:before="311" w:after="0" w:line="260" w:lineRule="exact"/>
        <w:ind w:right="0" w:left="0" w:firstLine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en-US"/>
        </w:rPr>
        <w:t xml:space="preserve">Penal Law § 155.00(5). Also see that section for special definitions of "owner" to cover the situations (1) where the alleged owner obtained the property by theft, (2) where the alleged owner is a joint or common owner of the property, and (3) where the property is in the possession of the alleged owner but some other person has a security interest in the property.</w:t>
      </w:r>
    </w:p>
    <w:p>
      <w:pPr>
        <w:pageBreakBefore w:val="false"/>
        <w:spacing w:before="282" w:after="0" w:line="260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2"/>
          <w:w w:val="100"/>
          <w:sz w:val="23"/>
          <w:vertAlign w:val="baseline"/>
          <w:lang w:val="en-US"/>
        </w:rPr>
        <w:t xml:space="preserve">Penal Law § 15.05(1).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1" w:after="0" w:line="326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to render such retention or possession a gross deviation from the agreement when that person's conscious objective or purpose is to do so.</w:t>
      </w:r>
    </w:p>
    <w:p>
      <w:pPr>
        <w:pageBreakBefore w:val="false"/>
        <w:spacing w:before="326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GROSS DEVIATION FROM THE AGREEMENT consists of, but is not limited to, circumstances in which a person who, having had custody of a vehicle for fifteen [15] days or less pursuant to a written agreement</w:t>
      </w:r>
    </w:p>
    <w:p>
      <w:pPr>
        <w:pageBreakBefore w:val="false"/>
        <w:spacing w:before="327" w:after="0" w:line="321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retains possession of such vehicle for at least seven [7] days beyond the period specified in the agreement and</w:t>
      </w:r>
    </w:p>
    <w:p>
      <w:pPr>
        <w:pageBreakBefore w:val="false"/>
        <w:spacing w:before="331" w:after="0" w:line="323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continues such possession for a period of more than two [2] days after service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refusal of attempted service] of a notice in person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by certified mail at an address indicated in the agreement] stating: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800"/>
        </w:tabs>
        <w:spacing w:before="327" w:after="0" w:line="321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date and time at which the vehicle was to have been returned under the agreement;</w:t>
      </w:r>
    </w:p>
    <w:p>
      <w:pPr>
        <w:pageBreakBefore w:val="false"/>
        <w:numPr>
          <w:ilvl w:val="0"/>
          <w:numId w:val="2"/>
        </w:numPr>
        <w:tabs>
          <w:tab w:val="clear" w:pos="432"/>
          <w:tab w:val="left" w:pos="1872"/>
        </w:tabs>
        <w:spacing w:before="323" w:after="0" w:line="326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owner does not consent to the continued withholding or retaining of such vehicle and demands its return; and</w:t>
      </w:r>
    </w:p>
    <w:p>
      <w:pPr>
        <w:pageBreakBefore w:val="false"/>
        <w:numPr>
          <w:ilvl w:val="0"/>
          <w:numId w:val="3"/>
        </w:numPr>
        <w:tabs>
          <w:tab w:val="clear" w:pos="504"/>
          <w:tab w:val="left" w:pos="1944"/>
        </w:tabs>
        <w:spacing w:before="325" w:after="0" w:line="322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continued withholding or retaining of the vehicle may constitute a class A misdemeanor punishable by a fine of up to one thousand dollars [$1,000] or by a sentence to a term of imprisonment for a period of up to one year or by both such fine and imprisonment.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83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spacing w:before="273" w:after="262" w:line="294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</w:pPr>
      <w:r>
        <w:pict>
          <v:line strokeweight="1.2pt" strokecolor="#000000" from="107.85pt,665.5pt" to="252.05pt,665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2"/>
          <w:w w:val="100"/>
          <w:sz w:val="17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2"/>
          <w:w w:val="100"/>
          <w:sz w:val="23"/>
          <w:vertAlign w:val="baseline"/>
          <w:lang w:val="en-US"/>
        </w:rPr>
        <w:t xml:space="preserve">Penal Law § 165.05(3).</w:t>
      </w: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40" w:right="2143" w:left="2157" w:header="720" w:footer="720"/>
          <w:titlePg w:val="false"/>
          <w:textDirection w:val="lrTb"/>
        </w:sectPr>
      </w:pPr>
    </w:p>
    <w:p>
      <w:pPr>
        <w:pageBreakBefore w:val="false"/>
        <w:numPr>
          <w:ilvl w:val="0"/>
          <w:numId w:val="4"/>
        </w:numPr>
        <w:tabs>
          <w:tab w:val="clear" w:pos="720"/>
          <w:tab w:val="left" w:pos="1440"/>
        </w:tabs>
        <w:spacing w:before="30" w:after="0" w:line="323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had custody of a vehicle pursuant to an agreement with its owner whereby it was to be returned to the owner at a specified time; and</w:t>
      </w:r>
    </w:p>
    <w:p>
      <w:pPr>
        <w:pageBreakBefore w:val="false"/>
        <w:numPr>
          <w:ilvl w:val="0"/>
          <w:numId w:val="4"/>
        </w:numPr>
        <w:tabs>
          <w:tab w:val="clear" w:pos="720"/>
          <w:tab w:val="left" w:pos="1440"/>
        </w:tabs>
        <w:spacing w:before="324" w:after="0" w:line="323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intentionally retained or withheld possession of such vehicle, without the owner's consent, for so long a period beyond the specified time as to render such retention or possession a gross deviation from the agreement.</w:t>
      </w:r>
    </w:p>
    <w:p>
      <w:pPr>
        <w:pageBreakBefore w:val="false"/>
        <w:spacing w:before="327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7" w:after="653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7" w:after="6530" w:line="323" w:lineRule="exact"/>
        <w:sectPr>
          <w:type w:val="nextPage"/>
          <w:pgSz w:w="12240" w:h="15840" w:orient="portrait"/>
          <w:pgMar w:bottom="1024" w:top="142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20" w:right="2155" w:left="214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lowerRoman"/>
      <w:lvlText w:val="(%1)"/>
      <w:pPr>
        <w:tabs>
          <w:tab w:val="left" w:pos="36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0"/>
      <w:numFmt w:val="lowerRoman"/>
      <w:lvlText w:val="(%1)"/>
      <w:pPr>
        <w:tabs>
          <w:tab w:val="left" w:pos="432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abstractNum w:abstractNumId="3">
    <w:lvl w:ilvl="0">
      <w:start w:val="0"/>
      <w:numFmt w:val="lowerRoman"/>
      <w:lvlText w:val="(%1)"/>
      <w:pPr>
        <w:tabs>
          <w:tab w:val="left" w:pos="504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abstractNum w:abstractNumId="4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-4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