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fId0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UNLAWFUL USE OF CREDIT CARD,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DEBIT CARD or PUBLIC BENEFIT CARD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(Use of Revoked or Cancelled Card)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165.17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Nov. 1, 1995)</w:t>
      </w:r>
    </w:p>
    <w:p>
      <w:pPr>
        <w:pageBreakBefore w:val="false"/>
        <w:spacing w:before="64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Unlawful Use of a Credit Card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Debit Card]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Public Benefit Card].</w:t>
      </w:r>
    </w:p>
    <w:p>
      <w:pPr>
        <w:pageBreakBefore w:val="false"/>
        <w:spacing w:before="323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Under our law, a person is guilty of Unlawful Use of a Credit Card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Debit Card]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Public Benefit Card] when, in the course of obtaining or attempting to obtain property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a service], that person uses or displays a credit card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debit card]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public benefit card] which he or she knows to be revoked or cancelled.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OBTAIN includes, but is not limited to, the bringing about of a transfer or purported transfer of property or a service, or of a legal interest therein, whether to the obtainer or another person.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6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person ATTEMPTS to obtain property [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a service] by using or displaying a card which he or she knows to be revoked or cancelled when he or she intends to do so and engages in conduct which tends to effect that objective.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66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[A CREDIT CARD includes any credit card, credit plate, charge plate, courtesy card or other identification card or device issued by a person to another person which may be used to obtain a cash advance or loan or credit or to purchase or lease property or services on the credit of the issuer or of the holder.]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strike w:val="false"/>
          <w:color w:val="000000"/>
          <w:spacing w:val="-1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272" w:after="0" w:line="250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42.5pt" to="252.05pt,642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155.00(2).</w:t>
      </w:r>
    </w:p>
    <w:p>
      <w:pPr>
        <w:pageBreakBefore w:val="false"/>
        <w:spacing w:before="263" w:after="0" w:line="250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110.00.</w:t>
      </w:r>
    </w:p>
    <w:p>
      <w:pPr>
        <w:pageBreakBefore w:val="false"/>
        <w:spacing w:before="269" w:after="0" w:line="253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155.00(7) and General Business Law § 511(1).</w:t>
      </w:r>
    </w:p>
    <w:p>
      <w:pPr>
        <w:sectPr>
          <w:type w:val="nextPage"/>
          <w:pgSz w:w="12240" w:h="15840" w:orient="portrait"/>
          <w:pgMar w:bottom="1004" w:top="1440" w:right="2120" w:left="2160" w:header="720" w:footer="0"/>
          <w:titlePg w:val="false"/>
          <w:textDirection w:val="lrTb"/>
        </w:sectPr>
      </w:pPr>
    </w:p>
    <w:p>
      <w:pPr>
        <w:pageBreakBefore w:val="false"/>
        <w:spacing w:before="0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pict>
          <v:line strokeweight="0.95pt" strokecolor="#000000" from="107.35pt,631.2pt" to="252.05pt,631.2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[A DEBIT CARD includes a card, plate or other similar device issued by a person to another person which may be used, without a personal identification number or code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similar identification number or code)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similar identification), to purchase or lease property or services. The term does not include a credit card or a check, draft or similar instrument.]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7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[A PUBLIC BENEFIT CARD means any medical assistance card, food stamp assistance card, public assistance card, or any other identification, authorization card or electronic access device issued by the state or a social services district, which entitles a person to obtain public assistance benefits under a local, state or federal program administered by the state, its political subdivisions or social services districts.]</w:t>
      </w: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strike w:val="false"/>
          <w:color w:val="000000"/>
          <w:spacing w:val="-3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4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9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 , obtained or attempted to obtain property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a service] by using or displaying a credit card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debit card] [</w:t>
      </w:r>
      <w:r>
        <w:rPr>
          <w:rFonts w:ascii="Arial" w:hAnsi="Arial" w:eastAsia="Arial"/>
          <w:i w:val="true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public benefit card] which had been revoked or cancelled;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That, when the defendant did so, he/she knew that such card had been revoked or cancelled.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3" w:after="464" w:line="325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not proven beyond a reasonable</w:t>
      </w:r>
    </w:p>
    <w:p>
      <w:pPr>
        <w:pageBreakBefore w:val="false"/>
        <w:spacing w:before="270" w:after="0" w:line="248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155.00(7-a) and General Business Law § 511(9).</w:t>
      </w:r>
    </w:p>
    <w:p>
      <w:pPr>
        <w:pageBreakBefore w:val="false"/>
        <w:spacing w:before="281" w:after="0" w:line="237" w:lineRule="exact"/>
        <w:ind w:right="72" w:left="0" w:firstLine="288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Penal Law § 155.00(7-b). For the definition of a "social services district,"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19"/>
          <w:vertAlign w:val="baseline"/>
          <w:lang w:val="en-US"/>
        </w:rPr>
        <w:t xml:space="preserve">Social Services Law § 2(7).</w:t>
      </w:r>
    </w:p>
    <w:p>
      <w:pPr>
        <w:sectPr>
          <w:footerReference w:type="default" r:id="fId0"/>
          <w:type w:val="nextPage"/>
          <w:pgSz w:w="12240" w:h="15840" w:orient="portrait"/>
          <w:pgMar w:bottom="1313" w:top="1440" w:right="2133" w:left="2147" w:header="720" w:footer="1493"/>
          <w:titlePg w:val="false"/>
          <w:textDirection w:val="lrTb"/>
        </w:sectPr>
      </w:pPr>
    </w:p>
    <w:p>
      <w:pPr>
        <w:pageBreakBefore w:val="false"/>
        <w:spacing w:before="0" w:after="0" w:line="327" w:lineRule="exact"/>
        <w:ind w:right="0" w:left="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doubt either one or both of those elements, you must find the defendant not guilty of this crime.</w:t>
      </w:r>
    </w:p>
    <w:sectPr>
      <w:type w:val="nextPage"/>
      <w:pgSz w:w="12240" w:h="15840" w:orient="portrait"/>
      <w:pgMar w:bottom="1307" w:top="1440" w:right="2140" w:left="2140" w:header="720" w:footer="1488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erfId0.xml><?xml version="1.0" encoding="utf-8"?>
<w:ftr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p>
    <w:pPr>
      <w:pageBreakBefore w:val="false"/>
      <w:tabs>
        <w:tab w:val="left" w:leader="none" w:pos="3848"/>
      </w:tabs>
      <w:spacing w:before="0" w:after="0" w:line="265" w:lineRule="exact"/>
      <w:ind w:right="0" w:left="0"/>
      <w:jc w:val="left"/>
      <w:textAlignment w:val="baseline"/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</w:pPr>
    <w:r>
      <w:rPr>
        <w:rFonts w:ascii="Times New Roman" w:hAnsi="Times New Roman" w:eastAsia="Times New Roman"/>
        <w:strike w:val="false"/>
        <w:color w:val="000000"/>
        <w:w w:val="100"/>
        <w:sz w:val="24"/>
        <w:vertAlign w:val="baseline"/>
        <w:lang w:val="en-US"/>
      </w:rPr>
      <w:tab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begin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instrText xml:space="preserve">PAGE</w:instrText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fldChar w:fldCharType="end"/>
    </w:r>
    <w:r>
      <w:rPr>
        <w:rFonts w:ascii="Times New Roman" w:hAnsi="Times New Roman" w:eastAsia="Times New Roman"/>
        <w:strike w:val="false"/>
        <w:color w:val="000000"/>
        <w:spacing w:val="0"/>
        <w:w w:val="100"/>
        <w:sz w:val="24"/>
        <w:vertAlign w:val="baseline"/>
        <w:lang w:val="en-US"/>
      </w:rPr>
      <w:t xml:space="preserve">
</w:t>
    </w:r>
  </w:p>
</w:ft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evenAndOddHeaders w:val="false"/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fId0" Type="http://schemas.openxmlformats.org/officeDocument/2006/relationships/footer" Target="footerfId0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