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STOLEN PROPERTY</w:t>
        <w:br/>
      </w:r>
      <w:r>
        <w:rPr>
          <w:rFonts w:ascii="Arial" w:hAnsi="Arial" w:eastAsia="Arial"/>
          <w:b w:val="true"/>
          <w:strike w:val="false"/>
          <w:color w:val="000000"/>
          <w:spacing w:val="0"/>
          <w:w w:val="100"/>
          <w:sz w:val="28"/>
          <w:vertAlign w:val="baseline"/>
          <w:lang w:val="en-US"/>
        </w:rPr>
        <w:t xml:space="preserve">IN THE FOURTH DEGREE</w:t>
        <w:br/>
      </w:r>
      <w:r>
        <w:rPr>
          <w:rFonts w:ascii="Arial" w:hAnsi="Arial" w:eastAsia="Arial"/>
          <w:b w:val="true"/>
          <w:strike w:val="false"/>
          <w:color w:val="000000"/>
          <w:spacing w:val="0"/>
          <w:w w:val="100"/>
          <w:sz w:val="28"/>
          <w:vertAlign w:val="baseline"/>
          <w:lang w:val="en-US"/>
        </w:rPr>
        <w:t xml:space="preserve">(Firearms, Rifles, Shotguns)</w:t>
        <w:br/>
      </w:r>
      <w:r>
        <w:rPr>
          <w:rFonts w:ascii="Arial" w:hAnsi="Arial" w:eastAsia="Arial"/>
          <w:b w:val="true"/>
          <w:strike w:val="false"/>
          <w:color w:val="000000"/>
          <w:spacing w:val="0"/>
          <w:w w:val="100"/>
          <w:sz w:val="28"/>
          <w:vertAlign w:val="baseline"/>
          <w:lang w:val="en-US"/>
        </w:rPr>
        <w:t xml:space="preserve">Penal Law § 165.45(4)</w:t>
        <w:br/>
      </w:r>
      <w:r>
        <w:rPr>
          <w:rFonts w:ascii="Arial" w:hAnsi="Arial" w:eastAsia="Arial"/>
          <w:b w:val="true"/>
          <w:strike w:val="false"/>
          <w:color w:val="000000"/>
          <w:spacing w:val="0"/>
          <w:w w:val="100"/>
          <w:sz w:val="28"/>
          <w:vertAlign w:val="baseline"/>
          <w:lang w:val="en-US"/>
        </w:rPr>
        <w:t xml:space="preserve">(Committed on or after Nov. 1, 1986)</w:t>
      </w:r>
    </w:p>
    <w:p>
      <w:pPr>
        <w:pageBreakBefore w:val="false"/>
        <w:spacing w:before="65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Stolen Property in the Fourth Degree.</w:t>
      </w:r>
    </w:p>
    <w:p>
      <w:pPr>
        <w:pageBreakBefore w:val="false"/>
        <w:spacing w:before="327"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Criminal Possession of Stolen Property in the Fourth Degree when that person knowingly possesses stolen property, with intent to benefit himself or herself or a person other than an owner thereof or to impede the recovery by an owner thereof, and when the property consists of one or more firearms, rifles, or shotguns.</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stolen property when that person is aware that he or she is in possession of property and is aware that such property is stolen.</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1" w:after="0"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defendant is a collateral loan broker or dealer in property, add the appropriate presumption from the "Additional Charges" section of this Article.]</w:t>
      </w:r>
    </w:p>
    <w:p>
      <w:pPr>
        <w:pageBreakBefore w:val="false"/>
        <w:spacing w:before="331" w:after="0" w:line="318"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POSSESS means to have physical possession or otherwise to exercise dominion and control over tangible property.</w:t>
      </w:r>
      <w:r>
        <w:rPr>
          <w:rFonts w:ascii="Arial" w:hAnsi="Arial" w:eastAsia="Arial"/>
          <w:strike w:val="false"/>
          <w:color w:val="000000"/>
          <w:spacing w:val="-5"/>
          <w:w w:val="100"/>
          <w:sz w:val="28"/>
          <w:vertAlign w:val="superscript"/>
          <w:lang w:val="en-US"/>
        </w:rPr>
        <w:t xml:space="preserve">2</w:t>
      </w:r>
      <w:r>
        <w:rPr>
          <w:rFonts w:ascii="Arial" w:hAnsi="Arial" w:eastAsia="Arial"/>
          <w:strike w:val="false"/>
          <w:color w:val="000000"/>
          <w:spacing w:val="-5"/>
          <w:w w:val="100"/>
          <w:sz w:val="17"/>
          <w:vertAlign w:val="baseline"/>
          <w:lang w:val="en-US"/>
        </w:rPr>
        <w:t xml:space="preserve">
</w:t>
      </w:r>
    </w:p>
    <w:p>
      <w:pPr>
        <w:pageBreakBefore w:val="false"/>
        <w:spacing w:before="333" w:after="1291" w:line="318" w:lineRule="exact"/>
        <w:ind w:right="0" w:left="72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PROPERTY means any money, personal property or thing</w:t>
      </w:r>
    </w:p>
    <w:p>
      <w:pPr>
        <w:pageBreakBefore w:val="false"/>
        <w:spacing w:before="270" w:after="0" w:line="245"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75pt,657.35pt" to="252.05pt,657.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15.05(2).</w:t>
      </w:r>
    </w:p>
    <w:p>
      <w:pPr>
        <w:pageBreakBefore w:val="false"/>
        <w:spacing w:before="281" w:after="0" w:line="238" w:lineRule="exact"/>
        <w:ind w:right="216" w:left="0" w:firstLine="288"/>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2</w:t>
      </w:r>
      <w:r>
        <w:rPr>
          <w:rFonts w:ascii="Arial" w:hAnsi="Arial" w:eastAsia="Arial"/>
          <w:i w:val="true"/>
          <w:strike w:val="false"/>
          <w:color w:val="000000"/>
          <w:spacing w:val="-1"/>
          <w:w w:val="100"/>
          <w:sz w:val="19"/>
          <w:vertAlign w:val="baseline"/>
          <w:lang w:val="en-US"/>
        </w:rPr>
        <w:t xml:space="preserve">See </w:t>
      </w:r>
      <w:r>
        <w:rPr>
          <w:rFonts w:ascii="Arial" w:hAnsi="Arial" w:eastAsia="Arial"/>
          <w:strike w:val="false"/>
          <w:color w:val="000000"/>
          <w:spacing w:val="-1"/>
          <w:w w:val="100"/>
          <w:sz w:val="19"/>
          <w:vertAlign w:val="baseline"/>
          <w:lang w:val="en-US"/>
        </w:rPr>
        <w:t xml:space="preserve">Penal Law §10.00(8). Where constructive possession is alleged, insert the appropriate instruction as found in the “Additional Charges” section at the end of this article.</w:t>
      </w:r>
    </w:p>
    <w:p>
      <w:pPr>
        <w:sectPr>
          <w:type w:val="nextPage"/>
          <w:pgSz w:w="12240" w:h="15840" w:orient="portrait"/>
          <w:pgMar w:bottom="1024" w:top="1440" w:right="2125" w:left="2155" w:header="720" w:footer="0"/>
          <w:titlePg w:val="false"/>
          <w:textDirection w:val="lrTb"/>
        </w:sectPr>
      </w:pPr>
    </w:p>
    <w:p>
      <w:pPr>
        <w:pageBreakBefore w:val="false"/>
        <w:spacing w:before="28" w:after="0" w:line="325" w:lineRule="exact"/>
        <w:ind w:right="0" w:left="0" w:firstLine="0"/>
        <w:jc w:val="left"/>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of value.</w:t>
      </w:r>
      <w:r>
        <w:rPr>
          <w:rFonts w:ascii="Arial" w:hAnsi="Arial" w:eastAsia="Arial"/>
          <w:strike w:val="false"/>
          <w:color w:val="000000"/>
          <w:spacing w:val="-6"/>
          <w:w w:val="100"/>
          <w:sz w:val="28"/>
          <w:vertAlign w:val="superscript"/>
          <w:lang w:val="en-US"/>
        </w:rPr>
        <w:t xml:space="preserve">3</w:t>
      </w:r>
      <w:r>
        <w:rPr>
          <w:rFonts w:ascii="Arial" w:hAnsi="Arial" w:eastAsia="Arial"/>
          <w:strike w:val="false"/>
          <w:color w:val="000000"/>
          <w:spacing w:val="-6"/>
          <w:w w:val="100"/>
          <w:sz w:val="17"/>
          <w:vertAlign w:val="baseline"/>
          <w:lang w:val="en-US"/>
        </w:rPr>
        <w:t xml:space="preserve">
</w:t>
      </w:r>
    </w:p>
    <w:p>
      <w:pPr>
        <w:pageBreakBefore w:val="false"/>
        <w:spacing w:before="333"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STOLEN PROPERTY is property that has been wrongfully taken, obtained, or withheld from an owner by a person who did so with the intent to deprive another of such property or to appropriate such property to himself or herself or a third person.</w:t>
      </w:r>
      <w:r>
        <w:rPr>
          <w:rFonts w:ascii="Arial" w:hAnsi="Arial" w:eastAsia="Arial"/>
          <w:strike w:val="false"/>
          <w:color w:val="000000"/>
          <w:spacing w:val="-3"/>
          <w:w w:val="100"/>
          <w:sz w:val="28"/>
          <w:vertAlign w:val="superscript"/>
          <w:lang w:val="en-US"/>
        </w:rPr>
        <w:t xml:space="preserve">4</w:t>
      </w:r>
      <w:r>
        <w:rPr>
          <w:rFonts w:ascii="Arial" w:hAnsi="Arial" w:eastAsia="Arial"/>
          <w:strike w:val="false"/>
          <w:color w:val="000000"/>
          <w:spacing w:val="-3"/>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Thus, a person acts with intent to benefit himself or herself or a person other than an owner of property or to impede the recovery of property by an owner when that person's conscious objective or purpose is to do so.</w:t>
      </w:r>
    </w:p>
    <w:p>
      <w:pPr>
        <w:pageBreakBefore w:val="false"/>
        <w:spacing w:before="315"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who knowingly possesses stolen property is presumed to possess it with intent to benefit himself or herself or a person other than an owner thereof or to impede its recovery by an owner thereof.</w:t>
      </w:r>
      <w:r>
        <w:rPr>
          <w:rFonts w:ascii="Arial" w:hAnsi="Arial" w:eastAsia="Arial"/>
          <w:strike w:val="false"/>
          <w:color w:val="000000"/>
          <w:spacing w:val="-2"/>
          <w:w w:val="100"/>
          <w:sz w:val="28"/>
          <w:vertAlign w:val="superscript"/>
          <w:lang w:val="en-US"/>
        </w:rPr>
        <w:t xml:space="preserve">6</w:t>
      </w:r>
      <w:r>
        <w:rPr>
          <w:rFonts w:ascii="Arial" w:hAnsi="Arial" w:eastAsia="Arial"/>
          <w:strike w:val="false"/>
          <w:color w:val="000000"/>
          <w:spacing w:val="-2"/>
          <w:w w:val="100"/>
          <w:sz w:val="28"/>
          <w:vertAlign w:val="baseline"/>
          <w:lang w:val="en-US"/>
        </w:rPr>
        <w:t xml:space="preserve"> This means that, if the People have proven beyond a reasonable doubt that the defendant knowingly possessed stolen property, you may, but you are not required to, infer from that fact that the defendant possessed it with the intent to benefit himself/herself or a person other than an owner thereof or to impede its recovery by an owner thereof.</w:t>
      </w:r>
    </w:p>
    <w:p>
      <w:pPr>
        <w:pageBreakBefore w:val="false"/>
        <w:spacing w:before="323" w:after="191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OWNER means a person having a right to possession</w:t>
      </w:r>
    </w:p>
    <w:p>
      <w:pPr>
        <w:pageBreakBefore w:val="false"/>
        <w:spacing w:before="292" w:after="0" w:line="228" w:lineRule="exact"/>
        <w:ind w:right="144" w:left="0" w:firstLine="288"/>
        <w:jc w:val="left"/>
        <w:textAlignment w:val="baseline"/>
        <w:rPr>
          <w:rFonts w:ascii="Arial" w:hAnsi="Arial" w:eastAsia="Arial"/>
          <w:strike w:val="false"/>
          <w:color w:val="000000"/>
          <w:spacing w:val="0"/>
          <w:w w:val="100"/>
          <w:sz w:val="14"/>
          <w:vertAlign w:val="superscript"/>
          <w:lang w:val="en-US"/>
        </w:rPr>
      </w:pPr>
      <w:r>
        <w:pict>
          <v:line strokeweight="0.95pt" strokecolor="#000000" from="107.35pt,557.5pt" to="252.05pt,557.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155.00(1), for the full definition of "property." If the property in issue is "computer data" or a "computer program," and those terms need to be defined for the jury, </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156.00(2)</w:t>
      </w:r>
    </w:p>
    <w:p>
      <w:pPr>
        <w:pageBreakBefore w:val="false"/>
        <w:spacing w:before="0" w:after="0" w:line="221" w:lineRule="exact"/>
        <w:ind w:right="0" w:left="0" w:firstLine="0"/>
        <w:jc w:val="left"/>
        <w:textAlignment w:val="baseline"/>
        <w:rPr>
          <w:rFonts w:ascii="Arial" w:hAnsi="Arial" w:eastAsia="Arial"/>
          <w:strike w:val="false"/>
          <w:color w:val="000000"/>
          <w:spacing w:val="-1"/>
          <w:w w:val="100"/>
          <w:sz w:val="19"/>
          <w:vertAlign w:val="baseline"/>
          <w:lang w:val="en-US"/>
        </w:rPr>
      </w:pPr>
      <w:r>
        <w:rPr>
          <w:rFonts w:ascii="Arial" w:hAnsi="Arial" w:eastAsia="Arial"/>
          <w:strike w:val="false"/>
          <w:color w:val="000000"/>
          <w:spacing w:val="-1"/>
          <w:w w:val="100"/>
          <w:sz w:val="19"/>
          <w:vertAlign w:val="baseline"/>
          <w:lang w:val="en-US"/>
        </w:rPr>
        <w:t xml:space="preserve">and (3).</w:t>
      </w:r>
    </w:p>
    <w:p>
      <w:pPr>
        <w:pageBreakBefore w:val="false"/>
        <w:spacing w:before="0" w:after="0" w:line="510"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155.05(1).</w:t>
        <w:br/>
      </w: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15.05(1).</w:t>
        <w:br/>
      </w: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165.55(1).</w:t>
      </w:r>
    </w:p>
    <w:p>
      <w:pPr>
        <w:sectPr>
          <w:footerReference w:type="default" r:id="fId0"/>
          <w:type w:val="nextPage"/>
          <w:pgSz w:w="12240" w:h="15840" w:orient="portrait"/>
          <w:pgMar w:bottom="1307" w:top="1400" w:right="2133" w:left="2147" w:header="720" w:footer="1493"/>
          <w:titlePg w:val="false"/>
          <w:textDirection w:val="lrTb"/>
        </w:sectPr>
      </w:pPr>
    </w:p>
    <w:p>
      <w:pPr>
        <w:pageBreakBefore w:val="false"/>
        <w:spacing w:before="0" w:after="0" w:line="508" w:lineRule="exact"/>
        <w:ind w:right="0" w:left="72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the property superior to that of the person who possesses it.</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r>
        <w:rPr>
          <w:rFonts w:ascii="Arial" w:hAnsi="Arial" w:eastAsia="Arial"/>
          <w:strike w:val="false"/>
          <w:color w:val="000000"/>
          <w:spacing w:val="0"/>
          <w:w w:val="100"/>
          <w:sz w:val="28"/>
          <w:vertAlign w:val="baseline"/>
          <w:lang w:val="en-US"/>
        </w:rPr>
        <w:t xml:space="preserve">[The term FIREARM includes any pistol or revolver.]</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17"/>
          <w:vertAlign w:val="baseline"/>
          <w:lang w:val="en-US"/>
        </w:rPr>
        <w:t xml:space="preserve">
</w:t>
      </w:r>
    </w:p>
    <w:p>
      <w:pPr>
        <w:pageBreakBefore w:val="false"/>
        <w:spacing w:before="324" w:after="0" w:line="323"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[RIFLE means a weapon designed or redesigned, made or remade, and intended to be fired from the shoulder and designed or redesigned or made or remade to use the energy of the explosive in a fixed metallic cartridge to fire only a single projectile through a rifled bore for each single pull of the trigger.]</w:t>
      </w:r>
      <w:r>
        <w:rPr>
          <w:rFonts w:ascii="Arial" w:hAnsi="Arial" w:eastAsia="Arial"/>
          <w:strike w:val="false"/>
          <w:color w:val="000000"/>
          <w:spacing w:val="-3"/>
          <w:w w:val="100"/>
          <w:sz w:val="28"/>
          <w:vertAlign w:val="superscript"/>
          <w:lang w:val="en-US"/>
        </w:rPr>
        <w:t xml:space="preserve">9</w:t>
      </w:r>
      <w:r>
        <w:rPr>
          <w:rFonts w:ascii="Arial" w:hAnsi="Arial" w:eastAsia="Arial"/>
          <w:strike w:val="false"/>
          <w:color w:val="000000"/>
          <w:spacing w:val="-3"/>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[SHOTGUN means a weapon designed or redesigned, made or remade, and intended to be fired from the shoulder and designed or redesigned or made or remade to use the energy of the explosive in a fixed shotgun shell to fire through a smooth bore either a number of ball shot or a single projectile for each single pull of the trigger.]</w:t>
      </w:r>
      <w:r>
        <w:rPr>
          <w:rFonts w:ascii="Arial" w:hAnsi="Arial" w:eastAsia="Arial"/>
          <w:strike w:val="false"/>
          <w:color w:val="000000"/>
          <w:spacing w:val="0"/>
          <w:w w:val="100"/>
          <w:sz w:val="28"/>
          <w:vertAlign w:val="superscript"/>
          <w:lang w:val="en-US"/>
        </w:rPr>
        <w:t xml:space="preserve">10</w:t>
      </w:r>
      <w:r>
        <w:rPr>
          <w:rFonts w:ascii="Arial" w:hAnsi="Arial" w:eastAsia="Arial"/>
          <w:strike w:val="false"/>
          <w:color w:val="000000"/>
          <w:spacing w:val="0"/>
          <w:w w:val="100"/>
          <w:sz w:val="17"/>
          <w:vertAlign w:val="baseline"/>
          <w:lang w:val="en-US"/>
        </w:rPr>
        <w:t xml:space="preserve">
</w:t>
      </w:r>
    </w:p>
    <w:p>
      <w:pPr>
        <w:pageBreakBefore w:val="false"/>
        <w:spacing w:before="335" w:after="0" w:line="317" w:lineRule="exact"/>
        <w:ind w:right="0" w:left="0" w:firstLine="0"/>
        <w:jc w:val="left"/>
        <w:textAlignment w:val="baseline"/>
        <w:rPr>
          <w:rFonts w:ascii="Arial" w:hAnsi="Arial" w:eastAsia="Arial"/>
          <w:i w:val="true"/>
          <w:strike w:val="false"/>
          <w:color w:val="000000"/>
          <w:spacing w:val="3"/>
          <w:w w:val="100"/>
          <w:sz w:val="28"/>
          <w:vertAlign w:val="baseline"/>
          <w:lang w:val="en-US"/>
        </w:rPr>
      </w:pPr>
      <w:r>
        <w:rPr>
          <w:rFonts w:ascii="Arial" w:hAnsi="Arial" w:eastAsia="Arial"/>
          <w:i w:val="true"/>
          <w:strike w:val="false"/>
          <w:color w:val="000000"/>
          <w:spacing w:val="3"/>
          <w:w w:val="100"/>
          <w:sz w:val="28"/>
          <w:vertAlign w:val="baseline"/>
          <w:lang w:val="en-US"/>
        </w:rPr>
        <w:t xml:space="preserve">[NOTE: Add if appropriate:</w:t>
      </w:r>
    </w:p>
    <w:p>
      <w:pPr>
        <w:pageBreakBefore w:val="false"/>
        <w:spacing w:before="0"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 defense to this charge:</w:t>
      </w:r>
    </w:p>
    <w:p>
      <w:pPr>
        <w:pageBreakBefore w:val="false"/>
        <w:spacing w:before="329"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1" w:after="0" w:line="323" w:lineRule="exact"/>
        <w:ind w:right="0" w:left="0" w:firstLine="0"/>
        <w:jc w:val="righ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person who stole the property has not been</w:t>
      </w:r>
    </w:p>
    <w:p>
      <w:pPr>
        <w:pageBreakBefore w:val="false"/>
        <w:spacing w:before="0" w:after="0" w:line="314"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convicted, apprehended, or identified.</w:t>
      </w:r>
      <w:r>
        <w:rPr>
          <w:rFonts w:ascii="Arial" w:hAnsi="Arial" w:eastAsia="Arial"/>
          <w:strike w:val="false"/>
          <w:color w:val="000000"/>
          <w:spacing w:val="-3"/>
          <w:w w:val="100"/>
          <w:sz w:val="28"/>
          <w:vertAlign w:val="superscript"/>
          <w:lang w:val="en-US"/>
        </w:rPr>
        <w:t xml:space="preserve">11</w:t>
      </w:r>
      <w:r>
        <w:rPr>
          <w:rFonts w:ascii="Arial" w:hAnsi="Arial" w:eastAsia="Arial"/>
          <w:strike w:val="false"/>
          <w:color w:val="000000"/>
          <w:spacing w:val="-3"/>
          <w:w w:val="100"/>
          <w:sz w:val="17"/>
          <w:vertAlign w:val="baseline"/>
          <w:lang w:val="en-US"/>
        </w:rPr>
        <w:t xml:space="preserve">
</w:t>
      </w:r>
    </w:p>
    <w:p>
      <w:pPr>
        <w:pageBreakBefore w:val="false"/>
        <w:spacing w:before="341" w:after="0" w:line="317"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0" w:after="306" w:line="319" w:lineRule="exact"/>
        <w:ind w:right="0"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stole or participated in the theft of</w:t>
      </w:r>
    </w:p>
    <w:p>
      <w:pPr>
        <w:pageBreakBefore w:val="false"/>
        <w:spacing w:before="299" w:after="0" w:line="225" w:lineRule="exact"/>
        <w:ind w:right="72" w:left="0" w:firstLine="360"/>
        <w:jc w:val="left"/>
        <w:textAlignment w:val="baseline"/>
        <w:rPr>
          <w:rFonts w:ascii="Arial" w:hAnsi="Arial" w:eastAsia="Arial"/>
          <w:strike w:val="false"/>
          <w:color w:val="000000"/>
          <w:spacing w:val="0"/>
          <w:w w:val="100"/>
          <w:sz w:val="14"/>
          <w:vertAlign w:val="superscript"/>
          <w:lang w:val="en-US"/>
        </w:rPr>
      </w:pPr>
      <w:r>
        <w:pict>
          <v:line strokeweight="1.2pt" strokecolor="#000000" from="107.5pt,509.5pt" to="252.05pt,509.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pageBreakBefore w:val="false"/>
        <w:spacing w:before="270" w:after="0" w:line="232" w:lineRule="exact"/>
        <w:ind w:right="144" w:left="0" w:firstLine="36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8</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additional provisions of Penal Law § 265.00(3) if a sawed-off rifle or shot-gun or an antique firearm is in issue.</w:t>
      </w:r>
    </w:p>
    <w:p>
      <w:pPr>
        <w:pageBreakBefore w:val="false"/>
        <w:spacing w:before="0" w:after="0" w:line="510" w:lineRule="exact"/>
        <w:ind w:right="0" w:left="36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9</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265.00(11).</w:t>
        <w:br/>
      </w:r>
      <w:r>
        <w:rPr>
          <w:rFonts w:ascii="Arial" w:hAnsi="Arial" w:eastAsia="Arial"/>
          <w:strike w:val="false"/>
          <w:color w:val="000000"/>
          <w:spacing w:val="0"/>
          <w:w w:val="100"/>
          <w:sz w:val="14"/>
          <w:vertAlign w:val="superscript"/>
          <w:lang w:val="en-US"/>
        </w:rPr>
        <w:t xml:space="preserve">10</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265.00(12).</w:t>
        <w:br/>
      </w:r>
      <w:r>
        <w:rPr>
          <w:rFonts w:ascii="Arial" w:hAnsi="Arial" w:eastAsia="Arial"/>
          <w:strike w:val="false"/>
          <w:color w:val="000000"/>
          <w:spacing w:val="0"/>
          <w:w w:val="100"/>
          <w:sz w:val="14"/>
          <w:vertAlign w:val="superscript"/>
          <w:lang w:val="en-US"/>
        </w:rPr>
        <w:t xml:space="preserve">11</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165.60(1).</w:t>
      </w:r>
    </w:p>
    <w:p>
      <w:pPr>
        <w:sectPr>
          <w:type w:val="nextPage"/>
          <w:pgSz w:w="12240" w:h="15840" w:orient="portrait"/>
          <w:pgMar w:bottom="1307" w:top="1400" w:right="2130" w:left="2150" w:header="720" w:footer="1488"/>
          <w:titlePg w:val="false"/>
          <w:textDirection w:val="lrTb"/>
        </w:sectPr>
      </w:pPr>
    </w:p>
    <w:p>
      <w:pPr>
        <w:pageBreakBefore w:val="false"/>
        <w:spacing w:before="31" w:after="0" w:line="331" w:lineRule="exact"/>
        <w:ind w:right="0" w:left="720" w:firstLine="0"/>
        <w:jc w:val="left"/>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the property.</w:t>
      </w:r>
      <w:r>
        <w:rPr>
          <w:rFonts w:ascii="Arial" w:hAnsi="Arial" w:eastAsia="Arial"/>
          <w:strike w:val="false"/>
          <w:color w:val="000000"/>
          <w:spacing w:val="-7"/>
          <w:w w:val="100"/>
          <w:sz w:val="28"/>
          <w:vertAlign w:val="superscript"/>
          <w:lang w:val="en-US"/>
        </w:rPr>
        <w:t xml:space="preserve">12</w:t>
      </w:r>
      <w:r>
        <w:rPr>
          <w:rFonts w:ascii="Arial" w:hAnsi="Arial" w:eastAsia="Arial"/>
          <w:strike w:val="false"/>
          <w:color w:val="000000"/>
          <w:spacing w:val="-7"/>
          <w:w w:val="100"/>
          <w:sz w:val="17"/>
          <w:vertAlign w:val="baseline"/>
          <w:lang w:val="en-US"/>
        </w:rPr>
        <w:t xml:space="preserve">
</w:t>
      </w:r>
    </w:p>
    <w:p>
      <w:pPr>
        <w:pageBreakBefore w:val="false"/>
        <w:spacing w:before="339" w:after="0" w:line="317"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5" w:after="0" w:line="309" w:lineRule="exact"/>
        <w:ind w:right="0"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theft of the property did not occur within this</w:t>
      </w:r>
    </w:p>
    <w:p>
      <w:pPr>
        <w:pageBreakBefore w:val="false"/>
        <w:spacing w:before="0" w:after="0" w:line="330" w:lineRule="exact"/>
        <w:ind w:right="0" w:left="720" w:firstLine="0"/>
        <w:jc w:val="left"/>
        <w:textAlignment w:val="baseline"/>
        <w:rPr>
          <w:rFonts w:ascii="Arial" w:hAnsi="Arial" w:eastAsia="Arial"/>
          <w:strike w:val="false"/>
          <w:color w:val="000000"/>
          <w:spacing w:val="-11"/>
          <w:w w:val="100"/>
          <w:sz w:val="28"/>
          <w:vertAlign w:val="baseline"/>
          <w:lang w:val="en-US"/>
        </w:rPr>
      </w:pPr>
      <w:r>
        <w:rPr>
          <w:rFonts w:ascii="Arial" w:hAnsi="Arial" w:eastAsia="Arial"/>
          <w:strike w:val="false"/>
          <w:color w:val="000000"/>
          <w:spacing w:val="-11"/>
          <w:w w:val="100"/>
          <w:sz w:val="28"/>
          <w:vertAlign w:val="baseline"/>
          <w:lang w:val="en-US"/>
        </w:rPr>
        <w:t xml:space="preserve">state.)]</w:t>
      </w:r>
      <w:r>
        <w:rPr>
          <w:rFonts w:ascii="Arial" w:hAnsi="Arial" w:eastAsia="Arial"/>
          <w:strike w:val="false"/>
          <w:color w:val="000000"/>
          <w:spacing w:val="-11"/>
          <w:w w:val="100"/>
          <w:sz w:val="28"/>
          <w:vertAlign w:val="superscript"/>
          <w:lang w:val="en-US"/>
        </w:rPr>
        <w:t xml:space="preserve">13</w:t>
      </w:r>
      <w:r>
        <w:rPr>
          <w:rFonts w:ascii="Arial" w:hAnsi="Arial" w:eastAsia="Arial"/>
          <w:strike w:val="false"/>
          <w:color w:val="000000"/>
          <w:spacing w:val="-11"/>
          <w:w w:val="100"/>
          <w:sz w:val="17"/>
          <w:vertAlign w:val="baseline"/>
          <w:lang w:val="en-US"/>
        </w:rPr>
        <w:t xml:space="preserve">
</w:t>
      </w:r>
    </w:p>
    <w:p>
      <w:pPr>
        <w:pageBreakBefore w:val="false"/>
        <w:spacing w:before="332"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3"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knowingly possessed stolen property;</w:t>
      </w:r>
    </w:p>
    <w:p>
      <w:pPr>
        <w:pageBreakBefore w:val="false"/>
        <w:numPr>
          <w:ilvl w:val="0"/>
          <w:numId w:val="1"/>
        </w:numPr>
        <w:tabs>
          <w:tab w:val="clear" w:pos="720"/>
          <w:tab w:val="left" w:pos="1440"/>
        </w:tabs>
        <w:spacing w:before="318"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benefit himself/herself or a person other than an owner of such property or to impede the recovery of such property by an owner; and</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stolen property consisted of one or more firearms, rifles, or shotguns.</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1" w:after="1018" w:line="322"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corroboration requirement of Penal Law § 165.65 applies, a corroboration charge must be given.]</w:t>
      </w:r>
    </w:p>
    <w:p>
      <w:pPr>
        <w:pageBreakBefore w:val="false"/>
        <w:spacing w:before="5" w:after="0" w:line="514" w:lineRule="exact"/>
        <w:ind w:right="0" w:left="36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35pt,642.25pt" to="252.05pt,642.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12</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165.60(2).</w:t>
        <w:br/>
      </w:r>
      <w:r>
        <w:rPr>
          <w:rFonts w:ascii="Arial" w:hAnsi="Arial" w:eastAsia="Arial"/>
          <w:strike w:val="false"/>
          <w:color w:val="000000"/>
          <w:spacing w:val="0"/>
          <w:w w:val="100"/>
          <w:sz w:val="14"/>
          <w:vertAlign w:val="superscript"/>
          <w:lang w:val="en-US"/>
        </w:rPr>
        <w:t xml:space="preserve">13</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165.60(3).</w:t>
      </w:r>
    </w:p>
    <w:sectPr>
      <w:type w:val="nextPage"/>
      <w:pgSz w:w="12240" w:h="15840" w:orient="portrait"/>
      <w:pgMar w:bottom="1316" w:top="1400" w:right="2133" w:left="2147"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9"/>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