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TRADEMARK COUNTERFEITING IN THE THIRD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Penal Law § 165.71</w:t>
      </w:r>
    </w:p>
    <w:p>
      <w:pPr>
        <w:pageBreakBefore w:val="false"/>
        <w:spacing w:before="0" w:after="0" w:line="327"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(Committed on or after June 28, 1993)</w:t>
      </w:r>
      <w:r>
        <w:rPr>
          <w:rFonts w:ascii="Arial" w:hAnsi="Arial" w:eastAsia="Arial"/>
          <w:b w:val="true"/>
          <w:strike w:val="false"/>
          <w:color w:val="000000"/>
          <w:spacing w:val="-2"/>
          <w:w w:val="100"/>
          <w:sz w:val="28"/>
          <w:vertAlign w:val="superscript"/>
          <w:lang w:val="en-US"/>
        </w:rPr>
        <w:t xml:space="preserve">1</w:t>
      </w:r>
      <w:r>
        <w:rPr>
          <w:rFonts w:ascii="Arial" w:hAnsi="Arial" w:eastAsia="Arial"/>
          <w:b w:val="true"/>
          <w:strike w:val="false"/>
          <w:color w:val="000000"/>
          <w:spacing w:val="-2"/>
          <w:w w:val="100"/>
          <w:sz w:val="17"/>
          <w:vertAlign w:val="baseline"/>
          <w:lang w:val="en-US"/>
        </w:rPr>
        <w:t xml:space="preserve">
</w:t>
      </w:r>
    </w:p>
    <w:p>
      <w:pPr>
        <w:pageBreakBefore w:val="false"/>
        <w:spacing w:before="656" w:after="0" w:line="321" w:lineRule="exact"/>
        <w:ind w:right="43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Trademark Counterfeiting in the Third Degree.</w:t>
      </w:r>
    </w:p>
    <w:p>
      <w:pPr>
        <w:pageBreakBefore w:val="false"/>
        <w:spacing w:before="324" w:after="0" w:line="324" w:lineRule="exact"/>
        <w:ind w:right="288"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Trademark Counterfeiting in the Third Degree when, with the intent to deceive or defraud some other person or with the intent to evade a lawful restriction on the sale, resale, offering for sale, or distribution of goods, he or she</w:t>
      </w:r>
    </w:p>
    <w:p>
      <w:pPr>
        <w:pageBreakBefore w:val="false"/>
        <w:spacing w:before="330"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Select appropriate alternative:</w:t>
      </w:r>
    </w:p>
    <w:p>
      <w:pPr>
        <w:pageBreakBefore w:val="false"/>
        <w:spacing w:before="9"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manufactures, distributes, sells, or offers for sale goods</w:t>
      </w:r>
    </w:p>
    <w:p>
      <w:pPr>
        <w:pageBreakBefore w:val="false"/>
        <w:spacing w:before="3"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which bear a counterfeit trademark.</w:t>
      </w:r>
    </w:p>
    <w:p>
      <w:pPr>
        <w:pageBreakBefore w:val="false"/>
        <w:tabs>
          <w:tab w:val="left" w:leader="none" w:pos="720"/>
        </w:tabs>
        <w:spacing w:before="321" w:after="0" w:line="327" w:lineRule="exact"/>
        <w:ind w:right="432"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possesses a trademark knowing it to be counterfeit for the purpose of affixing it to any goods.]</w:t>
      </w:r>
    </w:p>
    <w:p>
      <w:pPr>
        <w:pageBreakBefore w:val="false"/>
        <w:spacing w:before="317" w:after="0" w:line="326" w:lineRule="exact"/>
        <w:ind w:right="144"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4" w:after="0" w:line="324"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Thus, a person acts with intent to deceive or defraud some other person or to evade a lawful restriction on the sale or resale or offering for sale or distribution of goods if that person's conscious objective or purpose is to do so.</w:t>
      </w:r>
    </w:p>
    <w:p>
      <w:pPr>
        <w:pageBreakBefore w:val="false"/>
        <w:spacing w:before="326" w:after="854" w:line="322" w:lineRule="exact"/>
        <w:ind w:right="936" w:left="0" w:firstLine="72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[POSSESS means to have physical possession or otherwise to exercise dominion and control over tangible</w:t>
      </w:r>
    </w:p>
    <w:p>
      <w:pPr>
        <w:pageBreakBefore w:val="false"/>
        <w:spacing w:before="289" w:after="0" w:line="233" w:lineRule="exact"/>
        <w:ind w:right="216" w:left="0" w:firstLine="288"/>
        <w:jc w:val="left"/>
        <w:textAlignment w:val="baseline"/>
        <w:rPr>
          <w:rFonts w:ascii="Arial" w:hAnsi="Arial" w:eastAsia="Arial"/>
          <w:strike w:val="false"/>
          <w:color w:val="000000"/>
          <w:spacing w:val="-1"/>
          <w:w w:val="100"/>
          <w:sz w:val="14"/>
          <w:vertAlign w:val="superscript"/>
          <w:lang w:val="en-US"/>
        </w:rPr>
      </w:pPr>
      <w:r>
        <w:pict>
          <v:line strokeweight="1.2pt" strokecolor="#000000" from="108pt,635.3pt" to="252.05pt,635.3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19"/>
          <w:vertAlign w:val="baseline"/>
          <w:lang w:val="en-US"/>
        </w:rPr>
        <w:t xml:space="preserve">June 28, 1993, was the effective date of an amendment to the definition of "trademark" [Penal Law § 165.70(1)] specifically to encompass Olympic symbols and emblems.</w:t>
      </w:r>
    </w:p>
    <w:p>
      <w:pPr>
        <w:pageBreakBefore w:val="false"/>
        <w:spacing w:before="0" w:after="0" w:line="220" w:lineRule="exact"/>
        <w:ind w:right="72" w:left="0" w:firstLine="0"/>
        <w:jc w:val="both"/>
        <w:textAlignment w:val="baseline"/>
        <w:rPr>
          <w:rFonts w:ascii="Arial" w:hAnsi="Arial" w:eastAsia="Arial"/>
          <w:strike w:val="false"/>
          <w:color w:val="000000"/>
          <w:spacing w:val="0"/>
          <w:w w:val="100"/>
          <w:sz w:val="19"/>
          <w:vertAlign w:val="baseline"/>
          <w:lang w:val="en-US"/>
        </w:rPr>
      </w:pPr>
      <w:r>
        <w:rPr>
          <w:rFonts w:ascii="Arial" w:hAnsi="Arial" w:eastAsia="Arial"/>
          <w:strike w:val="false"/>
          <w:color w:val="000000"/>
          <w:spacing w:val="0"/>
          <w:w w:val="100"/>
          <w:sz w:val="19"/>
          <w:vertAlign w:val="baseline"/>
          <w:lang w:val="en-US"/>
        </w:rPr>
        <w:t xml:space="preserve">Excluding that change, this charge is applicable to crimes committed on or after November 1, 1992.</w:t>
      </w:r>
    </w:p>
    <w:p>
      <w:pPr>
        <w:pageBreakBefore w:val="false"/>
        <w:spacing w:before="277" w:after="0" w:line="224" w:lineRule="exact"/>
        <w:ind w:right="0" w:left="288"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w:t>
      </w:r>
    </w:p>
    <w:p>
      <w:pPr>
        <w:sectPr>
          <w:type w:val="nextPage"/>
          <w:pgSz w:w="12240" w:h="15840" w:orient="portrait"/>
          <w:pgMar w:bottom="1004" w:top="1440" w:right="2160" w:left="2160" w:header="720" w:footer="0"/>
          <w:titlePg w:val="false"/>
          <w:textDirection w:val="lrTb"/>
        </w:sectPr>
      </w:pPr>
    </w:p>
    <w:p>
      <w:pPr>
        <w:pageBreakBefore w:val="false"/>
        <w:spacing w:before="38" w:after="0" w:line="324" w:lineRule="exact"/>
        <w:ind w:right="0" w:left="0" w:firstLine="0"/>
        <w:jc w:val="left"/>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property.]</w:t>
      </w:r>
      <w:r>
        <w:rPr>
          <w:rFonts w:ascii="Arial" w:hAnsi="Arial" w:eastAsia="Arial"/>
          <w:strike w:val="false"/>
          <w:color w:val="000000"/>
          <w:spacing w:val="-6"/>
          <w:w w:val="100"/>
          <w:sz w:val="28"/>
          <w:vertAlign w:val="superscript"/>
          <w:lang w:val="en-US"/>
        </w:rPr>
        <w:t xml:space="preserve">3</w:t>
      </w:r>
      <w:r>
        <w:rPr>
          <w:rFonts w:ascii="Arial" w:hAnsi="Arial" w:eastAsia="Arial"/>
          <w:strike w:val="false"/>
          <w:color w:val="000000"/>
          <w:spacing w:val="-6"/>
          <w:w w:val="100"/>
          <w:sz w:val="17"/>
          <w:vertAlign w:val="baseline"/>
          <w:lang w:val="en-US"/>
        </w:rPr>
        <w:t xml:space="preserve">
</w:t>
      </w:r>
    </w:p>
    <w:p>
      <w:pPr>
        <w:pageBreakBefore w:val="false"/>
        <w:spacing w:before="327" w:after="0" w:line="324" w:lineRule="exact"/>
        <w:ind w:right="36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a trademark to be counterfeit means being aware that such trademark is counterfeit.]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1" w:after="0" w:line="324" w:lineRule="exact"/>
        <w:ind w:right="43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GOODS means any products, services, objects, materials, devices or substances which are identified by the use of a trademark.</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TRADEMARK means any word, name, symbol, or device or any combination thereof adopted and used by a person to identify goods made by a person and which distinguishes them from those manufactured or sold by others which is in use and which is registered, filed, or recorded under the laws of this state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of any other state]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is registered in the principal register of the United States patent and trademark office].</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18" w:after="0" w:line="324"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COUNTERFEIT TRADEMARK means a spurious trademark or an imitation of a trademark that is (a) used in connection with trafficking in goods; and (b) used in connection with the sale, offering for sale, or distribution of goods that are identical with or substantially indistinguishable from a trademark.</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31" w:after="0" w:line="324"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w:t>
      </w:r>
      <w:r>
        <w:rPr>
          <w:rFonts w:ascii="Arial" w:hAnsi="Arial" w:eastAsia="Arial"/>
          <w:i w:val="true"/>
          <w:strike w:val="false"/>
          <w:color w:val="000000"/>
          <w:spacing w:val="1"/>
          <w:w w:val="100"/>
          <w:sz w:val="28"/>
          <w:vertAlign w:val="baseline"/>
          <w:lang w:val="en-US"/>
        </w:rPr>
        <w:t xml:space="preserve">NOTE: Add if authorization to use the trademark is in issue:</w:t>
      </w:r>
    </w:p>
    <w:p>
      <w:pPr>
        <w:pageBreakBefore w:val="false"/>
        <w:spacing w:before="2" w:after="311" w:line="324"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counterfeit trademark does not include any mark used in connection with goods for which the person using such mark was authorized to use the trademark for the type of</w:t>
      </w:r>
    </w:p>
    <w:p>
      <w:pPr>
        <w:pageBreakBefore w:val="false"/>
        <w:spacing w:before="292" w:after="0" w:line="235" w:lineRule="exact"/>
        <w:ind w:right="0" w:left="0" w:firstLine="360"/>
        <w:jc w:val="left"/>
        <w:textAlignment w:val="baseline"/>
        <w:rPr>
          <w:rFonts w:ascii="Arial" w:hAnsi="Arial" w:eastAsia="Arial"/>
          <w:strike w:val="false"/>
          <w:color w:val="000000"/>
          <w:spacing w:val="0"/>
          <w:w w:val="100"/>
          <w:sz w:val="14"/>
          <w:vertAlign w:val="superscript"/>
          <w:lang w:val="en-US"/>
        </w:rPr>
      </w:pPr>
      <w:r>
        <w:pict>
          <v:line strokeweight="1.2pt" strokecolor="#000000" from="105.95pt,542.65pt" to="252.05pt,542.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10.00(8). Where constructive possession is alleged, insert the appropriate instruction as found in the “Additional Charges” section at the end of this chapter.</w:t>
      </w:r>
    </w:p>
    <w:p>
      <w:pPr>
        <w:pageBreakBefore w:val="false"/>
        <w:spacing w:before="0" w:after="0" w:line="506" w:lineRule="exact"/>
        <w:ind w:right="0" w:left="36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</w:t>
        <w:br/>
      </w: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165.70(4).</w:t>
      </w:r>
    </w:p>
    <w:p>
      <w:pPr>
        <w:pageBreakBefore w:val="false"/>
        <w:spacing w:before="284" w:after="0" w:line="235" w:lineRule="exact"/>
        <w:ind w:right="288" w:left="0" w:firstLine="36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165.70(1)(a). For Olympic symbols and emblems,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165.70(1)(b).</w:t>
      </w:r>
    </w:p>
    <w:p>
      <w:pPr>
        <w:pageBreakBefore w:val="false"/>
        <w:spacing w:before="264" w:after="0" w:line="235" w:lineRule="exact"/>
        <w:ind w:right="0" w:left="36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165.70(2).</w:t>
      </w:r>
    </w:p>
    <w:p>
      <w:pPr>
        <w:sectPr>
          <w:footerReference w:type="default" r:id="fId0"/>
          <w:type w:val="nextPage"/>
          <w:pgSz w:w="12240" w:h="15840" w:orient="portrait"/>
          <w:pgMar w:bottom="1307" w:top="1400" w:right="2201" w:left="2119" w:header="720" w:footer="1493"/>
          <w:titlePg w:val="false"/>
          <w:textDirection w:val="lrTb"/>
        </w:sectPr>
      </w:pPr>
    </w:p>
    <w:p>
      <w:pPr>
        <w:pageBreakBefore w:val="false"/>
        <w:spacing w:before="0" w:after="0" w:line="324" w:lineRule="exact"/>
        <w:ind w:right="216"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goods so manufactured or produced by the holder of the right to use such mark or designation, whether or not such goods were manufactured or produced in the United States or in another country.]</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30" w:after="0" w:line="324" w:lineRule="exact"/>
        <w:ind w:right="36"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NOTE: Add if packaging is in issue:</w:t>
      </w:r>
    </w:p>
    <w:p>
      <w:pPr>
        <w:pageBreakBefore w:val="false"/>
        <w:spacing w:before="0" w:after="0" w:line="321" w:lineRule="exact"/>
        <w:ind w:right="43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counterfeit trademark does not include imitations of trade dress or packaging such as color, shape, and the like unless those features have been registered as trademarks.]</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323" w:after="0" w:line="324" w:lineRule="exact"/>
        <w:ind w:right="3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TRAFFIC means to transport, transfer, or otherwise dispose of goods to another, as consideration for anything of value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 obtain control of goods with intent to so transport, transfer, or otherwise dispose of them].</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216"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left" w:leader="none" w:pos="1440"/>
        </w:tabs>
        <w:spacing w:before="326" w:after="0" w:line="324" w:lineRule="exact"/>
        <w:ind w:right="432"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w:t>
      </w:r>
    </w:p>
    <w:p>
      <w:pPr>
        <w:pageBreakBefore w:val="false"/>
        <w:spacing w:before="323" w:after="0" w:line="324" w:lineRule="exact"/>
        <w:ind w:right="36"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Select appropriate alternative:</w:t>
      </w:r>
    </w:p>
    <w:p>
      <w:pPr>
        <w:pageBreakBefore w:val="false"/>
        <w:spacing w:before="0" w:after="0" w:line="323" w:lineRule="exact"/>
        <w:ind w:right="36" w:left="0" w:firstLine="0"/>
        <w:jc w:val="righ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manufactured, distributed, sold, or offered for</w:t>
      </w:r>
    </w:p>
    <w:p>
      <w:pPr>
        <w:pageBreakBefore w:val="false"/>
        <w:spacing w:before="2" w:after="0" w:line="324" w:lineRule="exact"/>
        <w:ind w:right="36"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sale goods which bore a counterfeit trademark;</w:t>
      </w:r>
    </w:p>
    <w:p>
      <w:pPr>
        <w:pageBreakBefore w:val="false"/>
        <w:tabs>
          <w:tab w:val="left" w:leader="none" w:pos="2160"/>
        </w:tabs>
        <w:spacing w:before="324" w:after="824" w:line="324" w:lineRule="exact"/>
        <w:ind w:right="792"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possessed a trademark knowing it to be counterfeit for the purpose of affixing it to any goods;] and</w:t>
      </w:r>
    </w:p>
    <w:p>
      <w:pPr>
        <w:pageBreakBefore w:val="false"/>
        <w:spacing w:before="12" w:after="0" w:line="514" w:lineRule="exact"/>
        <w:ind w:right="36" w:left="36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05pt,616.3pt" to="252.05pt,616.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8</w:t>
      </w:r>
      <w:r>
        <w:rPr>
          <w:rFonts w:ascii="Arial" w:hAnsi="Arial" w:eastAsia="Arial"/>
          <w:strike w:val="false"/>
          <w:color w:val="000000"/>
          <w:spacing w:val="0"/>
          <w:w w:val="100"/>
          <w:sz w:val="19"/>
          <w:vertAlign w:val="baseline"/>
          <w:lang w:val="en-US"/>
        </w:rPr>
        <w:t xml:space="preserve">See Penal Law § 165.70(2).</w:t>
        <w:br/>
      </w: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165.70(2).</w:t>
        <w:br/>
      </w:r>
      <w:r>
        <w:rPr>
          <w:rFonts w:ascii="Arial" w:hAnsi="Arial" w:eastAsia="Arial"/>
          <w:strike w:val="false"/>
          <w:color w:val="000000"/>
          <w:spacing w:val="0"/>
          <w:w w:val="100"/>
          <w:sz w:val="14"/>
          <w:vertAlign w:val="superscript"/>
          <w:lang w:val="en-US"/>
        </w:rPr>
        <w:t xml:space="preserve">10</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165.70(3).</w:t>
      </w:r>
    </w:p>
    <w:p>
      <w:pPr>
        <w:sectPr>
          <w:type w:val="nextPage"/>
          <w:pgSz w:w="12240" w:h="15840" w:orient="portrait"/>
          <w:pgMar w:bottom="1307" w:top="1440" w:right="2179" w:left="2141" w:header="720" w:footer="1488"/>
          <w:titlePg w:val="false"/>
          <w:textDirection w:val="lrTb"/>
        </w:sectPr>
      </w:pPr>
    </w:p>
    <w:p>
      <w:pPr>
        <w:pageBreakBefore w:val="false"/>
        <w:tabs>
          <w:tab w:val="right" w:leader="none" w:pos="7848"/>
        </w:tabs>
        <w:spacing w:before="8" w:after="0" w:line="317" w:lineRule="exact"/>
        <w:ind w:right="0" w:left="792"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with the intent to deceive</w:t>
      </w:r>
    </w:p>
    <w:p>
      <w:pPr>
        <w:pageBreakBefore w:val="false"/>
        <w:spacing w:before="3" w:after="0" w:line="324" w:lineRule="exact"/>
        <w:ind w:right="216"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defraud some other person or to evade a lawful restriction on the sale, resale, offering for sale, or distribution of goods.</w:t>
      </w:r>
    </w:p>
    <w:p>
      <w:pPr>
        <w:pageBreakBefore w:val="false"/>
        <w:spacing w:before="324" w:after="0" w:line="324" w:lineRule="exact"/>
        <w:ind w:right="216" w:left="0" w:firstLine="792"/>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504" w:left="0" w:firstLine="792"/>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16" w:top="1440" w:right="2215" w:left="2105"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67"/>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