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815"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POSSESSION OF STOLEN PROPERTY</w:t>
        <w:br/>
      </w:r>
      <w:r>
        <w:rPr>
          <w:rFonts w:ascii="Arial" w:hAnsi="Arial" w:eastAsia="Arial"/>
          <w:b w:val="true"/>
          <w:color w:val="000000"/>
          <w:spacing w:val="0"/>
          <w:w w:val="100"/>
          <w:sz w:val="28"/>
          <w:vertAlign w:val="baseline"/>
          <w:lang w:val="en-US"/>
        </w:rPr>
        <w:t xml:space="preserve">WITH A SPECIFIED VALUE</w:t>
        <w:br/>
      </w:r>
      <w:r>
        <w:rPr>
          <w:rFonts w:ascii="Arial" w:hAnsi="Arial" w:eastAsia="Arial"/>
          <w:b w:val="true"/>
          <w:color w:val="000000"/>
          <w:spacing w:val="0"/>
          <w:w w:val="100"/>
          <w:sz w:val="28"/>
          <w:vertAlign w:val="baseline"/>
          <w:lang w:val="en-US"/>
        </w:rPr>
        <w:t xml:space="preserve">(Committed on or after Nov. 1, 1986)</w:t>
      </w:r>
    </w:p>
    <w:p>
      <w:pPr>
        <w:pageBreakBefore w:val="false"/>
        <w:spacing w:before="169" w:after="152" w:line="331" w:lineRule="exact"/>
        <w:ind w:right="0" w:left="0" w:firstLine="0"/>
        <w:jc w:val="center"/>
        <w:textAlignment w:val="baseline"/>
        <w:rPr>
          <w:rFonts w:ascii="Arial" w:hAnsi="Arial" w:eastAsia="Arial"/>
          <w:b w:val="true"/>
          <w:color w:val="000000"/>
          <w:spacing w:val="0"/>
          <w:w w:val="100"/>
          <w:sz w:val="28"/>
          <w:vertAlign w:val="baseline"/>
          <w:lang w:val="en-US"/>
        </w:rPr>
      </w:pPr>
      <w:r>
        <w:pict>
          <v:line strokeweight="2.15pt" strokecolor="#000000" from="259.9pt,164.4pt" to="353.1pt,164.4pt" style="position:absolute;mso-position-horizontal-relative:page;mso-position-vertical-relative:page;">
            <v:stroke dashstyle="shortdot"/>
          </v:line>
        </w:pict>
      </w:r>
      <w:r>
        <w:rPr>
          <w:rFonts w:ascii="Arial" w:hAnsi="Arial" w:eastAsia="Arial"/>
          <w:b w:val="true"/>
          <w:color w:val="000000"/>
          <w:spacing w:val="0"/>
          <w:w w:val="100"/>
          <w:sz w:val="28"/>
          <w:vertAlign w:val="baseline"/>
          <w:lang w:val="en-US"/>
        </w:rPr>
        <w:t xml:space="preserve">CRIMINAL POSSESSION OF STOLEN PROPERTY</w:t>
        <w:br/>
      </w:r>
      <w:r>
        <w:rPr>
          <w:rFonts w:ascii="Arial" w:hAnsi="Arial" w:eastAsia="Arial"/>
          <w:b w:val="true"/>
          <w:color w:val="000000"/>
          <w:spacing w:val="0"/>
          <w:w w:val="100"/>
          <w:sz w:val="28"/>
          <w:vertAlign w:val="baseline"/>
          <w:lang w:val="en-US"/>
        </w:rPr>
        <w:t xml:space="preserve">IN THE FOURTH DEGREE</w:t>
        <w:br/>
      </w:r>
      <w:r>
        <w:rPr>
          <w:rFonts w:ascii="Arial" w:hAnsi="Arial" w:eastAsia="Arial"/>
          <w:b w:val="true"/>
          <w:color w:val="000000"/>
          <w:spacing w:val="0"/>
          <w:w w:val="100"/>
          <w:sz w:val="28"/>
          <w:vertAlign w:val="baseline"/>
          <w:lang w:val="en-US"/>
        </w:rPr>
        <w:t xml:space="preserve">(Value Exceeds $1,000)</w:t>
        <w:br/>
      </w:r>
      <w:r>
        <w:rPr>
          <w:rFonts w:ascii="Arial" w:hAnsi="Arial" w:eastAsia="Arial"/>
          <w:b w:val="true"/>
          <w:color w:val="000000"/>
          <w:spacing w:val="0"/>
          <w:w w:val="100"/>
          <w:sz w:val="28"/>
          <w:vertAlign w:val="baseline"/>
          <w:lang w:val="en-US"/>
        </w:rPr>
        <w:t xml:space="preserve">Penal Law § 165.45(1)</w:t>
      </w:r>
    </w:p>
    <w:p>
      <w:pPr>
        <w:pageBreakBefore w:val="false"/>
        <w:spacing w:before="500" w:after="152" w:line="331" w:lineRule="exact"/>
        <w:ind w:right="0" w:left="0" w:firstLine="0"/>
        <w:jc w:val="center"/>
        <w:textAlignment w:val="baseline"/>
        <w:rPr>
          <w:rFonts w:ascii="Arial" w:hAnsi="Arial" w:eastAsia="Arial"/>
          <w:b w:val="true"/>
          <w:color w:val="000000"/>
          <w:spacing w:val="0"/>
          <w:w w:val="100"/>
          <w:sz w:val="28"/>
          <w:vertAlign w:val="baseline"/>
          <w:lang w:val="en-US"/>
        </w:rPr>
      </w:pPr>
      <w:r>
        <w:pict>
          <v:line strokeweight="2.15pt" strokecolor="#000000" from="259.9pt,247.2pt" to="353.1pt,247.2pt" style="position:absolute;mso-position-horizontal-relative:page;mso-position-vertical-relative:page;">
            <v:stroke dashstyle="shortdot"/>
          </v:line>
        </w:pict>
      </w:r>
      <w:r>
        <w:rPr>
          <w:rFonts w:ascii="Arial" w:hAnsi="Arial" w:eastAsia="Arial"/>
          <w:b w:val="true"/>
          <w:color w:val="000000"/>
          <w:spacing w:val="0"/>
          <w:w w:val="100"/>
          <w:sz w:val="28"/>
          <w:vertAlign w:val="baseline"/>
          <w:lang w:val="en-US"/>
        </w:rPr>
        <w:t xml:space="preserve">CRIMINAL POSSESSION OF STOLEN PROPERTY</w:t>
        <w:br/>
      </w:r>
      <w:r>
        <w:rPr>
          <w:rFonts w:ascii="Arial" w:hAnsi="Arial" w:eastAsia="Arial"/>
          <w:b w:val="true"/>
          <w:color w:val="000000"/>
          <w:spacing w:val="0"/>
          <w:w w:val="100"/>
          <w:sz w:val="28"/>
          <w:vertAlign w:val="baseline"/>
          <w:lang w:val="en-US"/>
        </w:rPr>
        <w:t xml:space="preserve">IN THE THIRD DEGREE</w:t>
        <w:br/>
      </w:r>
      <w:r>
        <w:rPr>
          <w:rFonts w:ascii="Arial" w:hAnsi="Arial" w:eastAsia="Arial"/>
          <w:b w:val="true"/>
          <w:color w:val="000000"/>
          <w:spacing w:val="0"/>
          <w:w w:val="100"/>
          <w:sz w:val="28"/>
          <w:vertAlign w:val="baseline"/>
          <w:lang w:val="en-US"/>
        </w:rPr>
        <w:t xml:space="preserve">(Value Exceeds $3,000)</w:t>
        <w:br/>
      </w:r>
      <w:r>
        <w:rPr>
          <w:rFonts w:ascii="Arial" w:hAnsi="Arial" w:eastAsia="Arial"/>
          <w:b w:val="true"/>
          <w:color w:val="000000"/>
          <w:spacing w:val="0"/>
          <w:w w:val="100"/>
          <w:sz w:val="28"/>
          <w:vertAlign w:val="baseline"/>
          <w:lang w:val="en-US"/>
        </w:rPr>
        <w:t xml:space="preserve">Penal Law § 165.50</w:t>
      </w:r>
    </w:p>
    <w:p>
      <w:pPr>
        <w:pageBreakBefore w:val="false"/>
        <w:spacing w:before="500" w:after="152" w:line="331" w:lineRule="exact"/>
        <w:ind w:right="0" w:left="0" w:firstLine="0"/>
        <w:jc w:val="center"/>
        <w:textAlignment w:val="baseline"/>
        <w:rPr>
          <w:rFonts w:ascii="Arial" w:hAnsi="Arial" w:eastAsia="Arial"/>
          <w:b w:val="true"/>
          <w:color w:val="000000"/>
          <w:spacing w:val="0"/>
          <w:w w:val="100"/>
          <w:sz w:val="28"/>
          <w:vertAlign w:val="baseline"/>
          <w:lang w:val="en-US"/>
        </w:rPr>
      </w:pPr>
      <w:r>
        <w:pict>
          <v:line strokeweight="2.15pt" strokecolor="#000000" from="259.9pt,346.55pt" to="353.1pt,346.55pt" style="position:absolute;mso-position-horizontal-relative:page;mso-position-vertical-relative:page;">
            <v:stroke dashstyle="shortdot"/>
          </v:line>
        </w:pict>
      </w:r>
      <w:r>
        <w:rPr>
          <w:rFonts w:ascii="Arial" w:hAnsi="Arial" w:eastAsia="Arial"/>
          <w:b w:val="true"/>
          <w:color w:val="000000"/>
          <w:spacing w:val="0"/>
          <w:w w:val="100"/>
          <w:sz w:val="28"/>
          <w:vertAlign w:val="baseline"/>
          <w:lang w:val="en-US"/>
        </w:rPr>
        <w:t xml:space="preserve">CRIMINAL POSSESSION OF STOLEN PROPERTY</w:t>
        <w:br/>
      </w:r>
      <w:r>
        <w:rPr>
          <w:rFonts w:ascii="Arial" w:hAnsi="Arial" w:eastAsia="Arial"/>
          <w:b w:val="true"/>
          <w:color w:val="000000"/>
          <w:spacing w:val="0"/>
          <w:w w:val="100"/>
          <w:sz w:val="28"/>
          <w:vertAlign w:val="baseline"/>
          <w:lang w:val="en-US"/>
        </w:rPr>
        <w:t xml:space="preserve">IN THE SECOND DEGREE</w:t>
        <w:br/>
      </w:r>
      <w:r>
        <w:rPr>
          <w:rFonts w:ascii="Arial" w:hAnsi="Arial" w:eastAsia="Arial"/>
          <w:b w:val="true"/>
          <w:color w:val="000000"/>
          <w:spacing w:val="0"/>
          <w:w w:val="100"/>
          <w:sz w:val="28"/>
          <w:vertAlign w:val="baseline"/>
          <w:lang w:val="en-US"/>
        </w:rPr>
        <w:t xml:space="preserve">(Value Exceeds $50,000)</w:t>
        <w:br/>
      </w:r>
      <w:r>
        <w:rPr>
          <w:rFonts w:ascii="Arial" w:hAnsi="Arial" w:eastAsia="Arial"/>
          <w:b w:val="true"/>
          <w:color w:val="000000"/>
          <w:spacing w:val="0"/>
          <w:w w:val="100"/>
          <w:sz w:val="28"/>
          <w:vertAlign w:val="baseline"/>
          <w:lang w:val="en-US"/>
        </w:rPr>
        <w:t xml:space="preserve">Penal Law § 165.52</w:t>
      </w:r>
    </w:p>
    <w:p>
      <w:pPr>
        <w:pageBreakBefore w:val="false"/>
        <w:spacing w:before="50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pict>
          <v:line strokeweight="2.15pt" strokecolor="#000000" from="259.9pt,445.9pt" to="353.1pt,445.9pt" style="position:absolute;mso-position-horizontal-relative:page;mso-position-vertical-relative:page;">
            <v:stroke dashstyle="shortdot"/>
          </v:line>
        </w:pict>
      </w:r>
      <w:r>
        <w:rPr>
          <w:rFonts w:ascii="Arial" w:hAnsi="Arial" w:eastAsia="Arial"/>
          <w:b w:val="true"/>
          <w:color w:val="000000"/>
          <w:spacing w:val="0"/>
          <w:w w:val="100"/>
          <w:sz w:val="28"/>
          <w:vertAlign w:val="baseline"/>
          <w:lang w:val="en-US"/>
        </w:rPr>
        <w:t xml:space="preserve">CRIMINAL POSSESSION OF STOLEN PROPERTY</w:t>
        <w:br/>
      </w:r>
      <w:r>
        <w:rPr>
          <w:rFonts w:ascii="Arial" w:hAnsi="Arial" w:eastAsia="Arial"/>
          <w:b w:val="true"/>
          <w:color w:val="000000"/>
          <w:spacing w:val="0"/>
          <w:w w:val="100"/>
          <w:sz w:val="28"/>
          <w:vertAlign w:val="baseline"/>
          <w:lang w:val="en-US"/>
        </w:rPr>
        <w:t xml:space="preserve">IN THE FIRST DEGREE</w:t>
        <w:br/>
      </w:r>
      <w:r>
        <w:rPr>
          <w:rFonts w:ascii="Arial" w:hAnsi="Arial" w:eastAsia="Arial"/>
          <w:b w:val="true"/>
          <w:color w:val="000000"/>
          <w:spacing w:val="0"/>
          <w:w w:val="100"/>
          <w:sz w:val="28"/>
          <w:vertAlign w:val="baseline"/>
          <w:lang w:val="en-US"/>
        </w:rPr>
        <w:t xml:space="preserve">(Value Exceeds $1,000,000)</w:t>
        <w:br/>
      </w:r>
      <w:r>
        <w:rPr>
          <w:rFonts w:ascii="Arial" w:hAnsi="Arial" w:eastAsia="Arial"/>
          <w:b w:val="true"/>
          <w:color w:val="000000"/>
          <w:spacing w:val="0"/>
          <w:w w:val="100"/>
          <w:sz w:val="28"/>
          <w:vertAlign w:val="baseline"/>
          <w:lang w:val="en-US"/>
        </w:rPr>
        <w:t xml:space="preserve">Penal Law § 165.54</w:t>
      </w:r>
    </w:p>
    <w:p>
      <w:pPr>
        <w:pageBreakBefore w:val="false"/>
        <w:spacing w:before="64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Possession of Stolen Property in the Fourth [Third] [Second] [First] Degree.</w:t>
      </w:r>
    </w:p>
    <w:p>
      <w:pPr>
        <w:pageBreakBefore w:val="false"/>
        <w:spacing w:before="327"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Criminal Possession of Stolen Property in the Fourth [Third] [Second] [First] Degree when that person knowingly possesses stolen property, with intent to benefit himself or herself or a person other than an owner thereof or to impede the recovery by an owner thereof, and when the value of the property exceeds</w:t>
      </w:r>
    </w:p>
    <w:p>
      <w:pPr>
        <w:sectPr>
          <w:type w:val="nextPage"/>
          <w:pgSz w:w="12240" w:h="15840" w:orient="portrait"/>
          <w:pgMar w:bottom="1144" w:top="1440" w:right="2140" w:left="2160" w:header="720" w:footer="0"/>
          <w:titlePg w:val="false"/>
          <w:textDirection w:val="lrTb"/>
        </w:sectPr>
      </w:pPr>
    </w:p>
    <w:p>
      <w:pPr>
        <w:pageBreakBefore w:val="false"/>
        <w:spacing w:before="11" w:after="0" w:line="321" w:lineRule="exact"/>
        <w:ind w:right="3240" w:left="720" w:hanging="720"/>
        <w:jc w:val="both"/>
        <w:textAlignment w:val="baseline"/>
        <w:rPr>
          <w:rFonts w:ascii="Arial" w:hAnsi="Arial" w:eastAsia="Arial"/>
          <w:i w:val="true"/>
          <w:color w:val="000000"/>
          <w:spacing w:val="-1"/>
          <w:w w:val="100"/>
          <w:sz w:val="28"/>
          <w:vertAlign w:val="baseline"/>
          <w:lang w:val="en-US"/>
        </w:rPr>
      </w:pPr>
      <w:r>
        <w:pict>
          <v:line strokeweight="1.2pt" strokecolor="#000000" from="107.65pt,583.2pt" to="252.05pt,583.2pt" style="position:absolute;mso-position-horizontal-relative:page;mso-position-vertical-relative:page;">
            <v:stroke dashstyle="solid"/>
          </v:line>
        </w:pict>
      </w:r>
      <w:r>
        <w:rPr>
          <w:rFonts w:ascii="Arial" w:hAnsi="Arial" w:eastAsia="Arial"/>
          <w:i w:val="true"/>
          <w:color w:val="000000"/>
          <w:spacing w:val="-1"/>
          <w:w w:val="100"/>
          <w:sz w:val="28"/>
          <w:vertAlign w:val="baseline"/>
          <w:lang w:val="en-US"/>
        </w:rPr>
        <w:t xml:space="preserve">[NOTE: Select appropriate alternative: </w:t>
      </w:r>
      <w:r>
        <w:rPr>
          <w:rFonts w:ascii="Arial" w:hAnsi="Arial" w:eastAsia="Arial"/>
          <w:color w:val="000000"/>
          <w:spacing w:val="-1"/>
          <w:w w:val="100"/>
          <w:sz w:val="28"/>
          <w:vertAlign w:val="baseline"/>
          <w:lang w:val="en-US"/>
        </w:rPr>
        <w:t xml:space="preserve">one thousand dollars ($1,000).</w:t>
      </w:r>
    </w:p>
    <w:p>
      <w:pPr>
        <w:pageBreakBefore w:val="false"/>
        <w:tabs>
          <w:tab w:val="left" w:leader="none" w:pos="720"/>
        </w:tabs>
        <w:spacing w:before="327" w:after="0" w:line="321"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three thousand dollars ($3,000).</w:t>
      </w:r>
    </w:p>
    <w:p>
      <w:pPr>
        <w:pageBreakBefore w:val="false"/>
        <w:tabs>
          <w:tab w:val="left" w:leader="none" w:pos="720"/>
        </w:tabs>
        <w:spacing w:before="327" w:after="0" w:line="321"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fifty thousand dollars ($50,000).</w:t>
      </w:r>
    </w:p>
    <w:p>
      <w:pPr>
        <w:pageBreakBefore w:val="false"/>
        <w:tabs>
          <w:tab w:val="left" w:leader="none" w:pos="720"/>
        </w:tabs>
        <w:spacing w:before="322" w:after="0" w:line="321"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one million dollars ($1,000,000).</w:t>
      </w:r>
    </w:p>
    <w:p>
      <w:pPr>
        <w:pageBreakBefore w:val="false"/>
        <w:spacing w:before="332"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possesses stolen property when that person is aware that he or she is in possession of property and is aware that such property is stolen.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3" w:after="0" w:line="321"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property consists of three or more airline tickets or two or more credit, debit or public benefit cards, or if the defendant is a collateral loan broker or dealer in property, add the appropriate presumption(s) from the "Additional Charges" section of this Article.]</w:t>
      </w:r>
    </w:p>
    <w:p>
      <w:pPr>
        <w:pageBreakBefore w:val="false"/>
        <w:spacing w:before="331" w:after="0" w:line="318"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and control over tangible property.</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17"/>
          <w:vertAlign w:val="baseline"/>
          <w:lang w:val="en-US"/>
        </w:rPr>
        <w:t xml:space="preserve">
</w:t>
      </w:r>
    </w:p>
    <w:p>
      <w:pPr>
        <w:pageBreakBefore w:val="false"/>
        <w:spacing w:before="342" w:after="0" w:line="30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PROPERTY means any money, personal property or thing of value.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45" w:after="499" w:line="321"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STOLEN PROPERTY is property that has been wrongfully taken, obtained, or withheld from an owner by a person who did</w:t>
      </w:r>
    </w:p>
    <w:p>
      <w:pPr>
        <w:pageBreakBefore w:val="false"/>
        <w:spacing w:before="289" w:after="0" w:line="233"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15.05(2).</w:t>
      </w:r>
    </w:p>
    <w:p>
      <w:pPr>
        <w:pageBreakBefore w:val="false"/>
        <w:spacing w:before="285" w:after="0" w:line="233" w:lineRule="exact"/>
        <w:ind w:right="216" w:left="0" w:firstLine="288"/>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§10.00(8). Where constructive possession is alleged, insert the appropriate instruction as found in the “Additional Charges” section at the end of this article.</w:t>
      </w:r>
    </w:p>
    <w:p>
      <w:pPr>
        <w:pageBreakBefore w:val="false"/>
        <w:spacing w:before="261" w:after="0" w:line="233" w:lineRule="exact"/>
        <w:ind w:right="144" w:left="0" w:firstLine="288"/>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155.00(1), for the full definition of "property." If the property in issue is "computer data" or a "computer program," and those terms need to be defined for the jury, </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156.00(2) and (3).</w:t>
      </w:r>
    </w:p>
    <w:p>
      <w:pPr>
        <w:sectPr>
          <w:footerReference w:type="default" r:id="fId0"/>
          <w:type w:val="nextPage"/>
          <w:pgSz w:w="12240" w:h="15840" w:orient="portrait"/>
          <w:pgMar w:bottom="1313" w:top="1440" w:right="2119" w:left="2153" w:header="720" w:footer="1493"/>
          <w:titlePg w:val="false"/>
          <w:textDirection w:val="lrTb"/>
        </w:sectPr>
      </w:pPr>
    </w:p>
    <w:p>
      <w:pPr>
        <w:pageBreakBefore w:val="false"/>
        <w:spacing w:before="2" w:after="0" w:line="324" w:lineRule="exact"/>
        <w:ind w:right="0" w:left="0" w:firstLine="0"/>
        <w:jc w:val="both"/>
        <w:textAlignment w:val="baseline"/>
        <w:rPr>
          <w:rFonts w:ascii="Arial" w:hAnsi="Arial" w:eastAsia="Arial"/>
          <w:color w:val="000000"/>
          <w:spacing w:val="-2"/>
          <w:w w:val="100"/>
          <w:sz w:val="28"/>
          <w:vertAlign w:val="baseline"/>
          <w:lang w:val="en-US"/>
        </w:rPr>
      </w:pPr>
      <w:r>
        <w:pict>
          <v:line strokeweight="0.95pt" strokecolor="#000000" from="107.15pt,533.75pt" to="252.05pt,533.75pt" style="position:absolute;mso-position-horizontal-relative:page;mso-position-vertical-relative:page;">
            <v:stroke dashstyle="solid"/>
          </v:line>
        </w:pict>
      </w:r>
      <w:r>
        <w:rPr>
          <w:rFonts w:ascii="Arial" w:hAnsi="Arial" w:eastAsia="Arial"/>
          <w:color w:val="000000"/>
          <w:spacing w:val="-2"/>
          <w:w w:val="100"/>
          <w:sz w:val="28"/>
          <w:vertAlign w:val="baseline"/>
          <w:lang w:val="en-US"/>
        </w:rPr>
        <w:t xml:space="preserve">so with the intent to deprive another of such property or to appropriate such property to himself or herself or a third person.</w:t>
      </w:r>
      <w:r>
        <w:rPr>
          <w:rFonts w:ascii="Arial" w:hAnsi="Arial" w:eastAsia="Arial"/>
          <w:color w:val="000000"/>
          <w:spacing w:val="-2"/>
          <w:w w:val="100"/>
          <w:sz w:val="28"/>
          <w:vertAlign w:val="superscript"/>
          <w:lang w:val="en-US"/>
        </w:rPr>
        <w:t xml:space="preserve">4</w:t>
      </w:r>
      <w:r>
        <w:rPr>
          <w:rFonts w:ascii="Arial" w:hAnsi="Arial" w:eastAsia="Arial"/>
          <w:color w:val="000000"/>
          <w:spacing w:val="-2"/>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Thus, a person acts with intent to benefit himself or herself or a person other than an owner of property or to impede the recovery of property by an owner when that person's conscious objective or purpose is to do so.</w:t>
      </w:r>
    </w:p>
    <w:p>
      <w:pPr>
        <w:pageBreakBefore w:val="false"/>
        <w:spacing w:before="318" w:after="0" w:line="320"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who knowingly possesses stolen property is presumed to possess it with intent to benefit himself or herself or a person other than an owner thereof or to impede its recovery by an owner thereof. This means that, if the People have proven beyond a reasonable doubt that the defendant knowingly possessed stolen property, you may, but you are not required to, infer from that fact that the defendant possessed it with the intent to benefit himself/herself or a person other than an owner thereof or to impede its recovery by an owner thereof. </w:t>
      </w:r>
      <w:r>
        <w:rPr>
          <w:rFonts w:ascii="Arial" w:hAnsi="Arial" w:eastAsia="Arial"/>
          <w:color w:val="000000"/>
          <w:spacing w:val="-3"/>
          <w:w w:val="100"/>
          <w:sz w:val="26"/>
          <w:vertAlign w:val="baseline"/>
          <w:lang w:val="en-US"/>
        </w:rPr>
        <w:t xml:space="preserve">Whether or not to draw that inference is for you to decide and will depend entirely on your evaluation of the evidence.</w:t>
      </w:r>
      <w:r>
        <w:rPr>
          <w:rFonts w:ascii="Arial" w:hAnsi="Arial" w:eastAsia="Arial"/>
          <w:color w:val="000000"/>
          <w:spacing w:val="-3"/>
          <w:w w:val="100"/>
          <w:sz w:val="26"/>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1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 OWNER means a person having a right to possession of the property superior to that of the person who possesses it.</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32" w:after="514"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VALUE means the market value of the property at the time and place the defendant is alleged to have possessed it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if such cannot be satisfactorily ascertained, the cost of replacement</w:t>
      </w:r>
    </w:p>
    <w:p>
      <w:pPr>
        <w:pageBreakBefore w:val="false"/>
        <w:spacing w:before="8" w:after="0" w:line="513"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155.05(1).</w:t>
        <w:br/>
      </w: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15.05(1).</w:t>
      </w:r>
    </w:p>
    <w:p>
      <w:pPr>
        <w:pageBreakBefore w:val="false"/>
        <w:spacing w:before="256" w:after="0" w:line="266" w:lineRule="exact"/>
        <w:ind w:right="72" w:left="0" w:firstLine="288"/>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165.55(1). </w:t>
      </w:r>
      <w:r>
        <w:rPr>
          <w:rFonts w:ascii="Arial" w:hAnsi="Arial" w:eastAsia="Arial"/>
          <w:color w:val="000000"/>
          <w:spacing w:val="0"/>
          <w:w w:val="100"/>
          <w:sz w:val="22"/>
          <w:vertAlign w:val="baseline"/>
          <w:lang w:val="en-US"/>
        </w:rPr>
        <w:t xml:space="preserve">In 2019, the last sentence was added to conform to the instruction for presumptions in other sections.</w:t>
      </w:r>
    </w:p>
    <w:p>
      <w:pPr>
        <w:pageBreakBefore w:val="false"/>
        <w:spacing w:before="279" w:after="0" w:line="224" w:lineRule="exact"/>
        <w:ind w:right="72" w:left="0" w:firstLine="288"/>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sectPr>
          <w:type w:val="nextPage"/>
          <w:pgSz w:w="12240" w:h="15840" w:orient="portrait"/>
          <w:pgMar w:bottom="1313" w:top="1440" w:right="2129" w:left="2143" w:header="720" w:footer="1488"/>
          <w:titlePg w:val="false"/>
          <w:textDirection w:val="lrTb"/>
        </w:sectPr>
      </w:pPr>
    </w:p>
    <w:p>
      <w:pPr>
        <w:pageBreakBefore w:val="false"/>
        <w:spacing w:before="38"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of the property within a reasonable time thereafter].</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39" w:after="0" w:line="317" w:lineRule="exact"/>
        <w:ind w:right="0" w:left="0" w:firstLine="0"/>
        <w:jc w:val="left"/>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Add if appropriate:</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not a defense to this charge:</w:t>
      </w:r>
    </w:p>
    <w:p>
      <w:pPr>
        <w:pageBreakBefore w:val="false"/>
        <w:spacing w:before="331" w:after="0" w:line="316"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0" w:after="0" w:line="31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person who stole the property has not been</w:t>
      </w:r>
    </w:p>
    <w:p>
      <w:pPr>
        <w:pageBreakBefore w:val="false"/>
        <w:spacing w:before="0" w:after="0" w:line="323"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convicted, apprehended, or identified.</w:t>
      </w:r>
      <w:r>
        <w:rPr>
          <w:rFonts w:ascii="Arial" w:hAnsi="Arial" w:eastAsia="Arial"/>
          <w:color w:val="000000"/>
          <w:spacing w:val="-1"/>
          <w:w w:val="100"/>
          <w:sz w:val="28"/>
          <w:vertAlign w:val="superscript"/>
          <w:lang w:val="en-US"/>
        </w:rPr>
        <w:t xml:space="preserve">9</w:t>
      </w:r>
      <w:r>
        <w:rPr>
          <w:rFonts w:ascii="Arial" w:hAnsi="Arial" w:eastAsia="Arial"/>
          <w:color w:val="000000"/>
          <w:spacing w:val="-1"/>
          <w:w w:val="100"/>
          <w:sz w:val="17"/>
          <w:vertAlign w:val="baseline"/>
          <w:lang w:val="en-US"/>
        </w:rPr>
        <w:t xml:space="preserve">
</w:t>
      </w:r>
    </w:p>
    <w:p>
      <w:pPr>
        <w:pageBreakBefore w:val="false"/>
        <w:spacing w:before="335" w:after="0" w:line="317" w:lineRule="exact"/>
        <w:ind w:right="0" w:left="72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and/or</w:t>
      </w:r>
    </w:p>
    <w:p>
      <w:pPr>
        <w:pageBreakBefore w:val="false"/>
        <w:spacing w:before="0" w:after="0" w:line="321" w:lineRule="exact"/>
        <w:ind w:right="0" w:left="144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stole or participated in the theft of</w:t>
      </w:r>
    </w:p>
    <w:p>
      <w:pPr>
        <w:pageBreakBefore w:val="false"/>
        <w:spacing w:before="0" w:after="0" w:line="323" w:lineRule="exact"/>
        <w:ind w:right="0" w:left="720" w:firstLine="0"/>
        <w:jc w:val="left"/>
        <w:textAlignment w:val="baseline"/>
        <w:rPr>
          <w:rFonts w:ascii="Arial" w:hAnsi="Arial" w:eastAsia="Arial"/>
          <w:color w:val="000000"/>
          <w:spacing w:val="-7"/>
          <w:w w:val="100"/>
          <w:sz w:val="28"/>
          <w:vertAlign w:val="baseline"/>
          <w:lang w:val="en-US"/>
        </w:rPr>
      </w:pPr>
      <w:r>
        <w:rPr>
          <w:rFonts w:ascii="Arial" w:hAnsi="Arial" w:eastAsia="Arial"/>
          <w:color w:val="000000"/>
          <w:spacing w:val="-7"/>
          <w:w w:val="100"/>
          <w:sz w:val="28"/>
          <w:vertAlign w:val="baseline"/>
          <w:lang w:val="en-US"/>
        </w:rPr>
        <w:t xml:space="preserve">the property.</w:t>
      </w:r>
      <w:r>
        <w:rPr>
          <w:rFonts w:ascii="Arial" w:hAnsi="Arial" w:eastAsia="Arial"/>
          <w:color w:val="000000"/>
          <w:spacing w:val="-7"/>
          <w:w w:val="100"/>
          <w:sz w:val="28"/>
          <w:vertAlign w:val="superscript"/>
          <w:lang w:val="en-US"/>
        </w:rPr>
        <w:t xml:space="preserve">10</w:t>
      </w:r>
      <w:r>
        <w:rPr>
          <w:rFonts w:ascii="Arial" w:hAnsi="Arial" w:eastAsia="Arial"/>
          <w:color w:val="000000"/>
          <w:spacing w:val="-7"/>
          <w:w w:val="100"/>
          <w:sz w:val="17"/>
          <w:vertAlign w:val="baseline"/>
          <w:lang w:val="en-US"/>
        </w:rPr>
        <w:t xml:space="preserve">
</w:t>
      </w:r>
    </w:p>
    <w:p>
      <w:pPr>
        <w:pageBreakBefore w:val="false"/>
        <w:spacing w:before="335" w:after="0" w:line="317" w:lineRule="exact"/>
        <w:ind w:right="0" w:left="72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and/or</w:t>
      </w:r>
    </w:p>
    <w:p>
      <w:pPr>
        <w:pageBreakBefore w:val="false"/>
        <w:spacing w:before="0" w:after="0" w:line="321"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theft of the property did not occur within this</w:t>
      </w:r>
    </w:p>
    <w:p>
      <w:pPr>
        <w:pageBreakBefore w:val="false"/>
        <w:spacing w:before="0" w:after="0" w:line="318" w:lineRule="exact"/>
        <w:ind w:right="0" w:left="720" w:firstLine="0"/>
        <w:jc w:val="left"/>
        <w:textAlignment w:val="baseline"/>
        <w:rPr>
          <w:rFonts w:ascii="Arial" w:hAnsi="Arial" w:eastAsia="Arial"/>
          <w:color w:val="000000"/>
          <w:spacing w:val="-13"/>
          <w:w w:val="100"/>
          <w:sz w:val="28"/>
          <w:vertAlign w:val="baseline"/>
          <w:lang w:val="en-US"/>
        </w:rPr>
      </w:pPr>
      <w:r>
        <w:rPr>
          <w:rFonts w:ascii="Arial" w:hAnsi="Arial" w:eastAsia="Arial"/>
          <w:color w:val="000000"/>
          <w:spacing w:val="-13"/>
          <w:w w:val="100"/>
          <w:sz w:val="28"/>
          <w:vertAlign w:val="baseline"/>
          <w:lang w:val="en-US"/>
        </w:rPr>
        <w:t xml:space="preserve">state.)]</w:t>
      </w:r>
      <w:r>
        <w:rPr>
          <w:rFonts w:ascii="Arial" w:hAnsi="Arial" w:eastAsia="Arial"/>
          <w:color w:val="000000"/>
          <w:spacing w:val="-13"/>
          <w:w w:val="100"/>
          <w:sz w:val="28"/>
          <w:vertAlign w:val="superscript"/>
          <w:lang w:val="en-US"/>
        </w:rPr>
        <w:t xml:space="preserve">11</w:t>
      </w:r>
      <w:r>
        <w:rPr>
          <w:rFonts w:ascii="Arial" w:hAnsi="Arial" w:eastAsia="Arial"/>
          <w:color w:val="000000"/>
          <w:spacing w:val="-13"/>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knowingly possessed stolen property;</w:t>
      </w:r>
    </w:p>
    <w:p>
      <w:pPr>
        <w:pageBreakBefore w:val="false"/>
        <w:numPr>
          <w:ilvl w:val="0"/>
          <w:numId w:val="1"/>
        </w:numPr>
        <w:tabs>
          <w:tab w:val="clear" w:pos="720"/>
          <w:tab w:val="left" w:pos="1440"/>
        </w:tabs>
        <w:spacing w:before="321" w:after="299"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benefit himself/herself or a person other than an owner of such property or to impede the recovery of such property by an owner; and</w:t>
      </w:r>
    </w:p>
    <w:p>
      <w:pPr>
        <w:pageBreakBefore w:val="false"/>
        <w:spacing w:before="292" w:after="0" w:line="226" w:lineRule="exact"/>
        <w:ind w:right="216" w:left="0" w:firstLine="360"/>
        <w:jc w:val="left"/>
        <w:textAlignment w:val="baseline"/>
        <w:rPr>
          <w:rFonts w:ascii="Arial" w:hAnsi="Arial" w:eastAsia="Arial"/>
          <w:color w:val="000000"/>
          <w:spacing w:val="0"/>
          <w:w w:val="100"/>
          <w:sz w:val="14"/>
          <w:vertAlign w:val="superscript"/>
          <w:lang w:val="en-US"/>
        </w:rPr>
      </w:pPr>
      <w:r>
        <w:pict>
          <v:line strokeweight="0.95pt" strokecolor="#000000" from="107.3pt,557.5pt" to="252.05pt,557.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155.20(1); </w:t>
      </w:r>
      <w:r>
        <w:rPr>
          <w:rFonts w:ascii="Arial" w:hAnsi="Arial" w:eastAsia="Arial"/>
          <w:i w:val="true"/>
          <w:color w:val="000000"/>
          <w:spacing w:val="0"/>
          <w:w w:val="100"/>
          <w:sz w:val="19"/>
          <w:vertAlign w:val="baseline"/>
          <w:lang w:val="en-US"/>
        </w:rPr>
        <w:t xml:space="preserve">People v. Corbett, </w:t>
      </w:r>
      <w:r>
        <w:rPr>
          <w:rFonts w:ascii="Arial" w:hAnsi="Arial" w:eastAsia="Arial"/>
          <w:color w:val="000000"/>
          <w:spacing w:val="0"/>
          <w:w w:val="100"/>
          <w:sz w:val="19"/>
          <w:vertAlign w:val="baseline"/>
          <w:lang w:val="en-US"/>
        </w:rPr>
        <w:t xml:space="preserve">129 AD2d 433 (1st Dept. 1987); </w:t>
      </w:r>
      <w:r>
        <w:rPr>
          <w:rFonts w:ascii="Arial" w:hAnsi="Arial" w:eastAsia="Arial"/>
          <w:i w:val="true"/>
          <w:color w:val="000000"/>
          <w:spacing w:val="0"/>
          <w:w w:val="100"/>
          <w:sz w:val="19"/>
          <w:vertAlign w:val="baseline"/>
          <w:lang w:val="en-US"/>
        </w:rPr>
        <w:t xml:space="preserve">People v. Oakley, </w:t>
      </w:r>
      <w:r>
        <w:rPr>
          <w:rFonts w:ascii="Arial" w:hAnsi="Arial" w:eastAsia="Arial"/>
          <w:color w:val="000000"/>
          <w:spacing w:val="0"/>
          <w:w w:val="100"/>
          <w:sz w:val="19"/>
          <w:vertAlign w:val="baseline"/>
          <w:lang w:val="en-US"/>
        </w:rPr>
        <w:t xml:space="preserve">95 AD2d 944 (3d Dept. 1983). For methods of establishing the value of items which do not have a readily ascertainable market value, </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155.20(2), (3) and (4).</w:t>
      </w:r>
    </w:p>
    <w:p>
      <w:pPr>
        <w:pageBreakBefore w:val="false"/>
        <w:spacing w:before="0" w:after="0" w:line="510" w:lineRule="exact"/>
        <w:ind w:right="0" w:left="36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165.60(1).</w:t>
        <w:br/>
      </w: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165.60(2).</w:t>
        <w:br/>
      </w: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165.60(3).</w:t>
      </w:r>
    </w:p>
    <w:p>
      <w:pPr>
        <w:sectPr>
          <w:type w:val="nextPage"/>
          <w:pgSz w:w="12240" w:h="15840" w:orient="portrait"/>
          <w:pgMar w:bottom="1316" w:top="1400" w:right="2126" w:left="2146" w:header="720" w:footer="1494"/>
          <w:titlePg w:val="false"/>
          <w:textDirection w:val="lrTb"/>
        </w:sectPr>
      </w:pPr>
    </w:p>
    <w:p>
      <w:pPr>
        <w:pageBreakBefore w:val="false"/>
        <w:tabs>
          <w:tab w:val="left" w:leader="none" w:pos="1440"/>
        </w:tabs>
        <w:spacing w:before="8" w:after="0" w:line="317"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value of such stolen property exceeded</w:t>
      </w:r>
    </w:p>
    <w:p>
      <w:pPr>
        <w:pageBreakBefore w:val="false"/>
        <w:spacing w:before="331" w:after="0" w:line="322" w:lineRule="exact"/>
        <w:ind w:right="1944" w:left="2160" w:hanging="72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 </w:t>
      </w:r>
      <w:r>
        <w:rPr>
          <w:rFonts w:ascii="Arial" w:hAnsi="Arial" w:eastAsia="Arial"/>
          <w:color w:val="000000"/>
          <w:spacing w:val="0"/>
          <w:w w:val="100"/>
          <w:sz w:val="28"/>
          <w:vertAlign w:val="baseline"/>
          <w:lang w:val="en-US"/>
        </w:rPr>
        <w:t xml:space="preserve">one thousand dollars ($1,000).</w:t>
      </w:r>
    </w:p>
    <w:p>
      <w:pPr>
        <w:pageBreakBefore w:val="false"/>
        <w:spacing w:before="0" w:after="0" w:line="648" w:lineRule="exact"/>
        <w:ind w:right="1728" w:left="216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three thousand dollars ($3,000). fifty thousand dollars ($50,000). one million dollars ($1,000,000).]</w:t>
      </w:r>
    </w:p>
    <w:p>
      <w:pPr>
        <w:pageBreakBefore w:val="false"/>
        <w:spacing w:before="32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16" w:top="1440" w:right="2131" w:left="2141"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2"/>
      </w:tabs>
      <w:spacing w:before="0" w:after="0" w:line="273"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Times New Roman" w:hAnsi="Times New Roman" w:eastAsia="Times New Roman"/>
        <w:color w:val="000000"/>
        <w:spacing w:val="0"/>
        <w:w w:val="100"/>
        <w:sz w:val="24"/>
        <w:vertAlign w:val="baseline"/>
        <w:lang w:val="en-US"/>
      </w:rPr>
      <w:fldChar w:fldCharType="begin"/>
    </w:r>
    <w:r>
      <w:rPr>
        <w:rFonts w:ascii="Times New Roman" w:hAnsi="Times New Roman" w:eastAsia="Times New Roman"/>
        <w:color w:val="000000"/>
        <w:spacing w:val="0"/>
        <w:w w:val="100"/>
        <w:sz w:val="24"/>
        <w:vertAlign w:val="baseline"/>
        <w:lang w:val="en-US"/>
      </w:rPr>
      <w:instrText xml:space="preserve">PAGE</w:instrText>
    </w:r>
    <w:r>
      <w:rPr>
        <w:rFonts w:ascii="Times New Roman" w:hAnsi="Times New Roman" w:eastAsia="Times New Roman"/>
        <w:color w:val="000000"/>
        <w:spacing w:val="0"/>
        <w:w w:val="100"/>
        <w:sz w:val="24"/>
        <w:vertAlign w:val="baseline"/>
        <w:lang w:val="en-US"/>
      </w:rPr>
      <w:fldChar w:fldCharType="end"/>
    </w:r>
    <w:r>
      <w:rPr>
        <w:rFonts w:ascii="Times New Roman" w:hAnsi="Times New Roman" w:eastAsia="Times New Roman"/>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