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USURY SECOND DEGREE</w:t>
        <w:br/>
      </w:r>
      <w:r>
        <w:rPr>
          <w:rFonts w:ascii="Arial" w:hAnsi="Arial" w:eastAsia="Arial"/>
          <w:b w:val="true"/>
          <w:strike w:val="false"/>
          <w:color w:val="000000"/>
          <w:spacing w:val="0"/>
          <w:w w:val="100"/>
          <w:sz w:val="28"/>
          <w:vertAlign w:val="baseline"/>
          <w:lang w:val="en-US"/>
        </w:rPr>
        <w:t xml:space="preserve">Penal Law § 190.40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1976)</w:t>
      </w:r>
    </w:p>
    <w:p>
      <w:pPr>
        <w:pageBreakBefore w:val="false"/>
        <w:spacing w:before="338" w:after="0" w:line="321"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Usury in the Second Degree.</w:t>
      </w:r>
    </w:p>
    <w:p>
      <w:pPr>
        <w:pageBreakBefore w:val="false"/>
        <w:spacing w:before="319" w:after="0" w:line="324" w:lineRule="exact"/>
        <w:ind w:right="144"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Usury in the Second Degree when, not being authorized or permitted by law to do so, he or she knowingly charges, takes or receives any money or other property as interest on the loan or forbearance of any money or other propertyat a rate exceeding twenty-five per centum per annum or the equivalent rate for a longer or shorter period.</w:t>
      </w:r>
    </w:p>
    <w:p>
      <w:pPr>
        <w:pageBreakBefore w:val="false"/>
        <w:spacing w:before="329" w:after="0" w:line="319"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following term used in that definition has a special meaning:</w:t>
      </w:r>
    </w:p>
    <w:p>
      <w:pPr>
        <w:pageBreakBefore w:val="false"/>
        <w:spacing w:before="325" w:after="0" w:line="323"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charges, takes or receives any money or other property as interest on the loan or forbearance of any money or other property at a rate exceeding twenty-five per centum per annum or the equivalent rate for a longer or shorter period when that person is aware that he or she is doing so.</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504"/>
          <w:tab w:val="left" w:pos="1944"/>
        </w:tabs>
        <w:spacing w:before="323" w:after="0" w:line="325" w:lineRule="exact"/>
        <w:ind w:right="144"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charged, took or received any money or other property as interest on the loan or forbearance of any money or other property;</w:t>
      </w:r>
    </w:p>
    <w:p>
      <w:pPr>
        <w:pageBreakBefore w:val="false"/>
        <w:numPr>
          <w:ilvl w:val="0"/>
          <w:numId w:val="2"/>
        </w:numPr>
        <w:tabs>
          <w:tab w:val="clear" w:pos="360"/>
          <w:tab w:val="left" w:pos="1800"/>
        </w:tabs>
        <w:spacing w:before="318" w:after="0" w:line="326" w:lineRule="exact"/>
        <w:ind w:right="144"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rate of interest on the loan or forbearance of any money or other property exceeded twenty-five per centum per annum or the equivalent rate for a longer or shorter period;</w:t>
      </w:r>
    </w:p>
    <w:p>
      <w:pPr>
        <w:pageBreakBefore w:val="false"/>
        <w:numPr>
          <w:ilvl w:val="0"/>
          <w:numId w:val="1"/>
        </w:numPr>
        <w:tabs>
          <w:tab w:val="clear" w:pos="504"/>
          <w:tab w:val="left" w:pos="1944"/>
        </w:tabs>
        <w:spacing w:before="329" w:after="0" w:line="319" w:lineRule="exact"/>
        <w:ind w:right="0" w:left="0" w:firstLine="144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w:t>
      </w:r>
    </w:p>
    <w:p>
      <w:pPr>
        <w:pageBreakBefore w:val="false"/>
        <w:numPr>
          <w:ilvl w:val="0"/>
          <w:numId w:val="1"/>
        </w:numPr>
        <w:tabs>
          <w:tab w:val="clear" w:pos="504"/>
          <w:tab w:val="left" w:pos="1944"/>
        </w:tabs>
        <w:spacing w:before="324" w:after="349" w:line="319" w:lineRule="exact"/>
        <w:ind w:right="0" w:left="0" w:firstLine="144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the defendant was not authorized or permitted by</w:t>
      </w:r>
    </w:p>
    <w:p>
      <w:pPr>
        <w:pageBreakBefore w:val="false"/>
        <w:spacing w:before="260" w:after="0" w:line="319" w:lineRule="exact"/>
        <w:ind w:right="0" w:left="72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93.6pt,691.7pt" to="237.65pt,691.7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i w:val="true"/>
          <w:strike w:val="false"/>
          <w:color w:val="000000"/>
          <w:spacing w:val="0"/>
          <w:w w:val="100"/>
          <w:sz w:val="28"/>
          <w:vertAlign w:val="baseline"/>
          <w:lang w:val="en-US"/>
        </w:rPr>
        <w:t xml:space="preserve"> See </w:t>
      </w:r>
      <w:r>
        <w:rPr>
          <w:rFonts w:ascii="Arial" w:hAnsi="Arial" w:eastAsia="Arial"/>
          <w:strike w:val="false"/>
          <w:color w:val="000000"/>
          <w:spacing w:val="0"/>
          <w:w w:val="100"/>
          <w:sz w:val="28"/>
          <w:vertAlign w:val="baseline"/>
          <w:lang w:val="en-US"/>
        </w:rPr>
        <w:t xml:space="preserve">Penal Law § 15.05 (2).</w:t>
      </w:r>
    </w:p>
    <w:p>
      <w:pPr>
        <w:sectPr>
          <w:type w:val="nextPage"/>
          <w:pgSz w:w="12240" w:h="15840" w:orient="portrait"/>
          <w:pgMar w:bottom="984" w:top="1440" w:right="1728" w:left="1872" w:header="720" w:footer="720"/>
          <w:titlePg w:val="false"/>
          <w:textDirection w:val="lrTb"/>
        </w:sectPr>
      </w:pPr>
    </w:p>
    <w:p>
      <w:pPr>
        <w:pageBreakBefore w:val="false"/>
        <w:spacing w:before="8" w:after="0" w:line="319" w:lineRule="exact"/>
        <w:ind w:right="72" w:left="72"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law to do so.</w:t>
      </w:r>
    </w:p>
    <w:p>
      <w:pPr>
        <w:pageBreakBefore w:val="false"/>
        <w:spacing w:before="329" w:after="0" w:line="324" w:lineRule="exact"/>
        <w:ind w:right="72" w:left="72"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72" w:left="72"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1064" w:top="1440" w:right="1795" w:left="180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