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CRIMINAL POSSESSION OF A CONTROLLED SUBSTANCE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IN THE SECOND DEGREE</w:t>
      </w:r>
    </w:p>
    <w:p>
      <w:pPr>
        <w:pageBreakBefore w:val="false"/>
        <w:spacing w:before="0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-1"/>
          <w:w w:val="100"/>
          <w:sz w:val="28"/>
          <w:vertAlign w:val="baseline"/>
          <w:lang w:val="en-US"/>
        </w:rPr>
        <w:t xml:space="preserve">(Aggregate Weight Counts)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220.18(1)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(Four [4] Ounces or More Containing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a Narcotic Drug)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Dec. 14, 2004)</w:t>
      </w:r>
    </w:p>
    <w:p>
      <w:pPr>
        <w:pageBreakBefore w:val="false"/>
        <w:spacing w:before="332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§ 220.18(2)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(Two [2] Ounces or More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Containing Methamphetamine)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June 10, 1995)</w:t>
      </w:r>
    </w:p>
    <w:p>
      <w:pPr>
        <w:pageBreakBefore w:val="false"/>
        <w:spacing w:before="653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7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Criminal Possession of a Controlled Substance in the Second Degree.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law, a person is guilty of Criminal Possession of a Controlled Substance in the Second Degree when that person knowingly and unlawfully possesses one or more preparations, compounds, mixtures or substances containing a</w:t>
      </w:r>
    </w:p>
    <w:p>
      <w:pPr>
        <w:pageBreakBefore w:val="false"/>
        <w:spacing w:before="324" w:after="0" w:line="317" w:lineRule="exact"/>
        <w:ind w:right="0" w:left="720" w:firstLine="0"/>
        <w:jc w:val="left"/>
        <w:textAlignment w:val="baseline"/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i w:val="true"/>
          <w:color w:val="000000"/>
          <w:spacing w:val="0"/>
          <w:w w:val="100"/>
          <w:sz w:val="28"/>
          <w:vertAlign w:val="baseline"/>
          <w:lang w:val="en-US"/>
        </w:rPr>
        <w:t xml:space="preserve">Select appropriate alternative:</w:t>
      </w:r>
    </w:p>
    <w:p>
      <w:pPr>
        <w:pageBreakBefore w:val="false"/>
        <w:spacing w:before="326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narcotic drug and said preparations, compounds, mixtures or substances are of an aggregate weight of four [4] ounces or more.</w:t>
      </w:r>
    </w:p>
    <w:p>
      <w:pPr>
        <w:pageBreakBefore w:val="false"/>
        <w:spacing w:before="324" w:after="0" w:line="324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methamphetamine, its salts, isomers or salts of isomers and said preparations, compounds, mixtures or substances are of an aggregate weight of two [2] ounces or more.</w:t>
      </w:r>
    </w:p>
    <w:p>
      <w:pPr>
        <w:pageBreakBefore w:val="false"/>
        <w:spacing w:before="348" w:after="436" w:line="308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terms used in that definition have a special meaning: 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255" w:after="0" w:line="276" w:lineRule="exact"/>
        <w:ind w:right="0" w:left="0" w:firstLine="144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3"/>
          <w:vertAlign w:val="superscript"/>
          <w:lang w:val="en-US"/>
        </w:rPr>
      </w:pPr>
      <w:r>
        <w:pict>
          <v:line strokeweight="0.95pt" strokecolor="#000000" from="108pt,666.5pt" to="252.05pt,666.5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3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Where necessary, include the definition of "ounce" which means "an avoirdupois ounce as applied to solids or semi-solids, and a fluid ounce as applied to liquids." Penal Law § 220.00(3).</w:t>
      </w:r>
    </w:p>
    <w:p>
      <w:pPr>
        <w:sectPr>
          <w:type w:val="nextPage"/>
          <w:pgSz w:w="12240" w:h="15840" w:orient="portrait"/>
          <w:pgMar w:bottom="1024" w:top="1440" w:right="2140" w:left="2160" w:header="720" w:footer="720"/>
          <w:titlePg w:val="false"/>
          <w:textDirection w:val="lrTb"/>
        </w:sectPr>
      </w:pPr>
    </w:p>
    <w:p>
      <w:pPr>
        <w:pageBreakBefore w:val="false"/>
        <w:spacing w:before="75" w:after="0" w:line="325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The term NARCOTIC DRUG includes </w:t>
      </w:r>
      <w:r>
        <w:rPr>
          <w:rFonts w:ascii="Arial" w:hAnsi="Arial" w:eastAsia="Arial"/>
          <w:i w:val="true"/>
          <w:color w:val="000000"/>
          <w:spacing w:val="-1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1"/>
          <w:w w:val="100"/>
          <w:sz w:val="28"/>
          <w:vertAlign w:val="baseline"/>
          <w:lang w:val="en-US"/>
        </w:rPr>
        <w:t xml:space="preserve"> .</w:t>
      </w:r>
      <w:r>
        <w:rPr>
          <w:rFonts w:ascii="Arial" w:hAnsi="Arial" w:eastAsia="Arial"/>
          <w:color w:val="000000"/>
          <w:spacing w:val="-1"/>
          <w:w w:val="100"/>
          <w:sz w:val="16"/>
          <w:vertAlign w:val="baseline"/>
          <w:lang w:val="en-US"/>
        </w:rPr>
        <w:t xml:space="preserve">2</w:t>
      </w:r>
    </w:p>
    <w:p>
      <w:pPr>
        <w:pageBreakBefore w:val="false"/>
        <w:spacing w:before="326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POSSESS means to have physical possession or otherwise to exercise dominion or control over tangible property.</w:t>
      </w:r>
      <w:r>
        <w:rPr>
          <w:rFonts w:ascii="Arial" w:hAnsi="Arial" w:eastAsia="Arial"/>
          <w:color w:val="000000"/>
          <w:spacing w:val="-4"/>
          <w:w w:val="100"/>
          <w:sz w:val="28"/>
          <w:vertAlign w:val="superscript"/>
          <w:lang w:val="en-US"/>
        </w:rPr>
        <w:t xml:space="preserve">3</w:t>
      </w:r>
      <w:r>
        <w:rPr>
          <w:rFonts w:ascii="Arial" w:hAnsi="Arial" w:eastAsia="Arial"/>
          <w:color w:val="000000"/>
          <w:spacing w:val="-4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1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KNOWINGLY possesses a substance containing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is aware that he or she is in possession of a substance containing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4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20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 person UNLAWFULLY possesses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when that person has no legal right to possess it.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5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Under our law, with certain exceptions not applicable here, a person has no legal right to possess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.</w:t>
      </w:r>
    </w:p>
    <w:p>
      <w:pPr>
        <w:pageBreakBefore w:val="false"/>
        <w:spacing w:before="323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AGGREGATE WEIGHT refers to the weight of the substance which contains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, irrespective of the amount of the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(specify)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actually in the substance.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6</w:t>
      </w:r>
      <w:r>
        <w:rPr>
          <w:rFonts w:ascii="Arial" w:hAnsi="Arial" w:eastAsia="Arial"/>
          <w:color w:val="000000"/>
          <w:spacing w:val="0"/>
          <w:w w:val="100"/>
          <w:sz w:val="16"/>
          <w:vertAlign w:val="baseline"/>
          <w:lang w:val="en-US"/>
        </w:rPr>
        <w:t xml:space="preserve">
</w:t>
      </w:r>
    </w:p>
    <w:p>
      <w:pPr>
        <w:pageBreakBefore w:val="false"/>
        <w:spacing w:before="319" w:after="0" w:line="325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4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prove, from all the evidence in the case, beyond a reasonable doubt, each of the following three elements:</w:t>
      </w:r>
    </w:p>
    <w:p>
      <w:pPr>
        <w:pageBreakBefore w:val="false"/>
        <w:tabs>
          <w:tab w:val="right" w:leader="none" w:pos="7920"/>
        </w:tabs>
        <w:spacing w:before="328" w:after="0" w:line="325" w:lineRule="exact"/>
        <w:ind w:right="0" w:left="72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1.	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(date)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in the county of </w:t>
      </w:r>
      <w:r>
        <w:rPr>
          <w:rFonts w:ascii="Arial" w:hAnsi="Arial" w:eastAsia="Arial"/>
          <w:i w:val="true"/>
          <w:color w:val="000000"/>
          <w:spacing w:val="0"/>
          <w:w w:val="100"/>
          <w:sz w:val="22"/>
          <w:u w:val="single"/>
          <w:vertAlign w:val="baseline"/>
          <w:lang w:val="en-US"/>
        </w:rPr>
        <w:t xml:space="preserve"> (county) 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 , the</w:t>
      </w:r>
    </w:p>
    <w:p>
      <w:pPr>
        <w:pageBreakBefore w:val="false"/>
        <w:spacing w:before="0" w:after="324" w:line="321" w:lineRule="exact"/>
        <w:ind w:right="0" w:left="1440" w:firstLine="0"/>
        <w:jc w:val="right"/>
        <w:textAlignment w:val="baseline"/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defendant, </w:t>
      </w:r>
      <w:r>
        <w:rPr>
          <w:rFonts w:ascii="Arial" w:hAnsi="Arial" w:eastAsia="Arial"/>
          <w:i w:val="true"/>
          <w:color w:val="000000"/>
          <w:spacing w:val="-2"/>
          <w:w w:val="100"/>
          <w:sz w:val="22"/>
          <w:u w:val="single"/>
          <w:vertAlign w:val="baseline"/>
          <w:lang w:val="en-US"/>
        </w:rPr>
        <w:t xml:space="preserve"> (defendant's name) </w:t>
      </w:r>
      <w:r>
        <w:rPr>
          <w:rFonts w:ascii="Arial" w:hAnsi="Arial" w:eastAsia="Arial"/>
          <w:color w:val="000000"/>
          <w:spacing w:val="-2"/>
          <w:w w:val="100"/>
          <w:sz w:val="28"/>
          <w:vertAlign w:val="baseline"/>
          <w:lang w:val="en-US"/>
        </w:rPr>
        <w:t xml:space="preserve"> , possessed one or more preparations, compounds, mixtures or substances</w:t>
      </w:r>
    </w:p>
    <w:p>
      <w:pPr>
        <w:pageBreakBefore w:val="false"/>
        <w:spacing w:before="254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pict>
          <v:line strokeweight="0.95pt" strokecolor="#000000" from="107.75pt,494.4pt" to="252.05pt,494.4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2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220.00(7).</w:t>
      </w:r>
    </w:p>
    <w:p>
      <w:pPr>
        <w:pageBreakBefore w:val="false"/>
        <w:spacing w:before="249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3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10.00(8). Where constructive possession is alleged, or where the People rely on a statutory presumption of possession, insert the appropriate instruction from the "Additional Charges" section at the end of this article.</w:t>
      </w:r>
    </w:p>
    <w:p>
      <w:pPr>
        <w:pageBreakBefore w:val="false"/>
        <w:spacing w:before="243" w:after="0" w:line="276" w:lineRule="exact"/>
        <w:ind w:right="0" w:left="0" w:firstLine="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4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15.05(2); Penal Law § 15.20(4). An expanded definition of “knowingly” is available in the General Charges section under Culpable Mental States.</w:t>
      </w:r>
    </w:p>
    <w:p>
      <w:pPr>
        <w:pageBreakBefore w:val="false"/>
        <w:spacing w:before="239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5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 220.00(2) and Public Health Law § 3396(1).</w:t>
      </w:r>
    </w:p>
    <w:p>
      <w:pPr>
        <w:pageBreakBefore w:val="false"/>
        <w:spacing w:before="243" w:after="0" w:line="276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14"/>
          <w:vertAlign w:val="superscript"/>
          <w:lang w:val="en-US"/>
        </w:rPr>
        <w:t xml:space="preserve">6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See, People v Mendoza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, 81 N.Y.2d 963, 965 (1993).</w:t>
      </w:r>
    </w:p>
    <w:p>
      <w:pPr>
        <w:pageBreakBefore w:val="false"/>
        <w:spacing w:before="249" w:after="0" w:line="29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6"/>
          <w:vertAlign w:val="baseline"/>
          <w:lang w:val="en-US"/>
        </w:rPr>
        <w:t xml:space="preserve">2</w:t>
      </w:r>
    </w:p>
    <w:p>
      <w:pPr>
        <w:sectPr>
          <w:type w:val="nextPage"/>
          <w:pgSz w:w="12240" w:h="15840" w:orient="portrait"/>
          <w:pgMar w:bottom="1024" w:top="136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8" w:after="322" w:line="318" w:lineRule="exact"/>
        <w:ind w:right="0" w:left="0" w:firstLine="0"/>
        <w:jc w:val="left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containing </w:t>
      </w:r>
      <w:r>
        <w:rPr>
          <w:rFonts w:ascii="Arial" w:hAnsi="Arial" w:eastAsia="Arial"/>
          <w:i w:val="true"/>
          <w:color w:val="000000"/>
          <w:spacing w:val="-3"/>
          <w:w w:val="100"/>
          <w:sz w:val="22"/>
          <w:u w:val="single"/>
          <w:vertAlign w:val="baseline"/>
          <w:lang w:val="en-US"/>
        </w:rPr>
        <w:t xml:space="preserve"> (specify) </w:t>
      </w: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 ;</w:t>
      </w:r>
    </w:p>
    <w:p>
      <w:pPr>
        <w:spacing w:before="8" w:after="322" w:line="318" w:lineRule="exact"/>
        <w:sectPr>
          <w:type w:val="nextPage"/>
          <w:pgSz w:w="12240" w:h="15840" w:orient="portrait"/>
          <w:pgMar w:bottom="1024" w:top="1440" w:right="6110" w:left="3610" w:header="720" w:footer="720"/>
          <w:titlePg w:val="false"/>
          <w:textDirection w:val="lrTb"/>
        </w:sectPr>
      </w:pP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0" w:after="0" w:line="323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did so knowingly and unlawfully;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1440"/>
        </w:tabs>
        <w:spacing w:before="322" w:after="0" w:line="326" w:lineRule="exact"/>
        <w:ind w:right="0" w:left="144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That, in the aggregate, such substance weighed [two (2)][four (4)]ounces or more.</w:t>
      </w:r>
    </w:p>
    <w:p>
      <w:pPr>
        <w:pageBreakBefore w:val="false"/>
        <w:spacing w:before="319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each of those elements, you must find the defendant guilty of this crime.</w:t>
      </w:r>
    </w:p>
    <w:p>
      <w:pPr>
        <w:pageBreakBefore w:val="false"/>
        <w:spacing w:before="324" w:after="781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not proven beyond a reasonable doubt any one or more of those elements, you must find the defendant not guilty of this crime.</w:t>
      </w:r>
    </w:p>
    <w:p>
      <w:pPr>
        <w:spacing w:before="324" w:after="7810" w:line="324" w:lineRule="exact"/>
        <w:sectPr>
          <w:type w:val="continuous"/>
          <w:pgSz w:w="12240" w:h="15840" w:orient="portrait"/>
          <w:pgMar w:bottom="1024" w:top="1440" w:right="2145" w:left="2155" w:header="720" w:footer="720"/>
          <w:titlePg w:val="false"/>
          <w:textDirection w:val="lrTb"/>
        </w:sectPr>
      </w:pPr>
    </w:p>
    <w:p>
      <w:pPr>
        <w:pageBreakBefore w:val="false"/>
        <w:spacing w:before="0" w:after="0" w:line="287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5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5"/>
          <w:vertAlign w:val="baseline"/>
          <w:lang w:val="en-US"/>
        </w:rPr>
        <w:t xml:space="preserve">3</w:t>
      </w:r>
    </w:p>
    <w:sectPr>
      <w:type w:val="continuous"/>
      <w:pgSz w:w="12240" w:h="15840" w:orient="portrait"/>
      <w:pgMar w:bottom="1024" w:top="1440" w:right="2147" w:left="2153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2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