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MARIHUANA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(More than 10 pounds)</w:t>
        <w:br/>
      </w:r>
      <w:r>
        <w:rPr>
          <w:rFonts w:ascii="Arial" w:hAnsi="Arial" w:eastAsia="Arial"/>
          <w:b w:val="true"/>
          <w:strike w:val="false"/>
          <w:color w:val="000000"/>
          <w:spacing w:val="0"/>
          <w:w w:val="100"/>
          <w:sz w:val="28"/>
          <w:vertAlign w:val="baseline"/>
          <w:lang w:val="en-US"/>
        </w:rPr>
        <w:t xml:space="preserve">Penal Law § 221.30</w:t>
        <w:br/>
      </w:r>
      <w:r>
        <w:rPr>
          <w:rFonts w:ascii="Arial" w:hAnsi="Arial" w:eastAsia="Arial"/>
          <w:b w:val="true"/>
          <w:strike w:val="false"/>
          <w:color w:val="000000"/>
          <w:spacing w:val="0"/>
          <w:w w:val="100"/>
          <w:sz w:val="28"/>
          <w:vertAlign w:val="baseline"/>
          <w:lang w:val="en-US"/>
        </w:rPr>
        <w:t xml:space="preserve">(Committed on or after June 10, 1995)</w:t>
      </w:r>
    </w:p>
    <w:p>
      <w:pPr>
        <w:pageBreakBefore w:val="false"/>
        <w:spacing w:before="65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Criminal Possession of Marihuana in the First Degree.</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Marihuana in the First Degree when that person knowingly and unlawfully possesses one or more preparations, compounds, mixtures or substances containing marihuana and the preparations, compounds, mixtures or substances are of an aggregate weight of more than ten pounds.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6"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a substance containing marihuana when that person is aware that he or she is in possession of a substance containing marihuana.</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6" w:after="522" w:line="321"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 person UNLAWFULLY possesses a substance containing marihuana when that person has no legal right to possess it.</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r>
        <w:rPr>
          <w:rFonts w:ascii="Arial" w:hAnsi="Arial" w:eastAsia="Arial"/>
          <w:strike w:val="false"/>
          <w:color w:val="000000"/>
          <w:spacing w:val="-5"/>
          <w:w w:val="100"/>
          <w:sz w:val="28"/>
          <w:vertAlign w:val="baseline"/>
          <w:lang w:val="en-US"/>
        </w:rPr>
        <w:t xml:space="preserve">Under our law, with certain exceptions not applicable here, a</w:t>
      </w:r>
    </w:p>
    <w:p>
      <w:pPr>
        <w:pageBreakBefore w:val="false"/>
        <w:spacing w:before="254" w:after="0" w:line="278" w:lineRule="exact"/>
        <w:ind w:right="576" w:left="0" w:firstLine="720"/>
        <w:jc w:val="left"/>
        <w:textAlignment w:val="baseline"/>
        <w:rPr>
          <w:rFonts w:ascii="Arial" w:hAnsi="Arial" w:eastAsia="Arial"/>
          <w:strike w:val="false"/>
          <w:color w:val="000000"/>
          <w:spacing w:val="-1"/>
          <w:w w:val="100"/>
          <w:sz w:val="17"/>
          <w:vertAlign w:val="superscript"/>
          <w:lang w:val="en-US"/>
        </w:rPr>
      </w:pPr>
      <w:r>
        <w:pict>
          <v:line strokeweight="0.95pt" strokecolor="#000000" from="108pt,587.05pt" to="252.05pt,587.05pt" style="position:absolute;mso-position-horizontal-relative:page;mso-position-vertical-relative:page;">
            <v:stroke dashstyle="solid"/>
          </v:line>
        </w:pict>
      </w:r>
      <w:r>
        <w:rPr>
          <w:rFonts w:ascii="Arial" w:hAnsi="Arial" w:eastAsia="Arial"/>
          <w:strike w:val="false"/>
          <w:color w:val="000000"/>
          <w:spacing w:val="-1"/>
          <w:w w:val="100"/>
          <w:sz w:val="17"/>
          <w:vertAlign w:val="superscript"/>
          <w:lang w:val="en-US"/>
        </w:rPr>
        <w:t xml:space="preserve">1</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the charges for Penal Law article 220.</w:t>
      </w:r>
    </w:p>
    <w:p>
      <w:pPr>
        <w:pageBreakBefore w:val="false"/>
        <w:spacing w:before="229" w:after="0" w:line="278" w:lineRule="exact"/>
        <w:ind w:right="0" w:left="72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pageBreakBefore w:val="false"/>
        <w:spacing w:before="247" w:after="0" w:line="278" w:lineRule="exact"/>
        <w:ind w:right="144" w:left="0" w:firstLine="720"/>
        <w:jc w:val="both"/>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§§221.00 and 220.00(2), and Public Health Law § 3304 and § 3396(1).</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has no legal right to possess marihuana.</w:t>
      </w:r>
    </w:p>
    <w:p>
      <w:pPr>
        <w:pageBreakBefore w:val="false"/>
        <w:spacing w:before="33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AGGREGATE WEIGHT refers to the weight of the substance which contains the marihuana, irrespective of the amount of the marihuana actually in the substance.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possessed one or more preparations, compounds, mixtures or substances containing marihuana;</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aggregate, the substance weighed more than ten pounds.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77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73" w:after="0" w:line="297" w:lineRule="exact"/>
        <w:ind w:right="0" w:left="720" w:firstLine="0"/>
        <w:jc w:val="left"/>
        <w:textAlignment w:val="baseline"/>
        <w:rPr>
          <w:rFonts w:ascii="Arial" w:hAnsi="Arial" w:eastAsia="Arial"/>
          <w:strike w:val="false"/>
          <w:color w:val="000000"/>
          <w:spacing w:val="0"/>
          <w:w w:val="100"/>
          <w:sz w:val="17"/>
          <w:vertAlign w:val="baseline"/>
          <w:lang w:val="en-US"/>
        </w:rPr>
      </w:pPr>
      <w:r>
        <w:pict>
          <v:line strokeweight="1.2pt" strokecolor="#000000" from="107.85pt,665.5pt" to="252.05pt,665.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4 </w:t>
      </w:r>
      <w:r>
        <w:rPr>
          <w:rFonts w:ascii="Arial" w:hAnsi="Arial" w:eastAsia="Arial"/>
          <w:i w:val="true"/>
          <w:strike w:val="false"/>
          <w:color w:val="000000"/>
          <w:spacing w:val="0"/>
          <w:w w:val="100"/>
          <w:sz w:val="24"/>
          <w:vertAlign w:val="baseline"/>
          <w:lang w:val="en-US"/>
        </w:rPr>
        <w:t xml:space="preserve">See People v. Mendoza</w:t>
      </w:r>
      <w:r>
        <w:rPr>
          <w:rFonts w:ascii="Arial" w:hAnsi="Arial" w:eastAsia="Arial"/>
          <w:strike w:val="false"/>
          <w:color w:val="000000"/>
          <w:spacing w:val="0"/>
          <w:w w:val="100"/>
          <w:sz w:val="24"/>
          <w:vertAlign w:val="baseline"/>
          <w:lang w:val="en-US"/>
        </w:rPr>
        <w:t xml:space="preserve">, 81 N.Y.2d 963, 965 (1993).</w:t>
      </w:r>
    </w:p>
    <w:p>
      <w:pPr>
        <w:pageBreakBefore w:val="false"/>
        <w:spacing w:before="264"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