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5696" w14:textId="7AF5D887" w:rsidR="002D428F" w:rsidRPr="00700E11" w:rsidRDefault="002D428F" w:rsidP="005A5F61">
      <w:pPr>
        <w:spacing w:before="7" w:line="331" w:lineRule="exact"/>
        <w:jc w:val="center"/>
        <w:textAlignment w:val="baseline"/>
        <w:rPr>
          <w:rFonts w:ascii="Arial" w:eastAsia="Arial" w:hAnsi="Arial"/>
          <w:b/>
          <w:color w:val="000000"/>
          <w:spacing w:val="-1"/>
          <w:sz w:val="28"/>
          <w:szCs w:val="28"/>
        </w:rPr>
      </w:pPr>
      <w:r w:rsidRPr="00700E11">
        <w:rPr>
          <w:rFonts w:ascii="Arial" w:eastAsia="Arial" w:hAnsi="Arial"/>
          <w:b/>
          <w:color w:val="000000"/>
          <w:spacing w:val="-1"/>
          <w:sz w:val="28"/>
          <w:szCs w:val="28"/>
        </w:rPr>
        <w:t>CRIMINAL POSSESSION OF CANNABIS</w:t>
      </w:r>
    </w:p>
    <w:p w14:paraId="499E9E8B" w14:textId="77777777" w:rsidR="002D428F" w:rsidRPr="00700E11" w:rsidRDefault="002D428F" w:rsidP="008E102F">
      <w:pPr>
        <w:spacing w:before="7" w:line="331" w:lineRule="exact"/>
        <w:jc w:val="center"/>
        <w:textAlignment w:val="baseline"/>
        <w:rPr>
          <w:rFonts w:ascii="Arial" w:eastAsia="Arial" w:hAnsi="Arial"/>
          <w:b/>
          <w:color w:val="000000"/>
          <w:spacing w:val="-1"/>
          <w:sz w:val="28"/>
          <w:szCs w:val="28"/>
        </w:rPr>
      </w:pPr>
      <w:r w:rsidRPr="00700E11">
        <w:rPr>
          <w:rFonts w:ascii="Arial" w:eastAsia="Arial" w:hAnsi="Arial"/>
          <w:b/>
          <w:color w:val="000000"/>
          <w:spacing w:val="-1"/>
          <w:sz w:val="28"/>
          <w:szCs w:val="28"/>
        </w:rPr>
        <w:t>[or CONCENTRATED CANNABIS]</w:t>
      </w:r>
    </w:p>
    <w:p w14:paraId="65352378" w14:textId="77777777" w:rsidR="002D428F" w:rsidRPr="00700E11" w:rsidRDefault="002D428F" w:rsidP="008E102F">
      <w:pPr>
        <w:spacing w:before="7" w:line="331" w:lineRule="exact"/>
        <w:jc w:val="center"/>
        <w:textAlignment w:val="baseline"/>
        <w:rPr>
          <w:rFonts w:ascii="Arial" w:eastAsia="Arial" w:hAnsi="Arial"/>
          <w:b/>
          <w:color w:val="000000"/>
          <w:spacing w:val="-1"/>
          <w:sz w:val="28"/>
          <w:szCs w:val="28"/>
        </w:rPr>
      </w:pPr>
      <w:r w:rsidRPr="00700E11">
        <w:rPr>
          <w:rFonts w:ascii="Arial" w:eastAsia="Arial" w:hAnsi="Arial"/>
          <w:b/>
          <w:color w:val="000000"/>
          <w:spacing w:val="-1"/>
          <w:sz w:val="28"/>
          <w:szCs w:val="28"/>
        </w:rPr>
        <w:t xml:space="preserve">Penal Law </w:t>
      </w:r>
      <w:r w:rsidRPr="00700E11">
        <w:rPr>
          <w:rFonts w:ascii="Arial" w:eastAsia="Arial" w:hAnsi="Arial" w:cs="Arial"/>
          <w:b/>
          <w:color w:val="000000"/>
          <w:spacing w:val="-1"/>
          <w:sz w:val="28"/>
          <w:szCs w:val="28"/>
        </w:rPr>
        <w:t>§§</w:t>
      </w:r>
      <w:r w:rsidRPr="00700E11">
        <w:rPr>
          <w:rFonts w:ascii="Arial" w:eastAsia="Arial" w:hAnsi="Arial"/>
          <w:b/>
          <w:color w:val="000000"/>
          <w:spacing w:val="-1"/>
          <w:sz w:val="28"/>
          <w:szCs w:val="28"/>
        </w:rPr>
        <w:t xml:space="preserve"> 222.30, 222.35, 222.40</w:t>
      </w:r>
    </w:p>
    <w:p w14:paraId="429E9ECA" w14:textId="77777777" w:rsidR="002D428F" w:rsidRPr="00700E11" w:rsidRDefault="002D428F" w:rsidP="008E102F">
      <w:pPr>
        <w:spacing w:before="7" w:line="331" w:lineRule="exact"/>
        <w:jc w:val="center"/>
        <w:textAlignment w:val="baseline"/>
        <w:rPr>
          <w:rFonts w:ascii="Arial" w:eastAsia="Arial" w:hAnsi="Arial"/>
          <w:b/>
          <w:color w:val="000000"/>
          <w:sz w:val="28"/>
          <w:szCs w:val="28"/>
        </w:rPr>
      </w:pPr>
      <w:r w:rsidRPr="00700E11">
        <w:rPr>
          <w:rFonts w:ascii="Arial" w:eastAsia="Arial" w:hAnsi="Arial"/>
          <w:b/>
          <w:color w:val="000000"/>
          <w:spacing w:val="-1"/>
          <w:sz w:val="28"/>
          <w:szCs w:val="28"/>
        </w:rPr>
        <w:t>(Committed on or after March 31, 2021)</w:t>
      </w:r>
    </w:p>
    <w:p w14:paraId="49C34A85" w14:textId="2E27900F" w:rsidR="00EC2BB4" w:rsidRPr="00700E11" w:rsidRDefault="002D428F" w:rsidP="00EC2BB4">
      <w:pPr>
        <w:spacing w:before="653" w:line="321" w:lineRule="exact"/>
        <w:ind w:firstLine="720"/>
        <w:jc w:val="both"/>
        <w:textAlignment w:val="baseline"/>
        <w:rPr>
          <w:rFonts w:ascii="Arial" w:eastAsia="Arial" w:hAnsi="Arial"/>
          <w:color w:val="000000"/>
          <w:sz w:val="28"/>
          <w:szCs w:val="28"/>
        </w:rPr>
      </w:pPr>
      <w:r w:rsidRPr="00700E11">
        <w:rPr>
          <w:rFonts w:ascii="Arial" w:eastAsia="Arial" w:hAnsi="Arial"/>
          <w:color w:val="000000"/>
          <w:sz w:val="28"/>
          <w:szCs w:val="28"/>
        </w:rPr>
        <w:t>The (</w:t>
      </w:r>
      <w:r w:rsidRPr="00700E11">
        <w:rPr>
          <w:rFonts w:ascii="Arial" w:eastAsia="Arial" w:hAnsi="Arial"/>
          <w:i/>
          <w:color w:val="000000"/>
          <w:sz w:val="28"/>
          <w:szCs w:val="28"/>
          <w:u w:val="single"/>
        </w:rPr>
        <w:t>specify</w:t>
      </w:r>
      <w:r w:rsidRPr="00700E11">
        <w:rPr>
          <w:rFonts w:ascii="Arial" w:eastAsia="Arial" w:hAnsi="Arial"/>
          <w:color w:val="000000"/>
          <w:sz w:val="28"/>
          <w:szCs w:val="28"/>
        </w:rPr>
        <w:t xml:space="preserve">) count is Criminal Possession of Cannabis in the </w:t>
      </w:r>
      <w:bookmarkStart w:id="0" w:name="_Hlk72706919"/>
      <w:r w:rsidRPr="00700E11">
        <w:rPr>
          <w:rFonts w:ascii="Arial" w:eastAsia="Arial" w:hAnsi="Arial"/>
          <w:color w:val="000000"/>
          <w:sz w:val="28"/>
          <w:szCs w:val="28"/>
        </w:rPr>
        <w:t>(</w:t>
      </w:r>
      <w:r w:rsidRPr="00700E11">
        <w:rPr>
          <w:rFonts w:ascii="Arial" w:eastAsia="Arial" w:hAnsi="Arial"/>
          <w:i/>
          <w:iCs/>
          <w:color w:val="000000"/>
          <w:sz w:val="28"/>
          <w:szCs w:val="28"/>
          <w:u w:val="single"/>
        </w:rPr>
        <w:t>specify</w:t>
      </w:r>
      <w:r w:rsidRPr="00700E11">
        <w:rPr>
          <w:rFonts w:ascii="Arial" w:eastAsia="Arial" w:hAnsi="Arial"/>
          <w:color w:val="000000"/>
          <w:sz w:val="28"/>
          <w:szCs w:val="28"/>
        </w:rPr>
        <w:t xml:space="preserve">) </w:t>
      </w:r>
      <w:bookmarkEnd w:id="0"/>
      <w:r w:rsidRPr="00700E11">
        <w:rPr>
          <w:rFonts w:ascii="Arial" w:eastAsia="Arial" w:hAnsi="Arial"/>
          <w:color w:val="000000"/>
          <w:sz w:val="28"/>
          <w:szCs w:val="28"/>
        </w:rPr>
        <w:t>degree.</w:t>
      </w:r>
    </w:p>
    <w:p w14:paraId="6D067CCA" w14:textId="183282A9" w:rsidR="00155523" w:rsidRPr="00700E11" w:rsidRDefault="002D428F" w:rsidP="00EC2BB4">
      <w:pPr>
        <w:spacing w:before="323" w:line="325" w:lineRule="exact"/>
        <w:ind w:firstLine="720"/>
        <w:jc w:val="both"/>
        <w:textAlignment w:val="baseline"/>
        <w:rPr>
          <w:rFonts w:ascii="Arial" w:eastAsia="Arial" w:hAnsi="Arial"/>
          <w:color w:val="000000"/>
          <w:sz w:val="28"/>
          <w:szCs w:val="28"/>
        </w:rPr>
      </w:pPr>
      <w:r w:rsidRPr="00700E11">
        <w:rPr>
          <w:rFonts w:ascii="Arial" w:eastAsia="Arial" w:hAnsi="Arial"/>
          <w:color w:val="000000"/>
          <w:sz w:val="28"/>
          <w:szCs w:val="28"/>
        </w:rPr>
        <w:t>Under our law, a person is guilty of Criminal Possession of Cannabis in the (</w:t>
      </w:r>
      <w:r w:rsidRPr="00700E11">
        <w:rPr>
          <w:rFonts w:ascii="Arial" w:eastAsia="Arial" w:hAnsi="Arial"/>
          <w:i/>
          <w:iCs/>
          <w:color w:val="000000"/>
          <w:sz w:val="28"/>
          <w:szCs w:val="28"/>
          <w:u w:val="single"/>
        </w:rPr>
        <w:t>specify</w:t>
      </w:r>
      <w:r w:rsidRPr="00700E11">
        <w:rPr>
          <w:rFonts w:ascii="Arial" w:eastAsia="Arial" w:hAnsi="Arial"/>
          <w:color w:val="000000"/>
          <w:sz w:val="28"/>
          <w:szCs w:val="28"/>
        </w:rPr>
        <w:t xml:space="preserve">) Degree when that person knowingly and unlawfully possesses </w:t>
      </w:r>
      <w:bookmarkStart w:id="1" w:name="_Hlk72708178"/>
      <w:r w:rsidRPr="00700E11">
        <w:rPr>
          <w:rFonts w:ascii="Arial" w:eastAsia="Arial" w:hAnsi="Arial"/>
          <w:color w:val="000000"/>
          <w:sz w:val="28"/>
          <w:szCs w:val="28"/>
        </w:rPr>
        <w:t>(</w:t>
      </w:r>
      <w:r w:rsidR="007D6612">
        <w:rPr>
          <w:rFonts w:ascii="Arial" w:eastAsia="Arial" w:hAnsi="Arial"/>
          <w:i/>
          <w:iCs/>
          <w:color w:val="000000"/>
          <w:sz w:val="28"/>
          <w:szCs w:val="28"/>
          <w:u w:val="single"/>
        </w:rPr>
        <w:t>Cannabis / Concentrated Cannabis</w:t>
      </w:r>
      <w:r w:rsidRPr="00700E11">
        <w:rPr>
          <w:rFonts w:ascii="Arial" w:eastAsia="Arial" w:hAnsi="Arial"/>
          <w:color w:val="000000"/>
          <w:sz w:val="28"/>
          <w:szCs w:val="28"/>
        </w:rPr>
        <w:t xml:space="preserve">) and </w:t>
      </w:r>
      <w:bookmarkEnd w:id="1"/>
      <w:r w:rsidRPr="00700E11">
        <w:rPr>
          <w:rFonts w:ascii="Arial" w:eastAsia="Arial" w:hAnsi="Arial"/>
          <w:color w:val="000000"/>
          <w:sz w:val="28"/>
          <w:szCs w:val="28"/>
        </w:rPr>
        <w:t xml:space="preserve">such </w:t>
      </w:r>
      <w:bookmarkStart w:id="2" w:name="_Hlk85719059"/>
      <w:r w:rsidR="007D6612" w:rsidRPr="00700E11">
        <w:rPr>
          <w:rFonts w:ascii="Arial" w:eastAsia="Arial" w:hAnsi="Arial"/>
          <w:color w:val="000000"/>
          <w:sz w:val="28"/>
          <w:szCs w:val="28"/>
        </w:rPr>
        <w:t>(</w:t>
      </w:r>
      <w:r w:rsidR="007D6612">
        <w:rPr>
          <w:rFonts w:ascii="Arial" w:eastAsia="Arial" w:hAnsi="Arial"/>
          <w:i/>
          <w:iCs/>
          <w:color w:val="000000"/>
          <w:sz w:val="28"/>
          <w:szCs w:val="28"/>
          <w:u w:val="single"/>
        </w:rPr>
        <w:t>Cannabis / Concentrated Cannabis</w:t>
      </w:r>
      <w:r w:rsidR="007D6612" w:rsidRPr="00700E11">
        <w:rPr>
          <w:rFonts w:ascii="Arial" w:eastAsia="Arial" w:hAnsi="Arial"/>
          <w:color w:val="000000"/>
          <w:sz w:val="28"/>
          <w:szCs w:val="28"/>
        </w:rPr>
        <w:t xml:space="preserve">) </w:t>
      </w:r>
      <w:bookmarkEnd w:id="2"/>
      <w:r w:rsidRPr="00700E11">
        <w:rPr>
          <w:rFonts w:ascii="Arial" w:eastAsia="Arial" w:hAnsi="Arial"/>
          <w:color w:val="000000"/>
          <w:sz w:val="28"/>
          <w:szCs w:val="28"/>
        </w:rPr>
        <w:t>weighs more than (</w:t>
      </w:r>
      <w:r w:rsidRPr="00700E11">
        <w:rPr>
          <w:rFonts w:ascii="Arial" w:eastAsia="Arial" w:hAnsi="Arial"/>
          <w:i/>
          <w:iCs/>
          <w:color w:val="000000"/>
          <w:sz w:val="28"/>
          <w:szCs w:val="28"/>
          <w:u w:val="single"/>
        </w:rPr>
        <w:t>specify</w:t>
      </w:r>
      <w:r w:rsidRPr="00700E11">
        <w:rPr>
          <w:rFonts w:ascii="Arial" w:eastAsia="Arial" w:hAnsi="Arial"/>
          <w:color w:val="000000"/>
          <w:sz w:val="28"/>
          <w:szCs w:val="28"/>
        </w:rPr>
        <w:t>).</w:t>
      </w:r>
    </w:p>
    <w:p w14:paraId="6DFF9C67" w14:textId="5963B3E7" w:rsidR="00A8367F" w:rsidRDefault="002D428F" w:rsidP="008E102F">
      <w:pPr>
        <w:spacing w:before="348" w:after="436" w:line="308" w:lineRule="exact"/>
        <w:ind w:firstLine="720"/>
        <w:jc w:val="both"/>
        <w:textAlignment w:val="baseline"/>
        <w:rPr>
          <w:rFonts w:ascii="Arial" w:eastAsia="Arial" w:hAnsi="Arial"/>
          <w:color w:val="000000"/>
          <w:sz w:val="28"/>
          <w:szCs w:val="28"/>
        </w:rPr>
      </w:pPr>
      <w:r w:rsidRPr="00700E11">
        <w:rPr>
          <w:rFonts w:ascii="Arial" w:eastAsia="Arial" w:hAnsi="Arial"/>
          <w:color w:val="000000"/>
          <w:sz w:val="28"/>
          <w:szCs w:val="28"/>
        </w:rPr>
        <w:t>The following terms used in that definition have a special meaning:</w:t>
      </w:r>
    </w:p>
    <w:p w14:paraId="2A5659F7" w14:textId="2C767E6A" w:rsidR="000014A2" w:rsidRDefault="009F52F8" w:rsidP="005A5F61">
      <w:pPr>
        <w:spacing w:before="348" w:after="436" w:line="308" w:lineRule="exact"/>
        <w:ind w:firstLine="720"/>
        <w:jc w:val="both"/>
        <w:textAlignment w:val="baseline"/>
        <w:rPr>
          <w:rFonts w:ascii="Arial" w:eastAsia="Arial" w:hAnsi="Arial"/>
          <w:color w:val="000000"/>
          <w:sz w:val="28"/>
          <w:szCs w:val="28"/>
        </w:rPr>
      </w:pPr>
      <w:r>
        <w:rPr>
          <w:rFonts w:ascii="Arial" w:eastAsia="Arial" w:hAnsi="Arial"/>
          <w:color w:val="000000"/>
          <w:sz w:val="28"/>
          <w:szCs w:val="28"/>
        </w:rPr>
        <w:t>[</w:t>
      </w:r>
      <w:r w:rsidR="00F02154">
        <w:rPr>
          <w:rFonts w:ascii="Arial" w:eastAsia="Arial" w:hAnsi="Arial"/>
          <w:color w:val="000000"/>
          <w:sz w:val="28"/>
          <w:szCs w:val="28"/>
        </w:rPr>
        <w:t xml:space="preserve">CANNABIS </w:t>
      </w:r>
      <w:r w:rsidR="00F02154" w:rsidRPr="00F02154">
        <w:rPr>
          <w:rFonts w:ascii="Arial" w:eastAsia="Arial" w:hAnsi="Arial"/>
          <w:color w:val="000000"/>
          <w:sz w:val="28"/>
          <w:szCs w:val="28"/>
        </w:rPr>
        <w:t>means all parts of the plant of the genus Cannabis, whether growing or not;  the seeds thereof;  the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It does not include hemp, cannabinoid hemp or hemp extract as defined in section three of the cannabis law or drug products approved by the Federal Food and Drug Administration.</w:t>
      </w:r>
      <w:r w:rsidR="0023313A">
        <w:rPr>
          <w:rStyle w:val="FootnoteReference"/>
          <w:rFonts w:ascii="Arial" w:eastAsia="Arial" w:hAnsi="Arial"/>
          <w:color w:val="000000"/>
          <w:sz w:val="28"/>
          <w:szCs w:val="28"/>
        </w:rPr>
        <w:footnoteReference w:id="1"/>
      </w:r>
      <w:r>
        <w:rPr>
          <w:rFonts w:ascii="Arial" w:eastAsia="Arial" w:hAnsi="Arial"/>
          <w:color w:val="000000"/>
          <w:sz w:val="28"/>
          <w:szCs w:val="28"/>
        </w:rPr>
        <w:t>]</w:t>
      </w:r>
    </w:p>
    <w:p w14:paraId="7D4F9211" w14:textId="02D1E91C" w:rsidR="003B5BFD" w:rsidRDefault="009F52F8" w:rsidP="00C17702">
      <w:pPr>
        <w:spacing w:before="240" w:after="240" w:line="308" w:lineRule="exact"/>
        <w:ind w:firstLine="720"/>
        <w:jc w:val="both"/>
        <w:textAlignment w:val="baseline"/>
        <w:rPr>
          <w:rFonts w:ascii="Arial" w:eastAsia="Arial" w:hAnsi="Arial"/>
          <w:color w:val="000000"/>
          <w:sz w:val="28"/>
          <w:szCs w:val="28"/>
        </w:rPr>
      </w:pPr>
      <w:r>
        <w:rPr>
          <w:rFonts w:ascii="Arial" w:eastAsia="Arial" w:hAnsi="Arial"/>
          <w:color w:val="000000"/>
          <w:sz w:val="28"/>
          <w:szCs w:val="28"/>
        </w:rPr>
        <w:t>[</w:t>
      </w:r>
      <w:r w:rsidR="0023313A">
        <w:rPr>
          <w:rFonts w:ascii="Arial" w:eastAsia="Arial" w:hAnsi="Arial"/>
          <w:color w:val="000000"/>
          <w:sz w:val="28"/>
          <w:szCs w:val="28"/>
        </w:rPr>
        <w:t>CONCENTRATED CANN</w:t>
      </w:r>
      <w:r w:rsidR="0076070D">
        <w:rPr>
          <w:rFonts w:ascii="Arial" w:eastAsia="Arial" w:hAnsi="Arial"/>
          <w:color w:val="000000"/>
          <w:sz w:val="28"/>
          <w:szCs w:val="28"/>
        </w:rPr>
        <w:t>A</w:t>
      </w:r>
      <w:r w:rsidR="0023313A">
        <w:rPr>
          <w:rFonts w:ascii="Arial" w:eastAsia="Arial" w:hAnsi="Arial"/>
          <w:color w:val="000000"/>
          <w:sz w:val="28"/>
          <w:szCs w:val="28"/>
        </w:rPr>
        <w:t>BIS</w:t>
      </w:r>
      <w:r w:rsidR="00F02154" w:rsidRPr="00F02154">
        <w:rPr>
          <w:rFonts w:ascii="Arial" w:eastAsia="Arial" w:hAnsi="Arial"/>
          <w:color w:val="000000"/>
          <w:sz w:val="28"/>
          <w:szCs w:val="28"/>
        </w:rPr>
        <w:t xml:space="preserve"> means:</w:t>
      </w:r>
    </w:p>
    <w:p w14:paraId="0377E7A1" w14:textId="77777777" w:rsidR="003B5BFD" w:rsidRDefault="00F02154" w:rsidP="00C17702">
      <w:pPr>
        <w:spacing w:before="240" w:after="240" w:line="308" w:lineRule="exact"/>
        <w:jc w:val="both"/>
        <w:textAlignment w:val="baseline"/>
        <w:rPr>
          <w:rFonts w:ascii="Arial" w:eastAsia="Arial" w:hAnsi="Arial"/>
          <w:color w:val="000000"/>
          <w:sz w:val="28"/>
          <w:szCs w:val="28"/>
        </w:rPr>
      </w:pPr>
      <w:r w:rsidRPr="00F02154">
        <w:rPr>
          <w:rFonts w:ascii="Arial" w:eastAsia="Arial" w:hAnsi="Arial"/>
          <w:color w:val="000000"/>
          <w:sz w:val="28"/>
          <w:szCs w:val="28"/>
        </w:rPr>
        <w:tab/>
        <w:t>(a) the separated resin, whether crude or purified, obtained from a plant of the genus Cannabis;  or</w:t>
      </w:r>
      <w:r w:rsidR="003B5BFD">
        <w:rPr>
          <w:rFonts w:ascii="Arial" w:eastAsia="Arial" w:hAnsi="Arial"/>
          <w:color w:val="000000"/>
          <w:sz w:val="28"/>
          <w:szCs w:val="28"/>
        </w:rPr>
        <w:t xml:space="preserve"> </w:t>
      </w:r>
    </w:p>
    <w:p w14:paraId="1B72A15E" w14:textId="0475A90E" w:rsidR="0016472E" w:rsidRDefault="00F02154" w:rsidP="003B5BFD">
      <w:pPr>
        <w:spacing w:before="348" w:after="436" w:line="308" w:lineRule="exact"/>
        <w:jc w:val="both"/>
        <w:textAlignment w:val="baseline"/>
        <w:rPr>
          <w:rFonts w:ascii="Arial" w:eastAsia="Arial" w:hAnsi="Arial"/>
          <w:color w:val="000000"/>
          <w:sz w:val="28"/>
          <w:szCs w:val="28"/>
        </w:rPr>
      </w:pPr>
      <w:r w:rsidRPr="00F02154">
        <w:rPr>
          <w:rFonts w:ascii="Arial" w:eastAsia="Arial" w:hAnsi="Arial"/>
          <w:color w:val="000000"/>
          <w:sz w:val="28"/>
          <w:szCs w:val="28"/>
        </w:rPr>
        <w:tab/>
        <w:t xml:space="preserve">(b) a material, preparation, mixture, compound or other substance which contains more than three percent by weight of delta-9 tetrahydrocannabinol, or its isomer, delta-8 dibenzopyran </w:t>
      </w:r>
      <w:r w:rsidRPr="00F02154">
        <w:rPr>
          <w:rFonts w:ascii="Arial" w:eastAsia="Arial" w:hAnsi="Arial"/>
          <w:color w:val="000000"/>
          <w:sz w:val="28"/>
          <w:szCs w:val="28"/>
        </w:rPr>
        <w:lastRenderedPageBreak/>
        <w:t>numbering system, or delta-1 tetrahydrocannabinol or its isomer, delta 1 (6) monoterpene numbering system.</w:t>
      </w:r>
      <w:r w:rsidR="00C17702">
        <w:rPr>
          <w:rStyle w:val="FootnoteReference"/>
          <w:rFonts w:ascii="Arial" w:eastAsia="Arial" w:hAnsi="Arial"/>
          <w:color w:val="000000"/>
          <w:sz w:val="28"/>
          <w:szCs w:val="28"/>
        </w:rPr>
        <w:footnoteReference w:id="2"/>
      </w:r>
      <w:r w:rsidR="00A4065F">
        <w:rPr>
          <w:rFonts w:ascii="Arial" w:eastAsia="Arial" w:hAnsi="Arial"/>
          <w:color w:val="000000"/>
          <w:sz w:val="28"/>
          <w:szCs w:val="28"/>
        </w:rPr>
        <w:t>]</w:t>
      </w:r>
    </w:p>
    <w:p w14:paraId="5FD65E4A" w14:textId="0A69B148" w:rsidR="00F36D77" w:rsidRDefault="002D428F" w:rsidP="008E102F">
      <w:pPr>
        <w:ind w:firstLine="720"/>
        <w:jc w:val="both"/>
        <w:rPr>
          <w:rFonts w:ascii="Arial" w:eastAsia="Arial" w:hAnsi="Arial"/>
          <w:color w:val="000000"/>
          <w:spacing w:val="-4"/>
          <w:sz w:val="28"/>
          <w:szCs w:val="28"/>
        </w:rPr>
      </w:pPr>
      <w:r w:rsidRPr="00700E11">
        <w:rPr>
          <w:rFonts w:ascii="Arial" w:eastAsia="Arial" w:hAnsi="Arial"/>
          <w:color w:val="000000"/>
          <w:spacing w:val="-4"/>
          <w:sz w:val="28"/>
          <w:szCs w:val="28"/>
        </w:rPr>
        <w:t xml:space="preserve">POSSESS means to have physical possession or otherwise to exercise dominion or control over tangible property. </w:t>
      </w:r>
      <w:r w:rsidRPr="00700E11">
        <w:rPr>
          <w:rStyle w:val="FootnoteReference"/>
          <w:rFonts w:ascii="Arial" w:eastAsia="Arial" w:hAnsi="Arial"/>
          <w:color w:val="000000"/>
          <w:spacing w:val="-4"/>
          <w:sz w:val="28"/>
          <w:szCs w:val="28"/>
        </w:rPr>
        <w:footnoteReference w:id="3"/>
      </w:r>
      <w:r w:rsidRPr="00700E11">
        <w:rPr>
          <w:rFonts w:ascii="Arial" w:eastAsia="Arial" w:hAnsi="Arial"/>
          <w:color w:val="000000"/>
          <w:spacing w:val="-4"/>
          <w:sz w:val="28"/>
          <w:szCs w:val="28"/>
        </w:rPr>
        <w:t xml:space="preserve">  </w:t>
      </w:r>
    </w:p>
    <w:p w14:paraId="7A538541" w14:textId="55BBACB4" w:rsidR="00A97DF0" w:rsidRDefault="00F36D77" w:rsidP="00A97DF0">
      <w:pPr>
        <w:spacing w:before="320" w:line="325" w:lineRule="exact"/>
        <w:ind w:firstLine="720"/>
        <w:jc w:val="both"/>
        <w:textAlignment w:val="baseline"/>
        <w:rPr>
          <w:rFonts w:ascii="Arial" w:eastAsia="Arial" w:hAnsi="Arial"/>
          <w:color w:val="000000"/>
          <w:sz w:val="28"/>
          <w:szCs w:val="28"/>
        </w:rPr>
      </w:pPr>
      <w:r w:rsidRPr="00700E11">
        <w:rPr>
          <w:rFonts w:ascii="Arial" w:eastAsia="Arial" w:hAnsi="Arial"/>
          <w:color w:val="000000"/>
          <w:sz w:val="28"/>
          <w:szCs w:val="28"/>
        </w:rPr>
        <w:t>A person KNOWINGLY possesses (</w:t>
      </w:r>
      <w:r w:rsidRPr="00700E11">
        <w:rPr>
          <w:rFonts w:ascii="Arial" w:eastAsia="Arial" w:hAnsi="Arial"/>
          <w:i/>
          <w:iCs/>
          <w:color w:val="000000"/>
          <w:sz w:val="28"/>
          <w:szCs w:val="28"/>
          <w:u w:val="single"/>
        </w:rPr>
        <w:t>specify</w:t>
      </w:r>
      <w:r w:rsidRPr="00700E11">
        <w:rPr>
          <w:rFonts w:ascii="Arial" w:eastAsia="Arial" w:hAnsi="Arial"/>
          <w:color w:val="000000"/>
          <w:sz w:val="28"/>
          <w:szCs w:val="28"/>
        </w:rPr>
        <w:t>) when that person is aware that he or she is in possession of</w:t>
      </w:r>
      <w:r w:rsidR="0053553E" w:rsidRPr="00700E11">
        <w:rPr>
          <w:rFonts w:ascii="Arial" w:eastAsia="Arial" w:hAnsi="Arial"/>
          <w:color w:val="000000"/>
          <w:sz w:val="28"/>
          <w:szCs w:val="28"/>
        </w:rPr>
        <w:t xml:space="preserve"> (</w:t>
      </w:r>
      <w:r w:rsidR="0053553E" w:rsidRPr="00700E11">
        <w:rPr>
          <w:rFonts w:ascii="Arial" w:eastAsia="Arial" w:hAnsi="Arial"/>
          <w:i/>
          <w:iCs/>
          <w:color w:val="000000"/>
          <w:sz w:val="28"/>
          <w:szCs w:val="28"/>
          <w:u w:val="single"/>
        </w:rPr>
        <w:t>specify</w:t>
      </w:r>
      <w:r w:rsidR="0053553E" w:rsidRPr="00700E11">
        <w:rPr>
          <w:rFonts w:ascii="Arial" w:eastAsia="Arial" w:hAnsi="Arial"/>
          <w:color w:val="000000"/>
          <w:sz w:val="28"/>
          <w:szCs w:val="28"/>
        </w:rPr>
        <w:t>)</w:t>
      </w:r>
      <w:r w:rsidRPr="00700E11">
        <w:rPr>
          <w:rFonts w:ascii="Arial" w:eastAsia="Arial" w:hAnsi="Arial"/>
          <w:color w:val="000000"/>
          <w:sz w:val="28"/>
          <w:szCs w:val="28"/>
        </w:rPr>
        <w:t xml:space="preserve">. </w:t>
      </w:r>
      <w:r w:rsidRPr="00700E11">
        <w:rPr>
          <w:rStyle w:val="FootnoteReference"/>
          <w:rFonts w:ascii="Arial" w:eastAsia="Arial" w:hAnsi="Arial"/>
          <w:color w:val="000000"/>
          <w:sz w:val="28"/>
          <w:szCs w:val="28"/>
        </w:rPr>
        <w:footnoteReference w:id="4"/>
      </w:r>
      <w:r w:rsidRPr="00700E11">
        <w:rPr>
          <w:rFonts w:ascii="Arial" w:eastAsia="Arial" w:hAnsi="Arial"/>
          <w:color w:val="000000"/>
          <w:sz w:val="28"/>
          <w:szCs w:val="28"/>
        </w:rPr>
        <w:t xml:space="preserve">   </w:t>
      </w:r>
    </w:p>
    <w:p w14:paraId="30C3AE73" w14:textId="77777777" w:rsidR="00D97D20" w:rsidRDefault="00FE1F6D" w:rsidP="008E3688">
      <w:pPr>
        <w:spacing w:before="320" w:line="325" w:lineRule="exact"/>
        <w:ind w:firstLine="720"/>
        <w:jc w:val="both"/>
        <w:textAlignment w:val="baseline"/>
        <w:rPr>
          <w:rFonts w:ascii="Arial" w:eastAsia="Arial" w:hAnsi="Arial"/>
          <w:color w:val="000000"/>
          <w:sz w:val="28"/>
          <w:szCs w:val="28"/>
        </w:rPr>
      </w:pPr>
      <w:r w:rsidRPr="00700E11">
        <w:rPr>
          <w:rFonts w:ascii="Arial" w:eastAsia="Arial" w:hAnsi="Arial"/>
          <w:color w:val="000000"/>
          <w:sz w:val="28"/>
          <w:szCs w:val="28"/>
        </w:rPr>
        <w:t xml:space="preserve">A person UNLAWFULLY possesses </w:t>
      </w:r>
      <w:r w:rsidR="002A1487" w:rsidRPr="00700E11">
        <w:rPr>
          <w:rFonts w:ascii="Arial" w:eastAsia="Arial" w:hAnsi="Arial"/>
          <w:color w:val="000000"/>
          <w:sz w:val="28"/>
          <w:szCs w:val="28"/>
        </w:rPr>
        <w:t>(</w:t>
      </w:r>
      <w:r w:rsidR="00D81CC6">
        <w:rPr>
          <w:rFonts w:ascii="Arial" w:eastAsia="Arial" w:hAnsi="Arial"/>
          <w:i/>
          <w:iCs/>
          <w:color w:val="000000"/>
          <w:sz w:val="28"/>
          <w:szCs w:val="28"/>
          <w:u w:val="single"/>
        </w:rPr>
        <w:t>Cannabis / Concentrated Cannabis</w:t>
      </w:r>
      <w:r w:rsidR="00D81CC6" w:rsidRPr="00700E11">
        <w:rPr>
          <w:rFonts w:ascii="Arial" w:eastAsia="Arial" w:hAnsi="Arial"/>
          <w:color w:val="000000"/>
          <w:sz w:val="28"/>
          <w:szCs w:val="28"/>
        </w:rPr>
        <w:t>)</w:t>
      </w:r>
      <w:r w:rsidR="002A1487" w:rsidRPr="00700E11">
        <w:rPr>
          <w:rFonts w:ascii="Arial" w:eastAsia="Arial" w:hAnsi="Arial"/>
          <w:color w:val="000000"/>
          <w:sz w:val="28"/>
          <w:szCs w:val="28"/>
        </w:rPr>
        <w:t xml:space="preserve"> </w:t>
      </w:r>
      <w:r w:rsidRPr="00700E11">
        <w:rPr>
          <w:rFonts w:ascii="Arial" w:eastAsia="Arial" w:hAnsi="Arial"/>
          <w:color w:val="000000"/>
          <w:sz w:val="28"/>
          <w:szCs w:val="28"/>
        </w:rPr>
        <w:t>when that person has no legal right to</w:t>
      </w:r>
      <w:r w:rsidR="008E3688">
        <w:rPr>
          <w:rFonts w:ascii="Arial" w:eastAsia="Arial" w:hAnsi="Arial"/>
          <w:color w:val="000000"/>
          <w:sz w:val="28"/>
          <w:szCs w:val="28"/>
        </w:rPr>
        <w:t xml:space="preserve"> </w:t>
      </w:r>
      <w:r w:rsidRPr="00700E11">
        <w:rPr>
          <w:rFonts w:ascii="Arial" w:eastAsia="Arial" w:hAnsi="Arial"/>
          <w:color w:val="000000"/>
          <w:sz w:val="28"/>
          <w:szCs w:val="28"/>
        </w:rPr>
        <w:t xml:space="preserve">possess it. </w:t>
      </w:r>
      <w:r w:rsidR="00845986" w:rsidRPr="00700E11">
        <w:rPr>
          <w:rStyle w:val="FootnoteReference"/>
          <w:rFonts w:ascii="Arial" w:eastAsia="Arial" w:hAnsi="Arial"/>
          <w:color w:val="000000"/>
          <w:sz w:val="28"/>
          <w:szCs w:val="28"/>
        </w:rPr>
        <w:footnoteReference w:id="5"/>
      </w:r>
      <w:r w:rsidR="00F70CCE" w:rsidRPr="00700E11">
        <w:rPr>
          <w:rFonts w:ascii="Arial" w:eastAsia="Arial" w:hAnsi="Arial"/>
          <w:color w:val="000000"/>
          <w:sz w:val="28"/>
          <w:szCs w:val="28"/>
        </w:rPr>
        <w:t xml:space="preserve">  </w:t>
      </w:r>
      <w:r w:rsidR="008B5B77">
        <w:rPr>
          <w:rFonts w:ascii="Arial" w:eastAsia="Arial" w:hAnsi="Arial"/>
          <w:color w:val="000000"/>
          <w:sz w:val="28"/>
          <w:szCs w:val="28"/>
        </w:rPr>
        <w:t xml:space="preserve">Under our law, with exceptions that are not here </w:t>
      </w:r>
    </w:p>
    <w:p w14:paraId="17F4C9A1" w14:textId="04DD16E3" w:rsidR="008B5B77" w:rsidRDefault="008B5B77" w:rsidP="00D97D20">
      <w:pPr>
        <w:spacing w:before="320" w:line="325" w:lineRule="exact"/>
        <w:jc w:val="both"/>
        <w:textAlignment w:val="baseline"/>
        <w:rPr>
          <w:rFonts w:ascii="Arial" w:eastAsia="Arial" w:hAnsi="Arial"/>
          <w:color w:val="000000"/>
          <w:sz w:val="28"/>
          <w:szCs w:val="28"/>
        </w:rPr>
      </w:pPr>
      <w:r>
        <w:rPr>
          <w:rFonts w:ascii="Arial" w:eastAsia="Arial" w:hAnsi="Arial"/>
          <w:color w:val="000000"/>
          <w:sz w:val="28"/>
          <w:szCs w:val="28"/>
        </w:rPr>
        <w:lastRenderedPageBreak/>
        <w:t>applicable, a person has no legal right to possess (</w:t>
      </w:r>
      <w:r w:rsidRPr="00FE69FA">
        <w:rPr>
          <w:rFonts w:ascii="Arial" w:eastAsia="Arial" w:hAnsi="Arial"/>
          <w:color w:val="000000"/>
          <w:sz w:val="28"/>
          <w:szCs w:val="28"/>
          <w:u w:val="single"/>
        </w:rPr>
        <w:t xml:space="preserve">specify </w:t>
      </w:r>
      <w:r w:rsidR="00FE69FA">
        <w:rPr>
          <w:rFonts w:ascii="Arial" w:eastAsia="Arial" w:hAnsi="Arial"/>
          <w:color w:val="000000"/>
          <w:sz w:val="28"/>
          <w:szCs w:val="28"/>
          <w:u w:val="single"/>
        </w:rPr>
        <w:t xml:space="preserve">e.g. </w:t>
      </w:r>
      <w:r w:rsidR="00C724B5">
        <w:rPr>
          <w:rFonts w:ascii="Arial" w:eastAsia="Arial" w:hAnsi="Arial"/>
          <w:color w:val="000000"/>
          <w:sz w:val="28"/>
          <w:szCs w:val="28"/>
          <w:u w:val="single"/>
        </w:rPr>
        <w:t>substance</w:t>
      </w:r>
      <w:r w:rsidRPr="00FE69FA">
        <w:rPr>
          <w:rFonts w:ascii="Arial" w:eastAsia="Arial" w:hAnsi="Arial"/>
          <w:color w:val="000000"/>
          <w:sz w:val="28"/>
          <w:szCs w:val="28"/>
          <w:u w:val="single"/>
        </w:rPr>
        <w:t xml:space="preserve"> and w</w:t>
      </w:r>
      <w:r w:rsidR="00FE69FA" w:rsidRPr="00FE69FA">
        <w:rPr>
          <w:rFonts w:ascii="Arial" w:eastAsia="Arial" w:hAnsi="Arial"/>
          <w:color w:val="000000"/>
          <w:sz w:val="28"/>
          <w:szCs w:val="28"/>
          <w:u w:val="single"/>
        </w:rPr>
        <w:t>eight charged</w:t>
      </w:r>
      <w:r w:rsidR="00FE69FA">
        <w:rPr>
          <w:rFonts w:ascii="Arial" w:eastAsia="Arial" w:hAnsi="Arial"/>
          <w:color w:val="000000"/>
          <w:sz w:val="28"/>
          <w:szCs w:val="28"/>
        </w:rPr>
        <w:t>)</w:t>
      </w:r>
      <w:r w:rsidR="00555E5E">
        <w:rPr>
          <w:rFonts w:ascii="Arial" w:eastAsia="Arial" w:hAnsi="Arial"/>
          <w:color w:val="000000"/>
          <w:sz w:val="28"/>
          <w:szCs w:val="28"/>
        </w:rPr>
        <w:t>.</w:t>
      </w:r>
    </w:p>
    <w:p w14:paraId="759D263D" w14:textId="58DE2DA1" w:rsidR="00FE1F6D" w:rsidRPr="00700E11" w:rsidRDefault="009C20E5" w:rsidP="00A4633A">
      <w:pPr>
        <w:spacing w:before="319" w:line="325" w:lineRule="exact"/>
        <w:ind w:firstLine="720"/>
        <w:jc w:val="both"/>
        <w:textAlignment w:val="baseline"/>
        <w:rPr>
          <w:rFonts w:ascii="Arial" w:eastAsia="Arial" w:hAnsi="Arial"/>
          <w:color w:val="000000"/>
          <w:spacing w:val="-4"/>
          <w:sz w:val="28"/>
          <w:szCs w:val="28"/>
        </w:rPr>
      </w:pPr>
      <w:r>
        <w:rPr>
          <w:rFonts w:ascii="Arial" w:eastAsia="Arial" w:hAnsi="Arial"/>
          <w:color w:val="000000"/>
          <w:spacing w:val="-4"/>
          <w:sz w:val="28"/>
          <w:szCs w:val="28"/>
        </w:rPr>
        <w:t>I</w:t>
      </w:r>
      <w:r w:rsidR="00FE1F6D" w:rsidRPr="00700E11">
        <w:rPr>
          <w:rFonts w:ascii="Arial" w:eastAsia="Arial" w:hAnsi="Arial"/>
          <w:color w:val="000000"/>
          <w:spacing w:val="-4"/>
          <w:sz w:val="28"/>
          <w:szCs w:val="28"/>
        </w:rPr>
        <w:t>n order for you to find the defendant guilty of this crime, the People are required to prove, from all the evidence in the case, beyond a reasonable doubt, each of the following</w:t>
      </w:r>
      <w:r w:rsidR="00A15AA0" w:rsidRPr="00A97DF0">
        <w:rPr>
          <w:rFonts w:ascii="Arial" w:eastAsia="Arial" w:hAnsi="Arial"/>
          <w:spacing w:val="-4"/>
          <w:sz w:val="28"/>
          <w:szCs w:val="28"/>
        </w:rPr>
        <w:t xml:space="preserve"> </w:t>
      </w:r>
      <w:r w:rsidR="009C39CB" w:rsidRPr="00A97DF0">
        <w:rPr>
          <w:rFonts w:ascii="Arial" w:eastAsia="Arial" w:hAnsi="Arial"/>
          <w:spacing w:val="-4"/>
          <w:sz w:val="28"/>
          <w:szCs w:val="28"/>
        </w:rPr>
        <w:t>three</w:t>
      </w:r>
      <w:r w:rsidR="00FE1F6D" w:rsidRPr="00A97DF0">
        <w:rPr>
          <w:rFonts w:ascii="Arial" w:eastAsia="Arial" w:hAnsi="Arial"/>
          <w:spacing w:val="-4"/>
          <w:sz w:val="28"/>
          <w:szCs w:val="28"/>
        </w:rPr>
        <w:t xml:space="preserve"> </w:t>
      </w:r>
      <w:r w:rsidR="00FE1F6D" w:rsidRPr="00700E11">
        <w:rPr>
          <w:rFonts w:ascii="Arial" w:eastAsia="Arial" w:hAnsi="Arial"/>
          <w:color w:val="000000"/>
          <w:spacing w:val="-4"/>
          <w:sz w:val="28"/>
          <w:szCs w:val="28"/>
        </w:rPr>
        <w:t>elements:</w:t>
      </w:r>
    </w:p>
    <w:p w14:paraId="28D0D7D7" w14:textId="506B0676" w:rsidR="00FE1F6D" w:rsidRPr="00700E11" w:rsidRDefault="00FE1F6D" w:rsidP="008E102F">
      <w:pPr>
        <w:tabs>
          <w:tab w:val="right" w:pos="7920"/>
        </w:tabs>
        <w:spacing w:before="328" w:line="325" w:lineRule="exact"/>
        <w:ind w:left="720"/>
        <w:jc w:val="both"/>
        <w:textAlignment w:val="baseline"/>
        <w:rPr>
          <w:rFonts w:ascii="Arial" w:eastAsia="Arial" w:hAnsi="Arial"/>
          <w:color w:val="000000"/>
          <w:sz w:val="28"/>
          <w:szCs w:val="28"/>
        </w:rPr>
      </w:pPr>
      <w:r w:rsidRPr="00700E11">
        <w:rPr>
          <w:rFonts w:ascii="Arial" w:eastAsia="Arial" w:hAnsi="Arial"/>
          <w:color w:val="000000"/>
          <w:sz w:val="28"/>
          <w:szCs w:val="28"/>
        </w:rPr>
        <w:t>1.</w:t>
      </w:r>
      <w:r w:rsidRPr="00700E11">
        <w:rPr>
          <w:rFonts w:ascii="Arial" w:eastAsia="Arial" w:hAnsi="Arial"/>
          <w:color w:val="000000"/>
          <w:sz w:val="28"/>
          <w:szCs w:val="28"/>
        </w:rPr>
        <w:tab/>
        <w:t>That on or about</w:t>
      </w:r>
      <w:r w:rsidR="002C3E50">
        <w:rPr>
          <w:rFonts w:ascii="Arial" w:eastAsia="Arial" w:hAnsi="Arial"/>
          <w:color w:val="000000"/>
          <w:sz w:val="28"/>
          <w:szCs w:val="28"/>
        </w:rPr>
        <w:t xml:space="preserve"> </w:t>
      </w:r>
      <w:r w:rsidRPr="00700E11">
        <w:rPr>
          <w:rFonts w:ascii="Arial" w:eastAsia="Arial" w:hAnsi="Arial"/>
          <w:i/>
          <w:color w:val="000000"/>
          <w:sz w:val="28"/>
          <w:szCs w:val="28"/>
          <w:u w:val="single"/>
        </w:rPr>
        <w:t>(date)</w:t>
      </w:r>
      <w:r w:rsidRPr="00700E11">
        <w:rPr>
          <w:rFonts w:ascii="Arial" w:eastAsia="Arial" w:hAnsi="Arial"/>
          <w:color w:val="000000"/>
          <w:sz w:val="28"/>
          <w:szCs w:val="28"/>
        </w:rPr>
        <w:t xml:space="preserve">, in the </w:t>
      </w:r>
      <w:r w:rsidR="00DC0773" w:rsidRPr="00700E11">
        <w:rPr>
          <w:rFonts w:ascii="Arial" w:eastAsia="Arial" w:hAnsi="Arial"/>
          <w:color w:val="000000"/>
          <w:sz w:val="28"/>
          <w:szCs w:val="28"/>
        </w:rPr>
        <w:t>C</w:t>
      </w:r>
      <w:r w:rsidRPr="00700E11">
        <w:rPr>
          <w:rFonts w:ascii="Arial" w:eastAsia="Arial" w:hAnsi="Arial"/>
          <w:color w:val="000000"/>
          <w:sz w:val="28"/>
          <w:szCs w:val="28"/>
        </w:rPr>
        <w:t xml:space="preserve">ounty of </w:t>
      </w:r>
      <w:r w:rsidRPr="00700E11">
        <w:rPr>
          <w:rFonts w:ascii="Arial" w:eastAsia="Arial" w:hAnsi="Arial"/>
          <w:i/>
          <w:color w:val="000000"/>
          <w:sz w:val="28"/>
          <w:szCs w:val="28"/>
          <w:u w:val="single"/>
        </w:rPr>
        <w:t>(</w:t>
      </w:r>
      <w:r w:rsidR="00DC0773" w:rsidRPr="00700E11">
        <w:rPr>
          <w:rFonts w:ascii="Arial" w:eastAsia="Arial" w:hAnsi="Arial"/>
          <w:i/>
          <w:color w:val="000000"/>
          <w:sz w:val="28"/>
          <w:szCs w:val="28"/>
          <w:u w:val="single"/>
        </w:rPr>
        <w:t>C</w:t>
      </w:r>
      <w:r w:rsidRPr="00700E11">
        <w:rPr>
          <w:rFonts w:ascii="Arial" w:eastAsia="Arial" w:hAnsi="Arial"/>
          <w:i/>
          <w:color w:val="000000"/>
          <w:sz w:val="28"/>
          <w:szCs w:val="28"/>
          <w:u w:val="single"/>
        </w:rPr>
        <w:t>ounty)</w:t>
      </w:r>
      <w:r w:rsidRPr="00700E11">
        <w:rPr>
          <w:rFonts w:ascii="Arial" w:eastAsia="Arial" w:hAnsi="Arial"/>
          <w:color w:val="000000"/>
          <w:sz w:val="28"/>
          <w:szCs w:val="28"/>
        </w:rPr>
        <w:t>, the</w:t>
      </w:r>
    </w:p>
    <w:p w14:paraId="005E31A3" w14:textId="2F31ED72" w:rsidR="00FE1F6D" w:rsidRPr="00700E11" w:rsidRDefault="00FE1F6D" w:rsidP="008E102F">
      <w:pPr>
        <w:spacing w:after="324" w:line="321" w:lineRule="exact"/>
        <w:ind w:left="1440"/>
        <w:jc w:val="both"/>
        <w:textAlignment w:val="baseline"/>
        <w:rPr>
          <w:rFonts w:ascii="Arial" w:eastAsia="Arial" w:hAnsi="Arial"/>
          <w:color w:val="000000"/>
          <w:spacing w:val="-2"/>
          <w:sz w:val="28"/>
          <w:szCs w:val="28"/>
        </w:rPr>
      </w:pPr>
      <w:r w:rsidRPr="00700E11">
        <w:rPr>
          <w:rFonts w:ascii="Arial" w:eastAsia="Arial" w:hAnsi="Arial"/>
          <w:color w:val="000000"/>
          <w:spacing w:val="-2"/>
          <w:sz w:val="28"/>
          <w:szCs w:val="28"/>
        </w:rPr>
        <w:t xml:space="preserve">defendant, </w:t>
      </w:r>
      <w:r w:rsidRPr="00700E11">
        <w:rPr>
          <w:rFonts w:ascii="Arial" w:eastAsia="Arial" w:hAnsi="Arial"/>
          <w:i/>
          <w:color w:val="000000"/>
          <w:spacing w:val="-2"/>
          <w:sz w:val="28"/>
          <w:szCs w:val="28"/>
          <w:u w:val="single"/>
        </w:rPr>
        <w:t>(defendant's name)</w:t>
      </w:r>
      <w:r w:rsidRPr="00700E11">
        <w:rPr>
          <w:rFonts w:ascii="Arial" w:eastAsia="Arial" w:hAnsi="Arial"/>
          <w:color w:val="000000"/>
          <w:spacing w:val="-2"/>
          <w:sz w:val="28"/>
          <w:szCs w:val="28"/>
        </w:rPr>
        <w:t>, possessed</w:t>
      </w:r>
      <w:bookmarkStart w:id="5" w:name="_Hlk82363873"/>
      <w:r w:rsidRPr="00700E11">
        <w:rPr>
          <w:rFonts w:ascii="Arial" w:eastAsia="Arial" w:hAnsi="Arial"/>
          <w:color w:val="000000"/>
          <w:spacing w:val="-2"/>
          <w:sz w:val="28"/>
          <w:szCs w:val="28"/>
        </w:rPr>
        <w:t xml:space="preserve"> </w:t>
      </w:r>
      <w:bookmarkEnd w:id="5"/>
      <w:r w:rsidR="00C724B5" w:rsidRPr="00700E11">
        <w:rPr>
          <w:rFonts w:ascii="Arial" w:eastAsia="Arial" w:hAnsi="Arial"/>
          <w:color w:val="000000"/>
          <w:sz w:val="28"/>
          <w:szCs w:val="28"/>
        </w:rPr>
        <w:t>(</w:t>
      </w:r>
      <w:r w:rsidR="00C724B5">
        <w:rPr>
          <w:rFonts w:ascii="Arial" w:eastAsia="Arial" w:hAnsi="Arial"/>
          <w:i/>
          <w:iCs/>
          <w:color w:val="000000"/>
          <w:sz w:val="28"/>
          <w:szCs w:val="28"/>
          <w:u w:val="single"/>
        </w:rPr>
        <w:t>Cannabis / Concentrated Cannabis</w:t>
      </w:r>
      <w:r w:rsidR="00C724B5" w:rsidRPr="00700E11">
        <w:rPr>
          <w:rFonts w:ascii="Arial" w:eastAsia="Arial" w:hAnsi="Arial"/>
          <w:color w:val="000000"/>
          <w:sz w:val="28"/>
          <w:szCs w:val="28"/>
        </w:rPr>
        <w:t>)</w:t>
      </w:r>
      <w:r w:rsidR="00C724B5">
        <w:rPr>
          <w:rFonts w:ascii="Arial" w:eastAsia="Arial" w:hAnsi="Arial"/>
          <w:color w:val="000000"/>
          <w:sz w:val="28"/>
          <w:szCs w:val="28"/>
        </w:rPr>
        <w:t>;</w:t>
      </w:r>
    </w:p>
    <w:p w14:paraId="0E9491DA" w14:textId="77777777" w:rsidR="00FE1F6D" w:rsidRPr="00700E11" w:rsidRDefault="00FE1F6D" w:rsidP="008E102F">
      <w:pPr>
        <w:numPr>
          <w:ilvl w:val="0"/>
          <w:numId w:val="1"/>
        </w:numPr>
        <w:tabs>
          <w:tab w:val="clear" w:pos="720"/>
          <w:tab w:val="left" w:pos="1440"/>
        </w:tabs>
        <w:spacing w:line="323" w:lineRule="exact"/>
        <w:ind w:left="1440" w:hanging="720"/>
        <w:jc w:val="both"/>
        <w:textAlignment w:val="baseline"/>
        <w:rPr>
          <w:rFonts w:ascii="Arial" w:eastAsia="Arial" w:hAnsi="Arial"/>
          <w:color w:val="000000"/>
          <w:sz w:val="28"/>
          <w:szCs w:val="28"/>
        </w:rPr>
      </w:pPr>
      <w:r w:rsidRPr="00700E11">
        <w:rPr>
          <w:rFonts w:ascii="Arial" w:eastAsia="Arial" w:hAnsi="Arial"/>
          <w:color w:val="000000"/>
          <w:sz w:val="28"/>
          <w:szCs w:val="28"/>
        </w:rPr>
        <w:t>That the defendant did so knowingly and unlawfully; and</w:t>
      </w:r>
    </w:p>
    <w:p w14:paraId="74AC1136" w14:textId="4E5271EA" w:rsidR="00FE1F6D" w:rsidRPr="00D56141" w:rsidRDefault="00FE1F6D" w:rsidP="008E102F">
      <w:pPr>
        <w:numPr>
          <w:ilvl w:val="0"/>
          <w:numId w:val="1"/>
        </w:numPr>
        <w:tabs>
          <w:tab w:val="clear" w:pos="720"/>
          <w:tab w:val="left" w:pos="1440"/>
        </w:tabs>
        <w:spacing w:before="322" w:line="326" w:lineRule="exact"/>
        <w:ind w:left="1440" w:hanging="720"/>
        <w:jc w:val="both"/>
        <w:textAlignment w:val="baseline"/>
        <w:rPr>
          <w:rFonts w:ascii="Arial" w:eastAsia="Arial" w:hAnsi="Arial"/>
          <w:color w:val="000000"/>
          <w:sz w:val="28"/>
          <w:szCs w:val="28"/>
        </w:rPr>
      </w:pPr>
      <w:r w:rsidRPr="00700E11">
        <w:rPr>
          <w:rFonts w:ascii="Arial" w:eastAsia="Arial" w:hAnsi="Arial"/>
          <w:color w:val="000000"/>
          <w:sz w:val="28"/>
          <w:szCs w:val="28"/>
        </w:rPr>
        <w:t xml:space="preserve">That </w:t>
      </w:r>
      <w:r w:rsidR="00E7280B">
        <w:rPr>
          <w:rFonts w:ascii="Arial" w:eastAsia="Arial" w:hAnsi="Arial"/>
          <w:color w:val="000000"/>
          <w:sz w:val="28"/>
          <w:szCs w:val="28"/>
        </w:rPr>
        <w:t xml:space="preserve">the </w:t>
      </w:r>
      <w:r w:rsidR="00C724B5" w:rsidRPr="00700E11">
        <w:rPr>
          <w:rFonts w:ascii="Arial" w:eastAsia="Arial" w:hAnsi="Arial"/>
          <w:color w:val="000000"/>
          <w:sz w:val="28"/>
          <w:szCs w:val="28"/>
        </w:rPr>
        <w:t>(</w:t>
      </w:r>
      <w:r w:rsidR="00C724B5">
        <w:rPr>
          <w:rFonts w:ascii="Arial" w:eastAsia="Arial" w:hAnsi="Arial"/>
          <w:i/>
          <w:iCs/>
          <w:color w:val="000000"/>
          <w:sz w:val="28"/>
          <w:szCs w:val="28"/>
          <w:u w:val="single"/>
        </w:rPr>
        <w:t>Cannabis / Concentrated Cannabis</w:t>
      </w:r>
      <w:r w:rsidR="00C724B5" w:rsidRPr="00700E11">
        <w:rPr>
          <w:rFonts w:ascii="Arial" w:eastAsia="Arial" w:hAnsi="Arial"/>
          <w:color w:val="000000"/>
          <w:sz w:val="28"/>
          <w:szCs w:val="28"/>
        </w:rPr>
        <w:t xml:space="preserve">) </w:t>
      </w:r>
      <w:r w:rsidR="00E7280B">
        <w:rPr>
          <w:rFonts w:ascii="Arial" w:eastAsia="Arial" w:hAnsi="Arial"/>
          <w:color w:val="000000"/>
          <w:sz w:val="28"/>
          <w:szCs w:val="28"/>
        </w:rPr>
        <w:t>w</w:t>
      </w:r>
      <w:r w:rsidRPr="00700E11">
        <w:rPr>
          <w:rFonts w:ascii="Arial" w:eastAsia="Arial" w:hAnsi="Arial"/>
          <w:color w:val="000000"/>
          <w:sz w:val="28"/>
          <w:szCs w:val="28"/>
        </w:rPr>
        <w:t xml:space="preserve">eighed </w:t>
      </w:r>
      <w:r w:rsidR="00607AA6" w:rsidRPr="00700E11">
        <w:rPr>
          <w:rFonts w:ascii="Arial" w:eastAsia="Arial" w:hAnsi="Arial"/>
          <w:i/>
          <w:color w:val="000000"/>
          <w:sz w:val="28"/>
          <w:szCs w:val="28"/>
          <w:u w:val="single"/>
        </w:rPr>
        <w:t>(specify)</w:t>
      </w:r>
      <w:r w:rsidR="00BF0B0B">
        <w:rPr>
          <w:rFonts w:ascii="Arial" w:eastAsia="Arial" w:hAnsi="Arial"/>
          <w:i/>
          <w:color w:val="000000"/>
          <w:sz w:val="28"/>
          <w:szCs w:val="28"/>
          <w:u w:val="single"/>
        </w:rPr>
        <w:t>.</w:t>
      </w:r>
    </w:p>
    <w:p w14:paraId="5425FEED" w14:textId="77777777" w:rsidR="00D56141" w:rsidRDefault="00D56141" w:rsidP="00D97D20">
      <w:pPr>
        <w:ind w:left="720"/>
        <w:rPr>
          <w:rFonts w:ascii="Arial" w:eastAsia="Arial" w:hAnsi="Arial"/>
          <w:color w:val="000000"/>
          <w:sz w:val="28"/>
          <w:szCs w:val="28"/>
        </w:rPr>
      </w:pPr>
    </w:p>
    <w:p w14:paraId="081D4D97" w14:textId="50B1B7B8" w:rsidR="00FE1F6D" w:rsidRDefault="00FE1F6D" w:rsidP="00D56141">
      <w:pPr>
        <w:ind w:firstLine="720"/>
        <w:rPr>
          <w:rFonts w:ascii="Arial" w:eastAsia="Arial" w:hAnsi="Arial"/>
          <w:color w:val="000000"/>
          <w:sz w:val="28"/>
          <w:szCs w:val="28"/>
        </w:rPr>
      </w:pPr>
      <w:r w:rsidRPr="00700E11">
        <w:rPr>
          <w:rFonts w:ascii="Arial" w:eastAsia="Arial" w:hAnsi="Arial"/>
          <w:color w:val="000000"/>
          <w:sz w:val="28"/>
          <w:szCs w:val="28"/>
        </w:rPr>
        <w:t>If you find the People have proven beyond a reasonable doubt each of those elements, you must find the defendant guilty.</w:t>
      </w:r>
    </w:p>
    <w:p w14:paraId="4CE1DDB8" w14:textId="77777777" w:rsidR="00D56141" w:rsidRPr="00700E11" w:rsidRDefault="00D56141" w:rsidP="00D56141">
      <w:pPr>
        <w:rPr>
          <w:rFonts w:ascii="Arial" w:eastAsia="Arial" w:hAnsi="Arial"/>
          <w:color w:val="000000"/>
          <w:sz w:val="28"/>
          <w:szCs w:val="28"/>
        </w:rPr>
      </w:pPr>
    </w:p>
    <w:p w14:paraId="59EDA6A7" w14:textId="6D3D1A7A" w:rsidR="00FE1F6D" w:rsidRPr="00700E11" w:rsidRDefault="00FE1F6D" w:rsidP="007E443E">
      <w:pPr>
        <w:spacing w:after="100" w:afterAutospacing="1" w:line="321" w:lineRule="exact"/>
        <w:ind w:firstLine="720"/>
        <w:jc w:val="both"/>
        <w:textAlignment w:val="baseline"/>
        <w:rPr>
          <w:rFonts w:ascii="Arial" w:eastAsia="Arial" w:hAnsi="Arial"/>
          <w:i/>
          <w:iCs/>
          <w:color w:val="000000"/>
          <w:sz w:val="28"/>
          <w:szCs w:val="28"/>
        </w:rPr>
      </w:pPr>
      <w:r w:rsidRPr="00700E11">
        <w:rPr>
          <w:rFonts w:ascii="Arial" w:eastAsia="Arial" w:hAnsi="Arial"/>
          <w:color w:val="000000"/>
          <w:sz w:val="28"/>
          <w:szCs w:val="28"/>
        </w:rPr>
        <w:t>If you find the People have not proven beyond a reasonable doubt any one or more of those elements, you must find the defendant not guilty</w:t>
      </w:r>
      <w:r w:rsidRPr="00700E11">
        <w:rPr>
          <w:rFonts w:ascii="Arial" w:eastAsia="Arial" w:hAnsi="Arial"/>
          <w:i/>
          <w:iCs/>
          <w:color w:val="000000"/>
          <w:sz w:val="28"/>
          <w:szCs w:val="28"/>
        </w:rPr>
        <w:t>.</w:t>
      </w:r>
    </w:p>
    <w:p w14:paraId="500854DA" w14:textId="77777777" w:rsidR="00C12627" w:rsidRPr="00700E11" w:rsidRDefault="00C12627" w:rsidP="007E443E">
      <w:pPr>
        <w:spacing w:after="100" w:afterAutospacing="1" w:line="321" w:lineRule="exact"/>
        <w:ind w:firstLine="720"/>
        <w:jc w:val="both"/>
        <w:textAlignment w:val="baseline"/>
        <w:rPr>
          <w:rFonts w:ascii="Arial" w:eastAsia="Arial" w:hAnsi="Arial"/>
          <w:color w:val="000000"/>
          <w:spacing w:val="-2"/>
          <w:sz w:val="28"/>
          <w:szCs w:val="28"/>
        </w:rPr>
      </w:pPr>
    </w:p>
    <w:sectPr w:rsidR="00C12627" w:rsidRPr="00700E11" w:rsidSect="00B92272">
      <w:pgSz w:w="12240" w:h="15840"/>
      <w:pgMar w:top="720" w:right="2160" w:bottom="720"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1AA2" w14:textId="77777777" w:rsidR="00F97DDF" w:rsidRDefault="00F97DDF" w:rsidP="002D428F">
      <w:r>
        <w:separator/>
      </w:r>
    </w:p>
  </w:endnote>
  <w:endnote w:type="continuationSeparator" w:id="0">
    <w:p w14:paraId="1C7C5CFD" w14:textId="77777777" w:rsidR="00F97DDF" w:rsidRDefault="00F97DDF" w:rsidP="002D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D043" w14:textId="77777777" w:rsidR="00F97DDF" w:rsidRDefault="00F97DDF" w:rsidP="002D428F">
      <w:r>
        <w:separator/>
      </w:r>
    </w:p>
  </w:footnote>
  <w:footnote w:type="continuationSeparator" w:id="0">
    <w:p w14:paraId="5A4B93EA" w14:textId="77777777" w:rsidR="00F97DDF" w:rsidRDefault="00F97DDF" w:rsidP="002D428F">
      <w:r>
        <w:continuationSeparator/>
      </w:r>
    </w:p>
  </w:footnote>
  <w:footnote w:id="1">
    <w:p w14:paraId="7B6FFCF9" w14:textId="4FEDB2D5" w:rsidR="0023313A" w:rsidRDefault="0023313A">
      <w:pPr>
        <w:pStyle w:val="FootnoteText"/>
      </w:pPr>
      <w:r>
        <w:rPr>
          <w:rStyle w:val="FootnoteReference"/>
        </w:rPr>
        <w:footnoteRef/>
      </w:r>
      <w:r>
        <w:t xml:space="preserve"> </w:t>
      </w:r>
      <w:bookmarkStart w:id="3" w:name="_Hlk85718745"/>
      <w:r w:rsidRPr="00C17702">
        <w:rPr>
          <w:rFonts w:ascii="Arial" w:hAnsi="Arial" w:cs="Arial"/>
          <w:sz w:val="22"/>
          <w:szCs w:val="22"/>
        </w:rPr>
        <w:t>Penal Law § 222.00(1).</w:t>
      </w:r>
      <w:r w:rsidR="009F52F8" w:rsidRPr="00C17702">
        <w:rPr>
          <w:rFonts w:ascii="Arial" w:hAnsi="Arial" w:cs="Arial"/>
          <w:sz w:val="22"/>
          <w:szCs w:val="22"/>
        </w:rPr>
        <w:t xml:space="preserve"> </w:t>
      </w:r>
      <w:bookmarkStart w:id="4" w:name="_Hlk88035001"/>
      <w:r w:rsidR="009F52F8" w:rsidRPr="00C17702">
        <w:rPr>
          <w:rFonts w:ascii="Arial" w:hAnsi="Arial" w:cs="Arial"/>
          <w:sz w:val="22"/>
          <w:szCs w:val="22"/>
        </w:rPr>
        <w:t xml:space="preserve">Include </w:t>
      </w:r>
      <w:bookmarkEnd w:id="3"/>
      <w:r w:rsidR="008437B9">
        <w:rPr>
          <w:rFonts w:ascii="Arial" w:hAnsi="Arial" w:cs="Arial"/>
          <w:sz w:val="22"/>
          <w:szCs w:val="22"/>
        </w:rPr>
        <w:t>definition or relevant parts as may be in issue.</w:t>
      </w:r>
      <w:bookmarkEnd w:id="4"/>
    </w:p>
  </w:footnote>
  <w:footnote w:id="2">
    <w:p w14:paraId="3CAC5746" w14:textId="7C09BE8A" w:rsidR="00C17702" w:rsidRPr="00EF2DD6" w:rsidRDefault="00C17702">
      <w:pPr>
        <w:pStyle w:val="FootnoteText"/>
        <w:rPr>
          <w:rFonts w:ascii="Arial" w:hAnsi="Arial" w:cs="Arial"/>
          <w:sz w:val="22"/>
          <w:szCs w:val="22"/>
        </w:rPr>
      </w:pPr>
      <w:r w:rsidRPr="00EF2DD6">
        <w:rPr>
          <w:rStyle w:val="FootnoteReference"/>
          <w:rFonts w:ascii="Arial" w:hAnsi="Arial" w:cs="Arial"/>
          <w:sz w:val="22"/>
          <w:szCs w:val="22"/>
        </w:rPr>
        <w:footnoteRef/>
      </w:r>
      <w:r w:rsidRPr="00EF2DD6">
        <w:rPr>
          <w:rFonts w:ascii="Arial" w:hAnsi="Arial" w:cs="Arial"/>
          <w:sz w:val="22"/>
          <w:szCs w:val="22"/>
        </w:rPr>
        <w:t xml:space="preserve">     Penal Law § 222.00(</w:t>
      </w:r>
      <w:r w:rsidR="00B92272" w:rsidRPr="00EF2DD6">
        <w:rPr>
          <w:rFonts w:ascii="Arial" w:hAnsi="Arial" w:cs="Arial"/>
          <w:sz w:val="22"/>
          <w:szCs w:val="22"/>
        </w:rPr>
        <w:t>2</w:t>
      </w:r>
      <w:r w:rsidRPr="00EF2DD6">
        <w:rPr>
          <w:rFonts w:ascii="Arial" w:hAnsi="Arial" w:cs="Arial"/>
          <w:sz w:val="22"/>
          <w:szCs w:val="22"/>
        </w:rPr>
        <w:t xml:space="preserve">). </w:t>
      </w:r>
      <w:r w:rsidR="00661685">
        <w:rPr>
          <w:rFonts w:ascii="Arial" w:hAnsi="Arial" w:cs="Arial"/>
          <w:sz w:val="22"/>
          <w:szCs w:val="22"/>
        </w:rPr>
        <w:t xml:space="preserve"> </w:t>
      </w:r>
      <w:r w:rsidR="008437B9" w:rsidRPr="00C17702">
        <w:rPr>
          <w:rFonts w:ascii="Arial" w:hAnsi="Arial" w:cs="Arial"/>
          <w:sz w:val="22"/>
          <w:szCs w:val="22"/>
        </w:rPr>
        <w:t xml:space="preserve">Include </w:t>
      </w:r>
      <w:r w:rsidR="008437B9">
        <w:rPr>
          <w:rFonts w:ascii="Arial" w:hAnsi="Arial" w:cs="Arial"/>
          <w:sz w:val="22"/>
          <w:szCs w:val="22"/>
        </w:rPr>
        <w:t>definition or relevant parts as may be in issue.</w:t>
      </w:r>
    </w:p>
    <w:p w14:paraId="04E4A0BE" w14:textId="77777777" w:rsidR="00C17702" w:rsidRPr="00EF2DD6" w:rsidRDefault="00C17702">
      <w:pPr>
        <w:pStyle w:val="FootnoteText"/>
        <w:rPr>
          <w:rFonts w:ascii="Arial" w:hAnsi="Arial" w:cs="Arial"/>
          <w:sz w:val="22"/>
          <w:szCs w:val="22"/>
        </w:rPr>
      </w:pPr>
    </w:p>
  </w:footnote>
  <w:footnote w:id="3">
    <w:p w14:paraId="7EF964B7" w14:textId="144A7FA7" w:rsidR="00F36D77" w:rsidRPr="00EF2DD6" w:rsidRDefault="002D428F" w:rsidP="002D428F">
      <w:pPr>
        <w:pStyle w:val="FootnoteText"/>
        <w:jc w:val="both"/>
        <w:rPr>
          <w:rFonts w:ascii="Arial" w:hAnsi="Arial" w:cs="Arial"/>
          <w:sz w:val="22"/>
          <w:szCs w:val="22"/>
        </w:rPr>
      </w:pPr>
      <w:r w:rsidRPr="00EF2DD6">
        <w:rPr>
          <w:rStyle w:val="FootnoteReference"/>
          <w:rFonts w:ascii="Arial" w:hAnsi="Arial" w:cs="Arial"/>
          <w:sz w:val="22"/>
          <w:szCs w:val="22"/>
        </w:rPr>
        <w:footnoteRef/>
      </w:r>
      <w:r w:rsidRPr="00EF2DD6">
        <w:rPr>
          <w:rFonts w:ascii="Arial" w:hAnsi="Arial" w:cs="Arial"/>
          <w:sz w:val="22"/>
          <w:szCs w:val="22"/>
        </w:rPr>
        <w:t xml:space="preserve">  </w:t>
      </w:r>
      <w:r w:rsidRPr="00EF2DD6">
        <w:rPr>
          <w:rFonts w:ascii="Arial" w:hAnsi="Arial" w:cs="Arial"/>
          <w:i/>
          <w:sz w:val="22"/>
          <w:szCs w:val="22"/>
        </w:rPr>
        <w:t xml:space="preserve"> </w:t>
      </w:r>
      <w:r w:rsidRPr="00EF2DD6">
        <w:rPr>
          <w:rFonts w:ascii="Arial" w:hAnsi="Arial" w:cs="Arial"/>
          <w:sz w:val="22"/>
          <w:szCs w:val="22"/>
        </w:rPr>
        <w:t>Penal Law § 10.00(8). Wh</w:t>
      </w:r>
      <w:r w:rsidR="00CE7B69" w:rsidRPr="00EF2DD6">
        <w:rPr>
          <w:rFonts w:ascii="Arial" w:hAnsi="Arial" w:cs="Arial"/>
          <w:sz w:val="22"/>
          <w:szCs w:val="22"/>
        </w:rPr>
        <w:t>en</w:t>
      </w:r>
      <w:r w:rsidRPr="00EF2DD6">
        <w:rPr>
          <w:rFonts w:ascii="Arial" w:hAnsi="Arial" w:cs="Arial"/>
          <w:sz w:val="22"/>
          <w:szCs w:val="22"/>
        </w:rPr>
        <w:t xml:space="preserve"> constructive possession is in issue</w:t>
      </w:r>
      <w:r w:rsidR="00CE7B69" w:rsidRPr="00EF2DD6">
        <w:rPr>
          <w:rFonts w:ascii="Arial" w:hAnsi="Arial" w:cs="Arial"/>
          <w:sz w:val="22"/>
          <w:szCs w:val="22"/>
        </w:rPr>
        <w:t>,</w:t>
      </w:r>
      <w:r w:rsidRPr="00EF2DD6">
        <w:rPr>
          <w:rFonts w:ascii="Arial" w:hAnsi="Arial" w:cs="Arial"/>
          <w:sz w:val="22"/>
          <w:szCs w:val="22"/>
        </w:rPr>
        <w:t xml:space="preserve"> insert the instruction </w:t>
      </w:r>
      <w:r w:rsidR="00FE1F6D" w:rsidRPr="00EF2DD6">
        <w:rPr>
          <w:rFonts w:ascii="Arial" w:hAnsi="Arial" w:cs="Arial"/>
          <w:sz w:val="22"/>
          <w:szCs w:val="22"/>
        </w:rPr>
        <w:t xml:space="preserve">in the </w:t>
      </w:r>
      <w:r w:rsidR="002E380B" w:rsidRPr="00EF2DD6">
        <w:rPr>
          <w:rFonts w:ascii="Arial" w:hAnsi="Arial" w:cs="Arial"/>
          <w:sz w:val="22"/>
          <w:szCs w:val="22"/>
        </w:rPr>
        <w:t xml:space="preserve">section: </w:t>
      </w:r>
      <w:r w:rsidRPr="00EF2DD6">
        <w:rPr>
          <w:rFonts w:ascii="Arial" w:hAnsi="Arial" w:cs="Arial"/>
          <w:sz w:val="22"/>
          <w:szCs w:val="22"/>
        </w:rPr>
        <w:t>General Applicability, Possession, Physical and Constructive.</w:t>
      </w:r>
    </w:p>
  </w:footnote>
  <w:footnote w:id="4">
    <w:p w14:paraId="4960799D" w14:textId="388BF87C" w:rsidR="00F36D77" w:rsidRPr="00EF2DD6" w:rsidRDefault="00F36D77" w:rsidP="00F36D77">
      <w:pPr>
        <w:spacing w:before="243" w:line="276" w:lineRule="exact"/>
        <w:jc w:val="both"/>
        <w:textAlignment w:val="baseline"/>
        <w:rPr>
          <w:rFonts w:ascii="Arial" w:eastAsia="Arial" w:hAnsi="Arial" w:cs="Arial"/>
          <w:color w:val="000000"/>
          <w:vertAlign w:val="superscript"/>
        </w:rPr>
      </w:pPr>
      <w:r w:rsidRPr="00EF2DD6">
        <w:rPr>
          <w:rStyle w:val="FootnoteReference"/>
          <w:rFonts w:ascii="Arial" w:hAnsi="Arial" w:cs="Arial"/>
        </w:rPr>
        <w:footnoteRef/>
      </w:r>
      <w:r w:rsidRPr="00EF2DD6">
        <w:rPr>
          <w:rFonts w:ascii="Arial" w:hAnsi="Arial" w:cs="Arial"/>
        </w:rPr>
        <w:t xml:space="preserve">   </w:t>
      </w:r>
      <w:r w:rsidR="0008092B" w:rsidRPr="00EF2DD6">
        <w:rPr>
          <w:rFonts w:ascii="Arial" w:hAnsi="Arial" w:cs="Arial"/>
        </w:rPr>
        <w:t xml:space="preserve"> </w:t>
      </w:r>
      <w:r w:rsidRPr="00EF2DD6">
        <w:rPr>
          <w:rFonts w:ascii="Arial" w:eastAsia="Arial" w:hAnsi="Arial" w:cs="Arial"/>
          <w:color w:val="000000"/>
        </w:rPr>
        <w:t xml:space="preserve">Penal Law § 15.05(2). </w:t>
      </w:r>
      <w:r w:rsidR="00073097" w:rsidRPr="00EF2DD6">
        <w:rPr>
          <w:rFonts w:ascii="Arial" w:eastAsia="Arial" w:hAnsi="Arial" w:cs="Arial"/>
          <w:color w:val="000000"/>
        </w:rPr>
        <w:t xml:space="preserve"> If necessary, a</w:t>
      </w:r>
      <w:r w:rsidRPr="00EF2DD6">
        <w:rPr>
          <w:rFonts w:ascii="Arial" w:eastAsia="Arial" w:hAnsi="Arial" w:cs="Arial"/>
          <w:color w:val="000000"/>
        </w:rPr>
        <w:t>n expanded definition of</w:t>
      </w:r>
      <w:r w:rsidR="0008092B" w:rsidRPr="00EF2DD6">
        <w:rPr>
          <w:rFonts w:ascii="Arial" w:eastAsia="Arial" w:hAnsi="Arial" w:cs="Arial"/>
          <w:color w:val="000000"/>
        </w:rPr>
        <w:t xml:space="preserve"> the meaning of</w:t>
      </w:r>
      <w:r w:rsidRPr="00EF2DD6">
        <w:rPr>
          <w:rFonts w:ascii="Arial" w:eastAsia="Arial" w:hAnsi="Arial" w:cs="Arial"/>
          <w:color w:val="000000"/>
        </w:rPr>
        <w:t xml:space="preserve"> “knowingly” is available in the</w:t>
      </w:r>
      <w:r w:rsidR="00FE1F6D" w:rsidRPr="00EF2DD6">
        <w:rPr>
          <w:rFonts w:ascii="Arial" w:eastAsia="Arial" w:hAnsi="Arial" w:cs="Arial"/>
          <w:color w:val="000000"/>
        </w:rPr>
        <w:t xml:space="preserve"> charges on</w:t>
      </w:r>
      <w:r w:rsidRPr="00EF2DD6">
        <w:rPr>
          <w:rFonts w:ascii="Arial" w:eastAsia="Arial" w:hAnsi="Arial" w:cs="Arial"/>
          <w:color w:val="000000"/>
        </w:rPr>
        <w:t xml:space="preserve"> General Applicability, Culpable Mental States</w:t>
      </w:r>
      <w:r w:rsidR="00FE1F6D" w:rsidRPr="00EF2DD6">
        <w:rPr>
          <w:rFonts w:ascii="Arial" w:eastAsia="Arial" w:hAnsi="Arial" w:cs="Arial"/>
          <w:color w:val="000000"/>
        </w:rPr>
        <w:t>, Knowingly.</w:t>
      </w:r>
    </w:p>
    <w:p w14:paraId="3467805D" w14:textId="15265C05" w:rsidR="00F36D77" w:rsidRPr="00F36D77" w:rsidRDefault="00F36D77">
      <w:pPr>
        <w:pStyle w:val="FootnoteText"/>
        <w:rPr>
          <w:rFonts w:ascii="Arial" w:hAnsi="Arial" w:cs="Arial"/>
          <w:sz w:val="22"/>
          <w:szCs w:val="22"/>
        </w:rPr>
      </w:pPr>
    </w:p>
  </w:footnote>
  <w:footnote w:id="5">
    <w:p w14:paraId="157F8589" w14:textId="77777777" w:rsidR="00480A8B" w:rsidRPr="00EF2DD6" w:rsidRDefault="00845986" w:rsidP="00845986">
      <w:pPr>
        <w:pStyle w:val="FootnoteText"/>
        <w:jc w:val="both"/>
        <w:rPr>
          <w:rFonts w:ascii="Arial" w:hAnsi="Arial" w:cs="Arial"/>
          <w:sz w:val="22"/>
          <w:szCs w:val="22"/>
        </w:rPr>
      </w:pPr>
      <w:r w:rsidRPr="00EF2DD6">
        <w:rPr>
          <w:rStyle w:val="FootnoteReference"/>
          <w:sz w:val="22"/>
          <w:szCs w:val="22"/>
        </w:rPr>
        <w:footnoteRef/>
      </w:r>
      <w:r w:rsidRPr="00EF2DD6">
        <w:rPr>
          <w:sz w:val="22"/>
          <w:szCs w:val="22"/>
        </w:rPr>
        <w:t xml:space="preserve">    </w:t>
      </w:r>
      <w:r w:rsidRPr="00EF2DD6">
        <w:rPr>
          <w:rFonts w:ascii="Arial" w:hAnsi="Arial" w:cs="Arial"/>
          <w:sz w:val="22"/>
          <w:szCs w:val="22"/>
        </w:rPr>
        <w:t xml:space="preserve">There is no statutory definition of "unlawfully." There are statutes in Penal Law article 222 and in the Cannabis Law bearing on what is unlawful, as well as statutes bearing on what is lawful (and inferentially what would be unlawful).  </w:t>
      </w:r>
      <w:r w:rsidRPr="00EF2DD6">
        <w:rPr>
          <w:rFonts w:ascii="Arial" w:hAnsi="Arial" w:cs="Arial"/>
          <w:i/>
          <w:iCs/>
          <w:sz w:val="22"/>
          <w:szCs w:val="22"/>
        </w:rPr>
        <w:t>See</w:t>
      </w:r>
      <w:r w:rsidRPr="00EF2DD6">
        <w:rPr>
          <w:rFonts w:ascii="Arial" w:hAnsi="Arial" w:cs="Arial"/>
          <w:sz w:val="22"/>
          <w:szCs w:val="22"/>
        </w:rPr>
        <w:t xml:space="preserve"> Penal Law §§ 222.05 (Personal use of cannabis); 222.10 (Restrictions on cannabis use); and 222.15 (Personal cultivation and home possession of cannabis); Cannabis Law §§ 132 (Penalties  for  violation  of this chapter); 134 ( Lawful actions pursuant to this chapter); and 137 (Persons forbidden to traffic cannabis).</w:t>
      </w:r>
      <w:r w:rsidR="009C39CB" w:rsidRPr="00EF2DD6">
        <w:rPr>
          <w:rFonts w:ascii="Arial" w:hAnsi="Arial" w:cs="Arial"/>
          <w:sz w:val="22"/>
          <w:szCs w:val="22"/>
        </w:rPr>
        <w:t xml:space="preserve">  </w:t>
      </w:r>
    </w:p>
    <w:p w14:paraId="038A65E3" w14:textId="4D4BCB0B" w:rsidR="00845986" w:rsidRPr="00EF2DD6" w:rsidRDefault="008265CE" w:rsidP="008265CE">
      <w:pPr>
        <w:pStyle w:val="FootnoteText"/>
        <w:jc w:val="both"/>
        <w:rPr>
          <w:rFonts w:ascii="Arial" w:hAnsi="Arial" w:cs="Arial"/>
          <w:sz w:val="22"/>
          <w:szCs w:val="22"/>
        </w:rPr>
      </w:pPr>
      <w:r w:rsidRPr="00EF2DD6">
        <w:rPr>
          <w:rFonts w:ascii="Arial" w:hAnsi="Arial" w:cs="Arial"/>
          <w:sz w:val="22"/>
          <w:szCs w:val="22"/>
        </w:rPr>
        <w:t xml:space="preserve">       </w:t>
      </w:r>
      <w:r w:rsidR="008C72CC" w:rsidRPr="00EF2DD6">
        <w:rPr>
          <w:rFonts w:ascii="Arial" w:hAnsi="Arial" w:cs="Arial"/>
          <w:sz w:val="22"/>
          <w:szCs w:val="22"/>
        </w:rPr>
        <w:t xml:space="preserve">If there is a claim that a statute makes the possession in a particular case lawful, the court must adjust the </w:t>
      </w:r>
      <w:r w:rsidR="000B0517" w:rsidRPr="00EF2DD6">
        <w:rPr>
          <w:rFonts w:ascii="Arial" w:hAnsi="Arial" w:cs="Arial"/>
          <w:sz w:val="22"/>
          <w:szCs w:val="22"/>
        </w:rPr>
        <w:t xml:space="preserve">definition of “unlawfully” </w:t>
      </w:r>
      <w:r w:rsidR="008C72CC" w:rsidRPr="00EF2DD6">
        <w:rPr>
          <w:rFonts w:ascii="Arial" w:hAnsi="Arial" w:cs="Arial"/>
          <w:sz w:val="22"/>
          <w:szCs w:val="22"/>
        </w:rPr>
        <w:t>accordingly.</w:t>
      </w:r>
    </w:p>
    <w:p w14:paraId="38D7E24A" w14:textId="6F84438A" w:rsidR="00480A8B" w:rsidRPr="00EF2DD6" w:rsidRDefault="00845986" w:rsidP="006D31B1">
      <w:pPr>
        <w:pStyle w:val="FootnoteText"/>
        <w:jc w:val="both"/>
        <w:rPr>
          <w:rFonts w:ascii="Arial" w:eastAsiaTheme="minorHAnsi" w:hAnsi="Arial" w:cs="Arial"/>
          <w:color w:val="00B050"/>
          <w:sz w:val="22"/>
          <w:szCs w:val="22"/>
        </w:rPr>
      </w:pPr>
      <w:r w:rsidRPr="00EF2DD6">
        <w:rPr>
          <w:rFonts w:ascii="Arial" w:hAnsi="Arial" w:cs="Arial"/>
          <w:sz w:val="22"/>
          <w:szCs w:val="22"/>
        </w:rPr>
        <w:t xml:space="preserve">       </w:t>
      </w:r>
      <w:r w:rsidR="00027EC3" w:rsidRPr="00EF2DD6">
        <w:rPr>
          <w:rFonts w:ascii="Arial" w:hAnsi="Arial" w:cs="Arial"/>
          <w:sz w:val="22"/>
          <w:szCs w:val="22"/>
        </w:rPr>
        <w:t>For example</w:t>
      </w:r>
      <w:r w:rsidR="00027EC3" w:rsidRPr="00EF2DD6">
        <w:rPr>
          <w:rFonts w:ascii="Arial" w:hAnsi="Arial" w:cs="Arial"/>
          <w:color w:val="00B050"/>
          <w:sz w:val="22"/>
          <w:szCs w:val="22"/>
        </w:rPr>
        <w:t xml:space="preserve">, </w:t>
      </w:r>
      <w:r w:rsidRPr="00EF2DD6">
        <w:rPr>
          <w:rFonts w:ascii="Arial" w:eastAsiaTheme="minorHAnsi" w:hAnsi="Arial" w:cs="Arial"/>
          <w:sz w:val="22"/>
          <w:szCs w:val="22"/>
        </w:rPr>
        <w:t xml:space="preserve">Penal Law § 222.20 provides that: “In any prosecution for an offense involving cannabis under [Penal Law article 222] or an authorized local law, it is a defense that the defendant was engaged in such activity in compliance with the Cannabis Law."  That requires the defendant to place in issue the lawfulness of possession or sale provided for in the Cannabis Law.  </w:t>
      </w:r>
    </w:p>
    <w:p w14:paraId="7939822D" w14:textId="5AE8A34D" w:rsidR="00845986" w:rsidRPr="00784930" w:rsidRDefault="008265CE" w:rsidP="008265CE">
      <w:pPr>
        <w:pStyle w:val="FootnoteText"/>
        <w:jc w:val="both"/>
        <w:rPr>
          <w:rFonts w:ascii="Arial" w:hAnsi="Arial" w:cs="Arial"/>
        </w:rPr>
      </w:pPr>
      <w:r w:rsidRPr="00EF2DD6">
        <w:rPr>
          <w:rFonts w:ascii="Arial" w:eastAsiaTheme="minorHAnsi" w:hAnsi="Arial" w:cs="Arial"/>
          <w:sz w:val="22"/>
          <w:szCs w:val="22"/>
        </w:rPr>
        <w:t xml:space="preserve">      </w:t>
      </w:r>
      <w:r w:rsidR="00845986" w:rsidRPr="00EF2DD6">
        <w:rPr>
          <w:rFonts w:ascii="Arial" w:eastAsiaTheme="minorHAnsi" w:hAnsi="Arial" w:cs="Arial"/>
          <w:sz w:val="22"/>
          <w:szCs w:val="22"/>
        </w:rPr>
        <w:t xml:space="preserve">With respect to claims </w:t>
      </w:r>
      <w:r w:rsidR="00DB68DD" w:rsidRPr="00EF2DD6">
        <w:rPr>
          <w:rFonts w:ascii="Arial" w:eastAsiaTheme="minorHAnsi" w:hAnsi="Arial" w:cs="Arial"/>
          <w:sz w:val="22"/>
          <w:szCs w:val="22"/>
        </w:rPr>
        <w:t xml:space="preserve">that the possession </w:t>
      </w:r>
      <w:r w:rsidR="0071026F" w:rsidRPr="00EF2DD6">
        <w:rPr>
          <w:rFonts w:ascii="Arial" w:eastAsiaTheme="minorHAnsi" w:hAnsi="Arial" w:cs="Arial"/>
          <w:sz w:val="22"/>
          <w:szCs w:val="22"/>
        </w:rPr>
        <w:t>is lawful under a Penal Law provision,</w:t>
      </w:r>
      <w:r w:rsidR="00480A8B" w:rsidRPr="00EF2DD6">
        <w:rPr>
          <w:rFonts w:ascii="Arial" w:eastAsiaTheme="minorHAnsi" w:hAnsi="Arial" w:cs="Arial"/>
          <w:color w:val="00B050"/>
          <w:sz w:val="22"/>
          <w:szCs w:val="22"/>
        </w:rPr>
        <w:t xml:space="preserve"> </w:t>
      </w:r>
      <w:r w:rsidR="00845986" w:rsidRPr="00EF2DD6">
        <w:rPr>
          <w:rFonts w:ascii="Arial" w:eastAsiaTheme="minorHAnsi" w:hAnsi="Arial" w:cs="Arial"/>
          <w:sz w:val="22"/>
          <w:szCs w:val="22"/>
        </w:rPr>
        <w:t xml:space="preserve">decisional law appears to require the defendant to place it in issue as well. See </w:t>
      </w:r>
      <w:r w:rsidR="00845986" w:rsidRPr="00EF2DD6">
        <w:rPr>
          <w:rFonts w:ascii="Arial" w:eastAsiaTheme="minorHAnsi" w:hAnsi="Arial" w:cs="Arial"/>
          <w:i/>
          <w:iCs/>
          <w:sz w:val="22"/>
          <w:szCs w:val="22"/>
          <w:lang w:val="x-none"/>
        </w:rPr>
        <w:t>People v.</w:t>
      </w:r>
      <w:r w:rsidR="00845986" w:rsidRPr="00EF2DD6">
        <w:rPr>
          <w:rFonts w:ascii="Arial" w:eastAsiaTheme="minorHAnsi" w:hAnsi="Arial" w:cs="Arial"/>
          <w:i/>
          <w:iCs/>
          <w:sz w:val="22"/>
          <w:szCs w:val="22"/>
        </w:rPr>
        <w:t xml:space="preserve"> </w:t>
      </w:r>
      <w:r w:rsidR="00845986" w:rsidRPr="00EF2DD6">
        <w:rPr>
          <w:rFonts w:ascii="Arial" w:eastAsiaTheme="minorHAnsi" w:hAnsi="Arial" w:cs="Arial"/>
          <w:i/>
          <w:iCs/>
          <w:sz w:val="22"/>
          <w:szCs w:val="22"/>
          <w:lang w:val="x-none"/>
        </w:rPr>
        <w:t>Kohut,</w:t>
      </w:r>
      <w:r w:rsidR="00845986" w:rsidRPr="00EF2DD6">
        <w:rPr>
          <w:rFonts w:ascii="Arial" w:eastAsiaTheme="minorHAnsi" w:hAnsi="Arial" w:cs="Arial"/>
          <w:sz w:val="22"/>
          <w:szCs w:val="22"/>
          <w:lang w:val="x-none"/>
        </w:rPr>
        <w:t xml:space="preserve"> 30 N.Y.2d 183</w:t>
      </w:r>
      <w:r w:rsidR="009626F1" w:rsidRPr="00EF2DD6">
        <w:rPr>
          <w:rFonts w:ascii="Arial" w:eastAsiaTheme="minorHAnsi" w:hAnsi="Arial" w:cs="Arial"/>
          <w:sz w:val="22"/>
          <w:szCs w:val="22"/>
        </w:rPr>
        <w:t xml:space="preserve"> </w:t>
      </w:r>
      <w:r w:rsidR="00845986" w:rsidRPr="00EF2DD6">
        <w:rPr>
          <w:rFonts w:ascii="Arial" w:eastAsiaTheme="minorHAnsi" w:hAnsi="Arial" w:cs="Arial"/>
          <w:sz w:val="22"/>
          <w:szCs w:val="22"/>
          <w:lang w:val="x-none"/>
        </w:rPr>
        <w:t>(1972)</w:t>
      </w:r>
      <w:r w:rsidR="00845986" w:rsidRPr="00EF2DD6">
        <w:rPr>
          <w:rFonts w:ascii="Arial" w:eastAsiaTheme="minorHAnsi" w:hAnsi="Arial" w:cs="Arial"/>
          <w:sz w:val="22"/>
          <w:szCs w:val="22"/>
        </w:rPr>
        <w:t xml:space="preserve"> (when an exception to a criminal statute is in a section other than the section defining the offense, the exception constitutes a defense for the defendant to place in issue); </w:t>
      </w:r>
      <w:r w:rsidR="00845986" w:rsidRPr="00EF2DD6">
        <w:rPr>
          <w:rFonts w:ascii="Arial" w:eastAsiaTheme="minorHAnsi" w:hAnsi="Arial" w:cs="Arial"/>
          <w:i/>
          <w:iCs/>
          <w:sz w:val="22"/>
          <w:szCs w:val="22"/>
        </w:rPr>
        <w:t>People v. Santana</w:t>
      </w:r>
      <w:r w:rsidR="00845986" w:rsidRPr="00EF2DD6">
        <w:rPr>
          <w:rFonts w:ascii="Arial" w:eastAsiaTheme="minorHAnsi" w:hAnsi="Arial" w:cs="Arial"/>
          <w:sz w:val="22"/>
          <w:szCs w:val="22"/>
        </w:rPr>
        <w:t>, 7 N.Y.3d 234, 237</w:t>
      </w:r>
      <w:r w:rsidR="009626F1" w:rsidRPr="00EF2DD6">
        <w:rPr>
          <w:rFonts w:ascii="Arial" w:eastAsiaTheme="minorHAnsi" w:hAnsi="Arial" w:cs="Arial"/>
          <w:sz w:val="22"/>
          <w:szCs w:val="22"/>
        </w:rPr>
        <w:t xml:space="preserve"> </w:t>
      </w:r>
      <w:r w:rsidR="00845986" w:rsidRPr="00EF2DD6">
        <w:rPr>
          <w:rFonts w:ascii="Arial" w:eastAsiaTheme="minorHAnsi" w:hAnsi="Arial" w:cs="Arial"/>
          <w:sz w:val="22"/>
          <w:szCs w:val="22"/>
        </w:rPr>
        <w:t xml:space="preserve">(2006) (the People were not required to negate the many alternatives encompassed in the </w:t>
      </w:r>
      <w:r w:rsidR="00593143" w:rsidRPr="00EF2DD6">
        <w:rPr>
          <w:rFonts w:ascii="Arial" w:eastAsiaTheme="minorHAnsi" w:hAnsi="Arial" w:cs="Arial"/>
          <w:sz w:val="22"/>
          <w:szCs w:val="22"/>
        </w:rPr>
        <w:t xml:space="preserve">statute’s </w:t>
      </w:r>
      <w:r w:rsidR="00845986" w:rsidRPr="00EF2DD6">
        <w:rPr>
          <w:rFonts w:ascii="Arial" w:eastAsiaTheme="minorHAnsi" w:hAnsi="Arial" w:cs="Arial"/>
          <w:sz w:val="22"/>
          <w:szCs w:val="22"/>
        </w:rPr>
        <w:t>exception</w:t>
      </w:r>
      <w:r w:rsidR="002C1CFB" w:rsidRPr="00EF2DD6">
        <w:rPr>
          <w:rFonts w:ascii="Arial" w:eastAsiaTheme="minorHAnsi" w:hAnsi="Arial" w:cs="Arial"/>
          <w:sz w:val="22"/>
          <w:szCs w:val="22"/>
        </w:rPr>
        <w:t xml:space="preserve"> clause that </w:t>
      </w:r>
      <w:r w:rsidR="00593143" w:rsidRPr="00EF2DD6">
        <w:rPr>
          <w:rFonts w:ascii="Arial" w:eastAsiaTheme="minorHAnsi" w:hAnsi="Arial" w:cs="Arial"/>
          <w:sz w:val="22"/>
          <w:szCs w:val="22"/>
        </w:rPr>
        <w:t xml:space="preserve">here </w:t>
      </w:r>
      <w:r w:rsidR="00046E8C" w:rsidRPr="00EF2DD6">
        <w:rPr>
          <w:rFonts w:ascii="Arial" w:eastAsiaTheme="minorHAnsi" w:hAnsi="Arial" w:cs="Arial"/>
          <w:sz w:val="22"/>
          <w:szCs w:val="22"/>
        </w:rPr>
        <w:t>operate</w:t>
      </w:r>
      <w:r w:rsidR="00593143" w:rsidRPr="00EF2DD6">
        <w:rPr>
          <w:rFonts w:ascii="Arial" w:eastAsiaTheme="minorHAnsi" w:hAnsi="Arial" w:cs="Arial"/>
          <w:sz w:val="22"/>
          <w:szCs w:val="22"/>
        </w:rPr>
        <w:t>d</w:t>
      </w:r>
      <w:r w:rsidR="002C1CFB" w:rsidRPr="00EF2DD6">
        <w:rPr>
          <w:rFonts w:ascii="Arial" w:eastAsiaTheme="minorHAnsi" w:hAnsi="Arial" w:cs="Arial"/>
          <w:sz w:val="22"/>
          <w:szCs w:val="22"/>
        </w:rPr>
        <w:t xml:space="preserve"> as a proviso</w:t>
      </w:r>
      <w:r w:rsidR="00845986" w:rsidRPr="00EF2DD6">
        <w:rPr>
          <w:rFonts w:ascii="Arial" w:eastAsiaTheme="minorHAnsi" w:hAnsi="Arial" w:cs="Arial"/>
          <w:sz w:val="22"/>
          <w:szCs w:val="22"/>
        </w:rPr>
        <w:t xml:space="preserve">); </w:t>
      </w:r>
      <w:r w:rsidR="00845986" w:rsidRPr="00EF2DD6">
        <w:rPr>
          <w:rFonts w:ascii="Arial" w:eastAsiaTheme="minorEastAsia" w:hAnsi="Arial" w:cs="Arial"/>
          <w:i/>
          <w:iCs/>
          <w:spacing w:val="-2"/>
          <w:sz w:val="22"/>
          <w:szCs w:val="22"/>
          <w:lang w:eastAsia="en-PH"/>
        </w:rPr>
        <w:t>People v Davis</w:t>
      </w:r>
      <w:r w:rsidR="00845986" w:rsidRPr="00EF2DD6">
        <w:rPr>
          <w:rFonts w:ascii="Arial" w:eastAsiaTheme="minorEastAsia" w:hAnsi="Arial" w:cs="Arial"/>
          <w:spacing w:val="-2"/>
          <w:sz w:val="22"/>
          <w:szCs w:val="22"/>
          <w:lang w:eastAsia="en-PH"/>
        </w:rPr>
        <w:t>, 13 N.Y.3d 17, 31 (2009) (the "main goal of the interpretative rules governing exceptions and provisos is to discover the intention of the enacting body</w:t>
      </w:r>
      <w:r w:rsidR="00E65717" w:rsidRPr="00EF2DD6">
        <w:rPr>
          <w:rFonts w:ascii="Arial" w:eastAsiaTheme="minorEastAsia" w:hAnsi="Arial" w:cs="Arial"/>
          <w:spacing w:val="-2"/>
          <w:sz w:val="22"/>
          <w:szCs w:val="22"/>
          <w:lang w:eastAsia="en-PH"/>
        </w:rPr>
        <w:t>,</w:t>
      </w:r>
      <w:r w:rsidR="00845986" w:rsidRPr="00EF2DD6">
        <w:rPr>
          <w:rFonts w:ascii="Arial" w:eastAsiaTheme="minorEastAsia" w:hAnsi="Arial" w:cs="Arial"/>
          <w:spacing w:val="-2"/>
          <w:sz w:val="22"/>
          <w:szCs w:val="22"/>
          <w:lang w:eastAsia="en-PH"/>
        </w:rPr>
        <w:t xml:space="preserve">" and that intent may be </w:t>
      </w:r>
      <w:r w:rsidR="000F2A4E" w:rsidRPr="00EF2DD6">
        <w:rPr>
          <w:rFonts w:ascii="Arial" w:eastAsiaTheme="minorEastAsia" w:hAnsi="Arial" w:cs="Arial"/>
          <w:spacing w:val="-2"/>
          <w:sz w:val="22"/>
          <w:szCs w:val="22"/>
          <w:lang w:eastAsia="en-PH"/>
        </w:rPr>
        <w:t>d</w:t>
      </w:r>
      <w:r w:rsidR="00CD69F7" w:rsidRPr="00EF2DD6">
        <w:rPr>
          <w:rFonts w:ascii="Arial" w:eastAsiaTheme="minorEastAsia" w:hAnsi="Arial" w:cs="Arial"/>
          <w:spacing w:val="-2"/>
          <w:sz w:val="22"/>
          <w:szCs w:val="22"/>
          <w:lang w:eastAsia="en-PH"/>
        </w:rPr>
        <w:t>etermined</w:t>
      </w:r>
      <w:r w:rsidR="000F2A4E" w:rsidRPr="00EF2DD6">
        <w:rPr>
          <w:rFonts w:ascii="Arial" w:eastAsiaTheme="minorEastAsia" w:hAnsi="Arial" w:cs="Arial"/>
          <w:spacing w:val="-2"/>
          <w:sz w:val="22"/>
          <w:szCs w:val="22"/>
          <w:lang w:eastAsia="en-PH"/>
        </w:rPr>
        <w:t xml:space="preserve"> </w:t>
      </w:r>
      <w:r w:rsidR="00845986" w:rsidRPr="00EF2DD6">
        <w:rPr>
          <w:rFonts w:ascii="Arial" w:eastAsiaTheme="minorEastAsia" w:hAnsi="Arial" w:cs="Arial"/>
          <w:spacing w:val="-2"/>
          <w:sz w:val="22"/>
          <w:szCs w:val="22"/>
          <w:lang w:eastAsia="en-PH"/>
        </w:rPr>
        <w:t>by "common sense and reasonable pleading</w:t>
      </w:r>
      <w:r w:rsidR="00CB7D3D" w:rsidRPr="00EF2DD6">
        <w:rPr>
          <w:rFonts w:ascii="Arial" w:eastAsiaTheme="minorEastAsia" w:hAnsi="Arial" w:cs="Arial"/>
          <w:spacing w:val="-2"/>
          <w:sz w:val="22"/>
          <w:szCs w:val="22"/>
          <w:lang w:eastAsia="en-PH"/>
        </w:rPr>
        <w:t>,</w:t>
      </w:r>
      <w:r w:rsidR="00845986" w:rsidRPr="00EF2DD6">
        <w:rPr>
          <w:rFonts w:ascii="Arial" w:eastAsiaTheme="minorEastAsia" w:hAnsi="Arial" w:cs="Arial"/>
          <w:spacing w:val="-2"/>
          <w:sz w:val="22"/>
          <w:szCs w:val="22"/>
          <w:lang w:eastAsia="en-PH"/>
        </w:rPr>
        <w:t xml:space="preserve">" </w:t>
      </w:r>
      <w:r w:rsidR="00CB7D3D" w:rsidRPr="00EF2DD6">
        <w:rPr>
          <w:rFonts w:ascii="Arial" w:eastAsiaTheme="minorEastAsia" w:hAnsi="Arial" w:cs="Arial"/>
          <w:spacing w:val="-2"/>
          <w:sz w:val="22"/>
          <w:szCs w:val="22"/>
          <w:lang w:eastAsia="en-PH"/>
        </w:rPr>
        <w:t xml:space="preserve">including whether </w:t>
      </w:r>
      <w:r w:rsidR="00845986" w:rsidRPr="00EF2DD6">
        <w:rPr>
          <w:rFonts w:ascii="Arial" w:eastAsiaTheme="minorEastAsia" w:hAnsi="Arial" w:cs="Arial"/>
          <w:spacing w:val="-2"/>
          <w:sz w:val="22"/>
          <w:szCs w:val="22"/>
          <w:lang w:eastAsia="en-PH"/>
        </w:rPr>
        <w:t xml:space="preserve">the information contained in </w:t>
      </w:r>
      <w:r w:rsidR="00CB7D3D" w:rsidRPr="00EF2DD6">
        <w:rPr>
          <w:rFonts w:ascii="Arial" w:eastAsiaTheme="minorEastAsia" w:hAnsi="Arial" w:cs="Arial"/>
          <w:spacing w:val="-2"/>
          <w:sz w:val="22"/>
          <w:szCs w:val="22"/>
          <w:lang w:eastAsia="en-PH"/>
        </w:rPr>
        <w:t xml:space="preserve">a statute’s </w:t>
      </w:r>
      <w:r w:rsidR="00845986" w:rsidRPr="00EF2DD6">
        <w:rPr>
          <w:rFonts w:ascii="Arial" w:eastAsiaTheme="minorEastAsia" w:hAnsi="Arial" w:cs="Arial"/>
          <w:spacing w:val="-2"/>
          <w:sz w:val="22"/>
          <w:szCs w:val="22"/>
          <w:lang w:eastAsia="en-PH"/>
        </w:rPr>
        <w:t>exception "is uniquely within the defendant's knowledge,</w:t>
      </w:r>
      <w:r w:rsidR="00CB7D3D" w:rsidRPr="00EF2DD6">
        <w:rPr>
          <w:rFonts w:ascii="Arial" w:eastAsiaTheme="minorEastAsia" w:hAnsi="Arial" w:cs="Arial"/>
          <w:spacing w:val="-2"/>
          <w:sz w:val="22"/>
          <w:szCs w:val="22"/>
          <w:lang w:eastAsia="en-PH"/>
        </w:rPr>
        <w:t>”</w:t>
      </w:r>
      <w:r w:rsidR="00845986" w:rsidRPr="00EF2DD6">
        <w:rPr>
          <w:rFonts w:ascii="Arial" w:eastAsiaTheme="minorEastAsia" w:hAnsi="Arial" w:cs="Arial"/>
          <w:spacing w:val="-2"/>
          <w:sz w:val="22"/>
          <w:szCs w:val="22"/>
          <w:lang w:eastAsia="en-PH"/>
        </w:rPr>
        <w:t xml:space="preserve"> and </w:t>
      </w:r>
      <w:r w:rsidR="009D0A44" w:rsidRPr="00EF2DD6">
        <w:rPr>
          <w:rFonts w:ascii="Arial" w:eastAsiaTheme="minorEastAsia" w:hAnsi="Arial" w:cs="Arial"/>
          <w:spacing w:val="-2"/>
          <w:sz w:val="22"/>
          <w:szCs w:val="22"/>
          <w:lang w:eastAsia="en-PH"/>
        </w:rPr>
        <w:t>whether requiring</w:t>
      </w:r>
      <w:r w:rsidR="00845986" w:rsidRPr="00EF2DD6">
        <w:rPr>
          <w:rFonts w:ascii="Arial" w:eastAsiaTheme="minorEastAsia" w:hAnsi="Arial" w:cs="Arial"/>
          <w:spacing w:val="-2"/>
          <w:sz w:val="22"/>
          <w:szCs w:val="22"/>
          <w:lang w:eastAsia="en-PH"/>
        </w:rPr>
        <w:t xml:space="preserve"> the People to plead and negate the existence of that information "would require them to go to 'intolerable lengths'").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14A"/>
    <w:multiLevelType w:val="multilevel"/>
    <w:tmpl w:val="6406969E"/>
    <w:lvl w:ilvl="0">
      <w:start w:val="2"/>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8F"/>
    <w:rsid w:val="000014A2"/>
    <w:rsid w:val="00017E9A"/>
    <w:rsid w:val="00027EC3"/>
    <w:rsid w:val="00036C07"/>
    <w:rsid w:val="00046E8C"/>
    <w:rsid w:val="00073097"/>
    <w:rsid w:val="000741DC"/>
    <w:rsid w:val="0008092B"/>
    <w:rsid w:val="000A235B"/>
    <w:rsid w:val="000A27B4"/>
    <w:rsid w:val="000B0517"/>
    <w:rsid w:val="000F2A4E"/>
    <w:rsid w:val="00155523"/>
    <w:rsid w:val="0016472E"/>
    <w:rsid w:val="001A719B"/>
    <w:rsid w:val="0023313A"/>
    <w:rsid w:val="00236381"/>
    <w:rsid w:val="00256D5D"/>
    <w:rsid w:val="00273F2F"/>
    <w:rsid w:val="002A1487"/>
    <w:rsid w:val="002B72BB"/>
    <w:rsid w:val="002C1CFB"/>
    <w:rsid w:val="002C3E50"/>
    <w:rsid w:val="002D428F"/>
    <w:rsid w:val="002E380B"/>
    <w:rsid w:val="003066FA"/>
    <w:rsid w:val="003406A6"/>
    <w:rsid w:val="00345D8D"/>
    <w:rsid w:val="00367B8D"/>
    <w:rsid w:val="0038365F"/>
    <w:rsid w:val="003A1AC3"/>
    <w:rsid w:val="003B5BFD"/>
    <w:rsid w:val="003C2F97"/>
    <w:rsid w:val="004140B7"/>
    <w:rsid w:val="00414853"/>
    <w:rsid w:val="00457277"/>
    <w:rsid w:val="00471BFF"/>
    <w:rsid w:val="00480A8B"/>
    <w:rsid w:val="00482AB7"/>
    <w:rsid w:val="004B3A72"/>
    <w:rsid w:val="004B5655"/>
    <w:rsid w:val="005014F6"/>
    <w:rsid w:val="00535083"/>
    <w:rsid w:val="0053553E"/>
    <w:rsid w:val="0053781D"/>
    <w:rsid w:val="00545B2F"/>
    <w:rsid w:val="00555E5E"/>
    <w:rsid w:val="0057181A"/>
    <w:rsid w:val="00581719"/>
    <w:rsid w:val="00593143"/>
    <w:rsid w:val="005A5F61"/>
    <w:rsid w:val="005D6B4E"/>
    <w:rsid w:val="00607AA6"/>
    <w:rsid w:val="00610D65"/>
    <w:rsid w:val="00615BC5"/>
    <w:rsid w:val="00626CC3"/>
    <w:rsid w:val="00661685"/>
    <w:rsid w:val="006712F3"/>
    <w:rsid w:val="006939B7"/>
    <w:rsid w:val="006A014D"/>
    <w:rsid w:val="006A5F9A"/>
    <w:rsid w:val="006C630F"/>
    <w:rsid w:val="006D31B1"/>
    <w:rsid w:val="00700E11"/>
    <w:rsid w:val="0071026F"/>
    <w:rsid w:val="007125D1"/>
    <w:rsid w:val="00712FE8"/>
    <w:rsid w:val="00723D42"/>
    <w:rsid w:val="00726FB2"/>
    <w:rsid w:val="0076070D"/>
    <w:rsid w:val="00766850"/>
    <w:rsid w:val="00773076"/>
    <w:rsid w:val="00784930"/>
    <w:rsid w:val="007A0BAC"/>
    <w:rsid w:val="007D6612"/>
    <w:rsid w:val="007E443E"/>
    <w:rsid w:val="008076DD"/>
    <w:rsid w:val="008261A8"/>
    <w:rsid w:val="008265CE"/>
    <w:rsid w:val="008437B9"/>
    <w:rsid w:val="00845986"/>
    <w:rsid w:val="00867FAA"/>
    <w:rsid w:val="00891D7D"/>
    <w:rsid w:val="008B3212"/>
    <w:rsid w:val="008B5B77"/>
    <w:rsid w:val="008C72CC"/>
    <w:rsid w:val="008D088A"/>
    <w:rsid w:val="008D1164"/>
    <w:rsid w:val="008E102F"/>
    <w:rsid w:val="008E3688"/>
    <w:rsid w:val="00921F62"/>
    <w:rsid w:val="0093084A"/>
    <w:rsid w:val="009409F0"/>
    <w:rsid w:val="009626F1"/>
    <w:rsid w:val="00966B69"/>
    <w:rsid w:val="009A088B"/>
    <w:rsid w:val="009B19DD"/>
    <w:rsid w:val="009C20E5"/>
    <w:rsid w:val="009C39CB"/>
    <w:rsid w:val="009D0A44"/>
    <w:rsid w:val="009D2DC0"/>
    <w:rsid w:val="009F4D70"/>
    <w:rsid w:val="009F52F8"/>
    <w:rsid w:val="00A06F42"/>
    <w:rsid w:val="00A15AA0"/>
    <w:rsid w:val="00A4065F"/>
    <w:rsid w:val="00A4633A"/>
    <w:rsid w:val="00A60214"/>
    <w:rsid w:val="00A8367F"/>
    <w:rsid w:val="00A97DF0"/>
    <w:rsid w:val="00AD79F4"/>
    <w:rsid w:val="00AE0B3D"/>
    <w:rsid w:val="00AE1ED0"/>
    <w:rsid w:val="00B05BE1"/>
    <w:rsid w:val="00B147C9"/>
    <w:rsid w:val="00B26879"/>
    <w:rsid w:val="00B33B65"/>
    <w:rsid w:val="00B40979"/>
    <w:rsid w:val="00B65F2A"/>
    <w:rsid w:val="00B90B19"/>
    <w:rsid w:val="00B92272"/>
    <w:rsid w:val="00BA4B15"/>
    <w:rsid w:val="00BD35DA"/>
    <w:rsid w:val="00BF0B0B"/>
    <w:rsid w:val="00C11B31"/>
    <w:rsid w:val="00C12627"/>
    <w:rsid w:val="00C17702"/>
    <w:rsid w:val="00C25890"/>
    <w:rsid w:val="00C2602D"/>
    <w:rsid w:val="00C34A27"/>
    <w:rsid w:val="00C41780"/>
    <w:rsid w:val="00C46937"/>
    <w:rsid w:val="00C52B62"/>
    <w:rsid w:val="00C724B5"/>
    <w:rsid w:val="00C75F9A"/>
    <w:rsid w:val="00C901D0"/>
    <w:rsid w:val="00C90D4A"/>
    <w:rsid w:val="00CA158A"/>
    <w:rsid w:val="00CB6686"/>
    <w:rsid w:val="00CB7D3D"/>
    <w:rsid w:val="00CD69F7"/>
    <w:rsid w:val="00CE7B69"/>
    <w:rsid w:val="00CF2F0D"/>
    <w:rsid w:val="00D47006"/>
    <w:rsid w:val="00D51E6B"/>
    <w:rsid w:val="00D53015"/>
    <w:rsid w:val="00D54BAA"/>
    <w:rsid w:val="00D56141"/>
    <w:rsid w:val="00D640DA"/>
    <w:rsid w:val="00D677EB"/>
    <w:rsid w:val="00D81CC6"/>
    <w:rsid w:val="00D847D6"/>
    <w:rsid w:val="00D93860"/>
    <w:rsid w:val="00D97D20"/>
    <w:rsid w:val="00DA2C15"/>
    <w:rsid w:val="00DB4313"/>
    <w:rsid w:val="00DB68DD"/>
    <w:rsid w:val="00DC0773"/>
    <w:rsid w:val="00DD387F"/>
    <w:rsid w:val="00DD52AB"/>
    <w:rsid w:val="00E06B90"/>
    <w:rsid w:val="00E246F8"/>
    <w:rsid w:val="00E34C9E"/>
    <w:rsid w:val="00E65115"/>
    <w:rsid w:val="00E65717"/>
    <w:rsid w:val="00E67E00"/>
    <w:rsid w:val="00E7280B"/>
    <w:rsid w:val="00E73C26"/>
    <w:rsid w:val="00EA169C"/>
    <w:rsid w:val="00EA5D53"/>
    <w:rsid w:val="00EC2BB4"/>
    <w:rsid w:val="00EF2DD6"/>
    <w:rsid w:val="00F02154"/>
    <w:rsid w:val="00F36D77"/>
    <w:rsid w:val="00F62EBC"/>
    <w:rsid w:val="00F70CCE"/>
    <w:rsid w:val="00F73C89"/>
    <w:rsid w:val="00F76E6D"/>
    <w:rsid w:val="00F97DDF"/>
    <w:rsid w:val="00FA0B64"/>
    <w:rsid w:val="00FB2EF2"/>
    <w:rsid w:val="00FE1F6D"/>
    <w:rsid w:val="00FE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386E"/>
  <w15:chartTrackingRefBased/>
  <w15:docId w15:val="{04702F87-B35E-4E66-95ED-3E5D1361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28F"/>
    <w:pPr>
      <w:ind w:left="0"/>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428F"/>
    <w:rPr>
      <w:sz w:val="20"/>
      <w:szCs w:val="20"/>
    </w:rPr>
  </w:style>
  <w:style w:type="character" w:customStyle="1" w:styleId="FootnoteTextChar">
    <w:name w:val="Footnote Text Char"/>
    <w:basedOn w:val="DefaultParagraphFont"/>
    <w:link w:val="FootnoteText"/>
    <w:uiPriority w:val="99"/>
    <w:rsid w:val="002D428F"/>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2D428F"/>
    <w:rPr>
      <w:vertAlign w:val="superscript"/>
    </w:rPr>
  </w:style>
  <w:style w:type="paragraph" w:styleId="HTMLPreformatted">
    <w:name w:val="HTML Preformatted"/>
    <w:basedOn w:val="Normal"/>
    <w:link w:val="HTMLPreformattedChar"/>
    <w:uiPriority w:val="99"/>
    <w:semiHidden/>
    <w:unhideWhenUsed/>
    <w:rsid w:val="00B05BE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BE1"/>
    <w:rPr>
      <w:rFonts w:ascii="Consolas" w:eastAsia="PMingLiU"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984">
      <w:bodyDiv w:val="1"/>
      <w:marLeft w:val="0"/>
      <w:marRight w:val="0"/>
      <w:marTop w:val="0"/>
      <w:marBottom w:val="0"/>
      <w:divBdr>
        <w:top w:val="none" w:sz="0" w:space="0" w:color="auto"/>
        <w:left w:val="none" w:sz="0" w:space="0" w:color="auto"/>
        <w:bottom w:val="none" w:sz="0" w:space="0" w:color="auto"/>
        <w:right w:val="none" w:sz="0" w:space="0" w:color="auto"/>
      </w:divBdr>
    </w:div>
    <w:div w:id="166016445">
      <w:bodyDiv w:val="1"/>
      <w:marLeft w:val="0"/>
      <w:marRight w:val="0"/>
      <w:marTop w:val="0"/>
      <w:marBottom w:val="0"/>
      <w:divBdr>
        <w:top w:val="none" w:sz="0" w:space="0" w:color="auto"/>
        <w:left w:val="none" w:sz="0" w:space="0" w:color="auto"/>
        <w:bottom w:val="none" w:sz="0" w:space="0" w:color="auto"/>
        <w:right w:val="none" w:sz="0" w:space="0" w:color="auto"/>
      </w:divBdr>
    </w:div>
    <w:div w:id="318582645">
      <w:bodyDiv w:val="1"/>
      <w:marLeft w:val="0"/>
      <w:marRight w:val="0"/>
      <w:marTop w:val="0"/>
      <w:marBottom w:val="0"/>
      <w:divBdr>
        <w:top w:val="none" w:sz="0" w:space="0" w:color="auto"/>
        <w:left w:val="none" w:sz="0" w:space="0" w:color="auto"/>
        <w:bottom w:val="none" w:sz="0" w:space="0" w:color="auto"/>
        <w:right w:val="none" w:sz="0" w:space="0" w:color="auto"/>
      </w:divBdr>
    </w:div>
    <w:div w:id="641618535">
      <w:bodyDiv w:val="1"/>
      <w:marLeft w:val="0"/>
      <w:marRight w:val="0"/>
      <w:marTop w:val="0"/>
      <w:marBottom w:val="0"/>
      <w:divBdr>
        <w:top w:val="none" w:sz="0" w:space="0" w:color="auto"/>
        <w:left w:val="none" w:sz="0" w:space="0" w:color="auto"/>
        <w:bottom w:val="none" w:sz="0" w:space="0" w:color="auto"/>
        <w:right w:val="none" w:sz="0" w:space="0" w:color="auto"/>
      </w:divBdr>
      <w:divsChild>
        <w:div w:id="986663342">
          <w:marLeft w:val="0"/>
          <w:marRight w:val="0"/>
          <w:marTop w:val="0"/>
          <w:marBottom w:val="0"/>
          <w:divBdr>
            <w:top w:val="none" w:sz="0" w:space="0" w:color="auto"/>
            <w:left w:val="none" w:sz="0" w:space="0" w:color="auto"/>
            <w:bottom w:val="none" w:sz="0" w:space="0" w:color="auto"/>
            <w:right w:val="none" w:sz="0" w:space="0" w:color="auto"/>
          </w:divBdr>
          <w:divsChild>
            <w:div w:id="1800802266">
              <w:marLeft w:val="0"/>
              <w:marRight w:val="0"/>
              <w:marTop w:val="0"/>
              <w:marBottom w:val="0"/>
              <w:divBdr>
                <w:top w:val="none" w:sz="0" w:space="0" w:color="auto"/>
                <w:left w:val="none" w:sz="0" w:space="0" w:color="auto"/>
                <w:bottom w:val="none" w:sz="0" w:space="0" w:color="auto"/>
                <w:right w:val="none" w:sz="0" w:space="0" w:color="auto"/>
              </w:divBdr>
              <w:divsChild>
                <w:div w:id="1866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3058">
      <w:bodyDiv w:val="1"/>
      <w:marLeft w:val="0"/>
      <w:marRight w:val="0"/>
      <w:marTop w:val="0"/>
      <w:marBottom w:val="0"/>
      <w:divBdr>
        <w:top w:val="none" w:sz="0" w:space="0" w:color="auto"/>
        <w:left w:val="none" w:sz="0" w:space="0" w:color="auto"/>
        <w:bottom w:val="none" w:sz="0" w:space="0" w:color="auto"/>
        <w:right w:val="none" w:sz="0" w:space="0" w:color="auto"/>
      </w:divBdr>
    </w:div>
    <w:div w:id="1186823257">
      <w:bodyDiv w:val="1"/>
      <w:marLeft w:val="0"/>
      <w:marRight w:val="0"/>
      <w:marTop w:val="0"/>
      <w:marBottom w:val="0"/>
      <w:divBdr>
        <w:top w:val="none" w:sz="0" w:space="0" w:color="auto"/>
        <w:left w:val="none" w:sz="0" w:space="0" w:color="auto"/>
        <w:bottom w:val="none" w:sz="0" w:space="0" w:color="auto"/>
        <w:right w:val="none" w:sz="0" w:space="0" w:color="auto"/>
      </w:divBdr>
    </w:div>
    <w:div w:id="1385908929">
      <w:bodyDiv w:val="1"/>
      <w:marLeft w:val="0"/>
      <w:marRight w:val="0"/>
      <w:marTop w:val="0"/>
      <w:marBottom w:val="0"/>
      <w:divBdr>
        <w:top w:val="none" w:sz="0" w:space="0" w:color="auto"/>
        <w:left w:val="none" w:sz="0" w:space="0" w:color="auto"/>
        <w:bottom w:val="none" w:sz="0" w:space="0" w:color="auto"/>
        <w:right w:val="none" w:sz="0" w:space="0" w:color="auto"/>
      </w:divBdr>
      <w:divsChild>
        <w:div w:id="1934244216">
          <w:marLeft w:val="0"/>
          <w:marRight w:val="0"/>
          <w:marTop w:val="0"/>
          <w:marBottom w:val="0"/>
          <w:divBdr>
            <w:top w:val="none" w:sz="0" w:space="0" w:color="auto"/>
            <w:left w:val="none" w:sz="0" w:space="0" w:color="auto"/>
            <w:bottom w:val="none" w:sz="0" w:space="0" w:color="auto"/>
            <w:right w:val="none" w:sz="0" w:space="0" w:color="auto"/>
          </w:divBdr>
          <w:divsChild>
            <w:div w:id="133985992">
              <w:marLeft w:val="0"/>
              <w:marRight w:val="0"/>
              <w:marTop w:val="0"/>
              <w:marBottom w:val="0"/>
              <w:divBdr>
                <w:top w:val="none" w:sz="0" w:space="0" w:color="auto"/>
                <w:left w:val="none" w:sz="0" w:space="0" w:color="auto"/>
                <w:bottom w:val="none" w:sz="0" w:space="0" w:color="auto"/>
                <w:right w:val="none" w:sz="0" w:space="0" w:color="auto"/>
              </w:divBdr>
              <w:divsChild>
                <w:div w:id="14690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657">
      <w:bodyDiv w:val="1"/>
      <w:marLeft w:val="0"/>
      <w:marRight w:val="0"/>
      <w:marTop w:val="0"/>
      <w:marBottom w:val="0"/>
      <w:divBdr>
        <w:top w:val="none" w:sz="0" w:space="0" w:color="auto"/>
        <w:left w:val="none" w:sz="0" w:space="0" w:color="auto"/>
        <w:bottom w:val="none" w:sz="0" w:space="0" w:color="auto"/>
        <w:right w:val="none" w:sz="0" w:space="0" w:color="auto"/>
      </w:divBdr>
      <w:divsChild>
        <w:div w:id="1622301327">
          <w:marLeft w:val="0"/>
          <w:marRight w:val="0"/>
          <w:marTop w:val="0"/>
          <w:marBottom w:val="0"/>
          <w:divBdr>
            <w:top w:val="none" w:sz="0" w:space="0" w:color="auto"/>
            <w:left w:val="none" w:sz="0" w:space="0" w:color="auto"/>
            <w:bottom w:val="none" w:sz="0" w:space="0" w:color="auto"/>
            <w:right w:val="none" w:sz="0" w:space="0" w:color="auto"/>
          </w:divBdr>
          <w:divsChild>
            <w:div w:id="1532378716">
              <w:marLeft w:val="0"/>
              <w:marRight w:val="0"/>
              <w:marTop w:val="0"/>
              <w:marBottom w:val="0"/>
              <w:divBdr>
                <w:top w:val="none" w:sz="0" w:space="0" w:color="auto"/>
                <w:left w:val="none" w:sz="0" w:space="0" w:color="auto"/>
                <w:bottom w:val="none" w:sz="0" w:space="0" w:color="auto"/>
                <w:right w:val="none" w:sz="0" w:space="0" w:color="auto"/>
              </w:divBdr>
              <w:divsChild>
                <w:div w:id="4498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C12D-293D-42AA-9BA7-CB10D655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180</cp:revision>
  <cp:lastPrinted>2021-10-30T21:28:00Z</cp:lastPrinted>
  <dcterms:created xsi:type="dcterms:W3CDTF">2021-05-25T22:27:00Z</dcterms:created>
  <dcterms:modified xsi:type="dcterms:W3CDTF">2021-11-18T02:28:00Z</dcterms:modified>
</cp:coreProperties>
</file>