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INTERFERENCE WITH HEALTH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CARE SERVICES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240.70 (1) (d)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1, 1999)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Interference with Health Care Services in the Second Degree.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Criminal Interference with Health Care Services in the Second Degree when he or she intentionally damages the property of a health care facility, or attempts to do so, because such facility provides reproductive health services.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HEALTH CARE FACILITY means a hospital, clinic, physician's office or other facility that provides reproductive health services, and includes the building or structure in which the facility is located;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REPRODUCTIVE HEALTH SERVICES means health care services provided in a hospital, clinic, physician's office or other facility and includes medical, surgical, counseling or referral services relating to the human reproductive system, including services relating to pregnancy or the termination of a pregnancy;</w:t>
      </w:r>
    </w:p>
    <w:p>
      <w:pPr>
        <w:pageBreakBefore w:val="false"/>
        <w:spacing w:before="0" w:after="0" w:line="13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2</w:t>
      </w:r>
    </w:p>
    <w:p>
      <w:pPr>
        <w:pageBreakBefore w:val="false"/>
        <w:spacing w:before="441" w:after="1177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intentionally damages the property of a health care facility, or attempts to do so, because such facility provides reproductive health services when it is his or her conscious objective or purpose to do so.</w:t>
      </w:r>
    </w:p>
    <w:p>
      <w:pPr>
        <w:pageBreakBefore w:val="false"/>
        <w:spacing w:before="257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14"/>
          <w:vertAlign w:val="superscript"/>
          <w:lang w:val="en-US"/>
        </w:rPr>
      </w:pPr>
      <w:r>
        <w:pict>
          <v:line strokeweight="0.95pt" strokecolor="#000000" from="108pt,659.5pt" to="252.05pt,659.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Penal Law § 240.70(3)(a).</w:t>
      </w:r>
    </w:p>
    <w:p>
      <w:pPr>
        <w:pageBreakBefore w:val="false"/>
        <w:spacing w:before="247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 Penal Law § 240.70(3)(e).</w:t>
      </w:r>
    </w:p>
    <w:p>
      <w:pPr>
        <w:pageBreakBefore w:val="false"/>
        <w:spacing w:before="246" w:after="0" w:line="28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(1)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.</w:t>
      </w:r>
    </w:p>
    <w:p>
      <w:pPr>
        <w:sectPr>
          <w:type w:val="nextPage"/>
          <w:pgSz w:w="12240" w:h="15840" w:orient="portrait"/>
          <w:pgMar w:bottom="62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31" w:after="0" w:line="317" w:lineRule="exact"/>
        <w:ind w:right="0" w:left="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1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5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15"/>
          <w:w w:val="100"/>
          <w:sz w:val="24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15"/>
          <w:w w:val="100"/>
          <w:sz w:val="28"/>
          <w:vertAlign w:val="baseline"/>
          <w:lang w:val="en-US"/>
        </w:rPr>
        <w:t xml:space="preserve"> , in the County of</w:t>
      </w:r>
    </w:p>
    <w:p>
      <w:pPr>
        <w:pageBreakBefore w:val="false"/>
        <w:tabs>
          <w:tab w:val="right" w:leader="none" w:pos="7920"/>
        </w:tabs>
        <w:spacing w:before="0" w:after="0" w:line="322" w:lineRule="exact"/>
        <w:ind w:right="0" w:left="144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(defendant's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intentionally damaged the property of a health care facility, or attempted to do so, because such facility provided reproductive health services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9164" w:top="1080" w:right="2138" w:left="216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