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4"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pict>
          <v:line strokeweight="0.95pt" strokecolor="#000000" from="108pt,629.05pt" to="252.05pt,629.05pt" style="position:absolute;mso-position-horizontal-relative:page;mso-position-vertical-relative:page;">
            <v:stroke dashstyle="solid"/>
          </v:line>
        </w:pict>
      </w:r>
      <w:r>
        <w:rPr>
          <w:rFonts w:ascii="Arial" w:hAnsi="Arial" w:eastAsia="Arial"/>
          <w:b w:val="true"/>
          <w:strike w:val="false"/>
          <w:color w:val="000000"/>
          <w:spacing w:val="0"/>
          <w:w w:val="100"/>
          <w:sz w:val="28"/>
          <w:vertAlign w:val="baseline"/>
          <w:lang w:val="en-US"/>
        </w:rPr>
        <w:t xml:space="preserve">ENDANGERING THE WELFARE OF A VULNERABLE</w:t>
        <w:br/>
      </w:r>
      <w:r>
        <w:rPr>
          <w:rFonts w:ascii="Arial" w:hAnsi="Arial" w:eastAsia="Arial"/>
          <w:b w:val="true"/>
          <w:strike w:val="false"/>
          <w:color w:val="000000"/>
          <w:spacing w:val="0"/>
          <w:w w:val="100"/>
          <w:sz w:val="28"/>
          <w:vertAlign w:val="baseline"/>
          <w:lang w:val="en-US"/>
        </w:rPr>
        <w:t xml:space="preserve">ELDERLY PERSON OR AN INCOMPETENT OR</w:t>
        <w:br/>
      </w:r>
      <w:r>
        <w:rPr>
          <w:rFonts w:ascii="Arial" w:hAnsi="Arial" w:eastAsia="Arial"/>
          <w:b w:val="true"/>
          <w:strike w:val="false"/>
          <w:color w:val="000000"/>
          <w:spacing w:val="0"/>
          <w:w w:val="100"/>
          <w:sz w:val="28"/>
          <w:vertAlign w:val="baseline"/>
          <w:lang w:val="en-US"/>
        </w:rPr>
        <w:t xml:space="preserve">PHYSICALLY DISABLED PERSON IN THE FIRST DEGREE</w:t>
        <w:br/>
      </w:r>
      <w:r>
        <w:rPr>
          <w:rFonts w:ascii="Arial" w:hAnsi="Arial" w:eastAsia="Arial"/>
          <w:b w:val="true"/>
          <w:strike w:val="false"/>
          <w:color w:val="000000"/>
          <w:spacing w:val="0"/>
          <w:w w:val="100"/>
          <w:sz w:val="28"/>
          <w:vertAlign w:val="baseline"/>
          <w:lang w:val="en-US"/>
        </w:rPr>
        <w:t xml:space="preserve">(Serious Physical Injury; Reckless)</w:t>
        <w:br/>
      </w:r>
      <w:r>
        <w:rPr>
          <w:rFonts w:ascii="Arial" w:hAnsi="Arial" w:eastAsia="Arial"/>
          <w:b w:val="true"/>
          <w:strike w:val="false"/>
          <w:color w:val="000000"/>
          <w:spacing w:val="0"/>
          <w:w w:val="100"/>
          <w:sz w:val="28"/>
          <w:vertAlign w:val="baseline"/>
          <w:lang w:val="en-US"/>
        </w:rPr>
        <w:t xml:space="preserve">Penal Law § 260.34(2)</w:t>
        <w:br/>
      </w:r>
      <w:r>
        <w:rPr>
          <w:rFonts w:ascii="Arial" w:hAnsi="Arial" w:eastAsia="Arial"/>
          <w:b w:val="true"/>
          <w:strike w:val="false"/>
          <w:color w:val="000000"/>
          <w:spacing w:val="0"/>
          <w:w w:val="100"/>
          <w:sz w:val="28"/>
          <w:vertAlign w:val="baseline"/>
          <w:lang w:val="en-US"/>
        </w:rPr>
        <w:t xml:space="preserve">(Committed on or after May 22, 2010</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w:t>
      </w:r>
    </w:p>
    <w:p>
      <w:pPr>
        <w:pageBreakBefore w:val="false"/>
        <w:spacing w:before="65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Endangering the Welfare of A Vulnerable Elderly Person, Or An Incompetent or Physically Disabled Person in the First Degree.</w:t>
      </w:r>
    </w:p>
    <w:p>
      <w:pPr>
        <w:pageBreakBefore w:val="false"/>
        <w:spacing w:before="328" w:after="0" w:line="321"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Under our law a person is guilty of Endangering the Welfare of a Vulnerable Elderly Person or an Incompetent or Physically Disabled Person in the First Degree when, being a caregiver for</w:t>
      </w:r>
    </w:p>
    <w:p>
      <w:pPr>
        <w:pageBreakBefore w:val="false"/>
        <w:spacing w:before="333" w:after="0" w:line="320" w:lineRule="exact"/>
        <w:ind w:right="0" w:left="72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3"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28" w:after="0" w:line="320"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incompetent or physically disabled person</w:t>
      </w:r>
    </w:p>
    <w:p>
      <w:pPr>
        <w:pageBreakBefore w:val="false"/>
        <w:spacing w:before="318"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he or she recklessly causes serious physical injury to such person.</w:t>
      </w:r>
    </w:p>
    <w:p>
      <w:pPr>
        <w:pageBreakBefore w:val="false"/>
        <w:spacing w:before="326"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30" w:after="703" w:line="323"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[VULNERABLE ELDERLY PERSON means a person sixty years of age or older who is suffering from a disease or infirmity associated with advanced age and manifested by demonstrable physical, mental or emotional dysfunction to the extent that the</w:t>
      </w:r>
    </w:p>
    <w:p>
      <w:pPr>
        <w:pageBreakBefore w:val="false"/>
        <w:spacing w:before="249" w:after="0" w:line="277" w:lineRule="exact"/>
        <w:ind w:right="144" w:left="0" w:firstLine="72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Effective May 20, 2010, the crime was renamed to add the words “Or An Incompetent or Physically Disabled Person” and the definition of the crime was amended to include “an incompetent or physically disabled person.” L. 2010, ch. 14.</w:t>
      </w:r>
    </w:p>
    <w:p>
      <w:pPr>
        <w:sectPr>
          <w:footerReference w:type="default" r:id="fId0"/>
          <w:type w:val="nextPage"/>
          <w:pgSz w:w="12240" w:h="15840" w:orient="portrait"/>
          <w:pgMar w:bottom="1267" w:top="1440" w:right="2140" w:left="2160" w:header="720" w:footer="1477"/>
          <w:titlePg w:val="false"/>
          <w:textDirection w:val="lrTb"/>
        </w:sectPr>
      </w:pPr>
    </w:p>
    <w:p>
      <w:pPr>
        <w:pageBreakBefore w:val="false"/>
        <w:spacing w:before="0" w:after="0" w:line="323"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person is incapable of adequately providing for his or her own health or personal care. </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28"/>
          <w:vertAlign w:val="superscript"/>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spacing w:before="324"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[INCOMPETENT OR PHYSICALLY DISABLED PERSON means an individual who is unable to care for himself or herself because of physical disability, mental disease or defect.</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w:t>
      </w:r>
    </w:p>
    <w:p>
      <w:pPr>
        <w:pageBreakBefore w:val="false"/>
        <w:spacing w:before="31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CAREGIVER means a person who assumes responsibility for the care of a vulnerable elderly person, or an incompetent or physically disabled person pursuant to a court order or receives monetary or other valuable consideration for providing care for a vulnerable elderly person, or an incompetent or physically disabled person .</w:t>
      </w:r>
      <w:r>
        <w:rPr>
          <w:rFonts w:ascii="Arial" w:hAnsi="Arial" w:eastAsia="Arial"/>
          <w:strike w:val="false"/>
          <w:color w:val="000000"/>
          <w:spacing w:val="0"/>
          <w:w w:val="100"/>
          <w:sz w:val="17"/>
          <w:vertAlign w:val="baseline"/>
          <w:lang w:val="en-US"/>
        </w:rPr>
        <w:t xml:space="preserve">4</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 bodily organ.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8"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acts RECKLESSLY with respect to serious physical injury when he or she:</w:t>
      </w:r>
    </w:p>
    <w:p>
      <w:pPr>
        <w:pageBreakBefore w:val="false"/>
        <w:spacing w:before="321" w:after="0" w:line="325" w:lineRule="exact"/>
        <w:ind w:right="72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engages in conduct which creates or contributes to a substantial and unjustifiable risk that serious physical injury to a person will occur,</w:t>
      </w:r>
    </w:p>
    <w:p>
      <w:pPr>
        <w:pageBreakBefore w:val="false"/>
        <w:spacing w:before="319" w:after="984" w:line="325" w:lineRule="exact"/>
        <w:ind w:right="72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he or she is aware of and consciously disregards that risk,</w:t>
      </w:r>
    </w:p>
    <w:p>
      <w:pPr>
        <w:pageBreakBefore w:val="false"/>
        <w:spacing w:before="257" w:after="0" w:line="276" w:lineRule="exact"/>
        <w:ind w:right="0" w:left="720" w:firstLine="0"/>
        <w:jc w:val="left"/>
        <w:textAlignment w:val="baseline"/>
        <w:rPr>
          <w:rFonts w:ascii="Times New Roman" w:hAnsi="Times New Roman" w:eastAsia="Times New Roman"/>
          <w:strike w:val="false"/>
          <w:color w:val="000000"/>
          <w:spacing w:val="1"/>
          <w:w w:val="100"/>
          <w:sz w:val="14"/>
          <w:vertAlign w:val="superscript"/>
          <w:lang w:val="en-US"/>
        </w:rPr>
      </w:pPr>
      <w:r>
        <w:pict>
          <v:line strokeweight="0.95pt" strokecolor="#000000" from="108pt,592.3pt" to="252.05pt,592.3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14"/>
          <w:vertAlign w:val="superscript"/>
          <w:lang w:val="en-US"/>
        </w:rPr>
        <w:t xml:space="preserve">2</w:t>
      </w:r>
      <w:r>
        <w:rPr>
          <w:rFonts w:ascii="Arial" w:hAnsi="Arial" w:eastAsia="Arial"/>
          <w:strike w:val="false"/>
          <w:color w:val="000000"/>
          <w:spacing w:val="1"/>
          <w:w w:val="100"/>
          <w:sz w:val="24"/>
          <w:vertAlign w:val="baseline"/>
          <w:lang w:val="en-US"/>
        </w:rPr>
        <w:t xml:space="preserve"> Penal Law § 260.31(3).</w:t>
      </w:r>
    </w:p>
    <w:p>
      <w:pPr>
        <w:pageBreakBefore w:val="false"/>
        <w:spacing w:before="246" w:after="0" w:line="276"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260.31(4).</w:t>
      </w:r>
    </w:p>
    <w:p>
      <w:pPr>
        <w:pageBreakBefore w:val="false"/>
        <w:spacing w:before="239" w:after="0" w:line="276" w:lineRule="exact"/>
        <w:ind w:right="0" w:left="720" w:firstLine="0"/>
        <w:jc w:val="left"/>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4</w:t>
      </w:r>
      <w:r>
        <w:rPr>
          <w:rFonts w:ascii="Arial" w:hAnsi="Arial" w:eastAsia="Arial"/>
          <w:strike w:val="false"/>
          <w:color w:val="000000"/>
          <w:spacing w:val="1"/>
          <w:w w:val="100"/>
          <w:sz w:val="24"/>
          <w:vertAlign w:val="baseline"/>
          <w:lang w:val="en-US"/>
        </w:rPr>
        <w:t xml:space="preserve"> Penal Law § 260.31(1).</w:t>
      </w:r>
    </w:p>
    <w:p>
      <w:pPr>
        <w:pageBreakBefore w:val="false"/>
        <w:spacing w:before="247" w:after="0" w:line="276"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5</w:t>
      </w:r>
      <w:r>
        <w:rPr>
          <w:rFonts w:ascii="Arial" w:hAnsi="Arial" w:eastAsia="Arial"/>
          <w:strike w:val="false"/>
          <w:color w:val="000000"/>
          <w:spacing w:val="0"/>
          <w:w w:val="100"/>
          <w:sz w:val="24"/>
          <w:vertAlign w:val="baseline"/>
          <w:lang w:val="en-US"/>
        </w:rPr>
        <w:t xml:space="preserve"> Penal Law §10.00(10).</w:t>
      </w:r>
    </w:p>
    <w:p>
      <w:pPr>
        <w:sectPr>
          <w:type w:val="nextPage"/>
          <w:pgSz w:w="12240" w:h="15840" w:orient="portrait"/>
          <w:pgMar w:bottom="1259" w:top="1440" w:right="2140" w:left="2160" w:header="720" w:footer="1477"/>
          <w:titlePg w:val="false"/>
          <w:textDirection w:val="lrTb"/>
        </w:sectPr>
      </w:pPr>
    </w:p>
    <w:p>
      <w:pPr>
        <w:pageBreakBefore w:val="false"/>
        <w:spacing w:before="4" w:after="0" w:line="323" w:lineRule="exact"/>
        <w:ind w:right="72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and when that risk is of such nature and degree that disregard of it constitutes a gross deviation from the standard of conduct that a reasonable person would observe in the situation.</w:t>
      </w:r>
      <w:r>
        <w:rPr>
          <w:rFonts w:ascii="Arial" w:hAnsi="Arial" w:eastAsia="Arial"/>
          <w:strike w:val="false"/>
          <w:color w:val="000000"/>
          <w:spacing w:val="0"/>
          <w:w w:val="100"/>
          <w:sz w:val="28"/>
          <w:vertAlign w:val="superscript"/>
          <w:lang w:val="en-US"/>
        </w:rPr>
        <w:t xml:space="preserve">6</w:t>
      </w:r>
      <w:r>
        <w:rPr>
          <w:rFonts w:ascii="Arial" w:hAnsi="Arial" w:eastAsia="Arial"/>
          <w:strike w:val="false"/>
          <w:color w:val="000000"/>
          <w:spacing w:val="0"/>
          <w:w w:val="100"/>
          <w:sz w:val="17"/>
          <w:vertAlign w:val="baseline"/>
          <w:lang w:val="en-US"/>
        </w:rPr>
        <w:t xml:space="preserve">
</w:t>
      </w:r>
    </w:p>
    <w:p>
      <w:pPr>
        <w:pageBreakBefore w:val="false"/>
        <w:spacing w:before="333" w:after="0" w:line="321" w:lineRule="exact"/>
        <w:ind w:right="0" w:left="0" w:firstLine="0"/>
        <w:jc w:val="both"/>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[NOTE: Where there is evidence of voluntary intoxication on the part of the defendant, add:</w:t>
      </w:r>
    </w:p>
    <w:p>
      <w:pPr>
        <w:pageBreakBefore w:val="false"/>
        <w:spacing w:before="328"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also acts recklessly when he or she creates such a risk but is unaware of that risk solely by reason of voluntary intoxication.</w:t>
      </w:r>
      <w:r>
        <w:rPr>
          <w:rFonts w:ascii="Arial" w:hAnsi="Arial" w:eastAsia="Arial"/>
          <w:strike w:val="false"/>
          <w:color w:val="000000"/>
          <w:spacing w:val="0"/>
          <w:w w:val="100"/>
          <w:sz w:val="28"/>
          <w:vertAlign w:val="superscript"/>
          <w:lang w:val="en-US"/>
        </w:rPr>
        <w:t xml:space="preserve">7</w:t>
      </w:r>
      <w:r>
        <w:rPr>
          <w:rFonts w:ascii="Arial" w:hAnsi="Arial" w:eastAsia="Arial"/>
          <w:strike w:val="false"/>
          <w:color w:val="000000"/>
          <w:spacing w:val="0"/>
          <w:w w:val="100"/>
          <w:sz w:val="28"/>
          <w:vertAlign w:val="baseline"/>
          <w:lang w:val="en-US"/>
        </w:rPr>
        <w:t xml:space="preserve">]</w:t>
      </w:r>
    </w:p>
    <w:p>
      <w:pPr>
        <w:pageBreakBefore w:val="false"/>
        <w:spacing w:before="332"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360"/>
          <w:tab w:val="left" w:pos="1080"/>
        </w:tabs>
        <w:spacing w:before="321" w:after="0" w:line="327"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caregiver for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360"/>
          <w:tab w:val="left" w:pos="1080"/>
        </w:tabs>
        <w:spacing w:before="324" w:after="0" w:line="320"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that date,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vertAlign w:val="baseline"/>
          <w:lang w:val="en-US"/>
        </w:rPr>
        <w:t xml:space="preserve"> was:</w:t>
      </w:r>
    </w:p>
    <w:p>
      <w:pPr>
        <w:pageBreakBefore w:val="false"/>
        <w:spacing w:before="328" w:after="0" w:line="320" w:lineRule="exact"/>
        <w:ind w:right="0" w:left="1440" w:firstLine="0"/>
        <w:jc w:val="left"/>
        <w:textAlignment w:val="baseline"/>
        <w:rPr>
          <w:rFonts w:ascii="Arial" w:hAnsi="Arial" w:eastAsia="Arial"/>
          <w:i w:val="true"/>
          <w:strike w:val="false"/>
          <w:color w:val="000000"/>
          <w:spacing w:val="0"/>
          <w:w w:val="100"/>
          <w:sz w:val="28"/>
          <w:u w:val="single"/>
          <w:vertAlign w:val="baseline"/>
          <w:lang w:val="en-US"/>
        </w:rPr>
      </w:pPr>
      <w:r>
        <w:rPr>
          <w:rFonts w:ascii="Arial" w:hAnsi="Arial" w:eastAsia="Arial"/>
          <w:i w:val="true"/>
          <w:strike w:val="false"/>
          <w:color w:val="000000"/>
          <w:spacing w:val="0"/>
          <w:w w:val="100"/>
          <w:sz w:val="28"/>
          <w:u w:val="single"/>
          <w:vertAlign w:val="baseline"/>
          <w:lang w:val="en-US"/>
        </w:rPr>
        <w:t xml:space="preserve">Select appropriate alternative(s): </w:t>
      </w:r>
    </w:p>
    <w:p>
      <w:pPr>
        <w:pageBreakBefore w:val="false"/>
        <w:spacing w:before="328"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vulnerable elderly person</w:t>
      </w:r>
    </w:p>
    <w:p>
      <w:pPr>
        <w:pageBreakBefore w:val="false"/>
        <w:spacing w:before="324" w:after="0" w:line="319"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an incompetent or physically disabled person;</w:t>
      </w:r>
    </w:p>
    <w:p>
      <w:pPr>
        <w:pageBreakBefore w:val="false"/>
        <w:numPr>
          <w:ilvl w:val="0"/>
          <w:numId w:val="1"/>
        </w:numPr>
        <w:tabs>
          <w:tab w:val="clear" w:pos="360"/>
          <w:tab w:val="left" w:pos="1080"/>
        </w:tabs>
        <w:spacing w:before="33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that date,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caused serious physical injury to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and</w:t>
      </w:r>
    </w:p>
    <w:p>
      <w:pPr>
        <w:pageBreakBefore w:val="false"/>
        <w:numPr>
          <w:ilvl w:val="0"/>
          <w:numId w:val="1"/>
        </w:numPr>
        <w:tabs>
          <w:tab w:val="clear" w:pos="360"/>
          <w:tab w:val="left" w:pos="1080"/>
        </w:tabs>
        <w:spacing w:before="324" w:after="1118" w:line="319"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recklessly.</w:t>
      </w:r>
    </w:p>
    <w:p>
      <w:pPr>
        <w:pageBreakBefore w:val="false"/>
        <w:spacing w:before="249" w:after="0" w:line="285" w:lineRule="exact"/>
        <w:ind w:right="792" w:left="0" w:firstLine="720"/>
        <w:jc w:val="left"/>
        <w:textAlignment w:val="baseline"/>
        <w:rPr>
          <w:rFonts w:ascii="Times New Roman" w:hAnsi="Times New Roman" w:eastAsia="Times New Roman"/>
          <w:strike w:val="false"/>
          <w:color w:val="000000"/>
          <w:spacing w:val="0"/>
          <w:w w:val="100"/>
          <w:sz w:val="14"/>
          <w:vertAlign w:val="superscript"/>
          <w:lang w:val="en-US"/>
        </w:rPr>
      </w:pPr>
      <w:r>
        <w:pict>
          <v:line strokeweight="0.95pt" strokecolor="#000000" from="107.65pt,630.7pt" to="252.05pt,630.7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4"/>
          <w:vertAlign w:val="superscript"/>
          <w:lang w:val="en-US"/>
        </w:rPr>
        <w:t xml:space="preserve">6</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§15.05(3); </w:t>
      </w:r>
      <w:r>
        <w:rPr>
          <w:rFonts w:ascii="Arial" w:hAnsi="Arial" w:eastAsia="Arial"/>
          <w:i w:val="true"/>
          <w:strike w:val="false"/>
          <w:color w:val="000000"/>
          <w:spacing w:val="0"/>
          <w:w w:val="100"/>
          <w:sz w:val="24"/>
          <w:vertAlign w:val="baseline"/>
          <w:lang w:val="en-US"/>
        </w:rPr>
        <w:t xml:space="preserve">People v. Boutin</w:t>
      </w:r>
      <w:r>
        <w:rPr>
          <w:rFonts w:ascii="Arial" w:hAnsi="Arial" w:eastAsia="Arial"/>
          <w:strike w:val="false"/>
          <w:color w:val="000000"/>
          <w:spacing w:val="0"/>
          <w:w w:val="100"/>
          <w:sz w:val="24"/>
          <w:vertAlign w:val="baseline"/>
          <w:lang w:val="en-US"/>
        </w:rPr>
        <w:t xml:space="preserve">, 75 N.Y.2d 692 (1996).</w:t>
      </w:r>
    </w:p>
    <w:p>
      <w:pPr>
        <w:pageBreakBefore w:val="false"/>
        <w:spacing w:before="235" w:after="0" w:line="274" w:lineRule="exact"/>
        <w:ind w:right="0" w:left="72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7</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§15.05(3).</w:t>
      </w:r>
    </w:p>
    <w:p>
      <w:pPr>
        <w:sectPr>
          <w:type w:val="nextPage"/>
          <w:pgSz w:w="12240" w:h="15840" w:orient="portrait"/>
          <w:pgMar w:bottom="1268" w:top="1440" w:right="2147" w:left="2153" w:header="720" w:footer="1473"/>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40" w:right="2145" w:left="2155" w:header="720" w:footer="147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0"/>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