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402A" w14:textId="342EA8A9" w:rsidR="00936E6F" w:rsidRDefault="00936E6F" w:rsidP="00936E6F">
      <w:pPr>
        <w:kinsoku w:val="0"/>
        <w:overflowPunct w:val="0"/>
        <w:autoSpaceDE/>
        <w:autoSpaceDN/>
        <w:adjustRightInd/>
        <w:spacing w:before="10" w:line="331" w:lineRule="exact"/>
        <w:jc w:val="center"/>
        <w:textAlignment w:val="baseline"/>
        <w:rPr>
          <w:rFonts w:ascii="Arial" w:hAnsi="Arial"/>
          <w:b/>
          <w:sz w:val="28"/>
        </w:rPr>
      </w:pPr>
      <w:r>
        <w:rPr>
          <w:rFonts w:ascii="Arial" w:hAnsi="Arial"/>
          <w:b/>
          <w:sz w:val="28"/>
        </w:rPr>
        <w:t>CRIMINAL POSSESSION OF A WEAPON</w:t>
      </w:r>
      <w:r>
        <w:rPr>
          <w:rFonts w:ascii="Arial" w:hAnsi="Arial"/>
          <w:b/>
          <w:sz w:val="28"/>
        </w:rPr>
        <w:br/>
        <w:t>IN THE FOURTH DEGREE</w:t>
      </w:r>
      <w:r>
        <w:rPr>
          <w:rFonts w:ascii="Arial" w:hAnsi="Arial"/>
          <w:b/>
          <w:sz w:val="28"/>
        </w:rPr>
        <w:br/>
        <w:t>(Possession of Per Se Knives)</w:t>
      </w:r>
      <w:r>
        <w:rPr>
          <w:rFonts w:ascii="Arial" w:hAnsi="Arial"/>
          <w:b/>
          <w:sz w:val="28"/>
        </w:rPr>
        <w:br/>
        <w:t>Penal Law § 265.01 (1)</w:t>
      </w:r>
      <w:r>
        <w:rPr>
          <w:rFonts w:ascii="Arial" w:hAnsi="Arial"/>
          <w:b/>
          <w:sz w:val="28"/>
        </w:rPr>
        <w:br/>
        <w:t>(Committed on or after:</w:t>
      </w:r>
    </w:p>
    <w:p w14:paraId="7D0936A7" w14:textId="77777777" w:rsidR="00F34914" w:rsidRDefault="00F34914" w:rsidP="00936E6F">
      <w:pPr>
        <w:kinsoku w:val="0"/>
        <w:overflowPunct w:val="0"/>
        <w:autoSpaceDE/>
        <w:autoSpaceDN/>
        <w:adjustRightInd/>
        <w:spacing w:before="10" w:line="331" w:lineRule="exact"/>
        <w:jc w:val="center"/>
        <w:textAlignment w:val="baseline"/>
        <w:rPr>
          <w:rFonts w:ascii="Arial" w:hAnsi="Arial"/>
          <w:b/>
          <w:sz w:val="28"/>
        </w:rPr>
      </w:pPr>
    </w:p>
    <w:p w14:paraId="2E03622D" w14:textId="6FD0D780" w:rsidR="00936E6F" w:rsidRDefault="00936E6F" w:rsidP="00F34914">
      <w:pPr>
        <w:kinsoku w:val="0"/>
        <w:overflowPunct w:val="0"/>
        <w:autoSpaceDE/>
        <w:autoSpaceDN/>
        <w:adjustRightInd/>
        <w:spacing w:line="276" w:lineRule="auto"/>
        <w:jc w:val="both"/>
        <w:textAlignment w:val="baseline"/>
        <w:rPr>
          <w:rFonts w:ascii="Arial" w:hAnsi="Arial"/>
          <w:b/>
          <w:sz w:val="24"/>
        </w:rPr>
      </w:pPr>
      <w:r>
        <w:rPr>
          <w:rFonts w:ascii="Arial" w:hAnsi="Arial"/>
          <w:b/>
          <w:sz w:val="24"/>
        </w:rPr>
        <w:t>September 1, 1967 [L 1965, ch 1030] for:</w:t>
      </w:r>
      <w:r w:rsidR="00F34914">
        <w:rPr>
          <w:rFonts w:ascii="Arial" w:hAnsi="Arial"/>
          <w:b/>
          <w:sz w:val="24"/>
        </w:rPr>
        <w:t xml:space="preserve"> </w:t>
      </w:r>
      <w:r>
        <w:rPr>
          <w:rFonts w:ascii="Arial" w:hAnsi="Arial"/>
          <w:b/>
          <w:sz w:val="24"/>
        </w:rPr>
        <w:t>“Switchblade knife.”</w:t>
      </w:r>
    </w:p>
    <w:p w14:paraId="2FB6B8DD" w14:textId="22294AFD" w:rsidR="003A7594" w:rsidRDefault="003A7594" w:rsidP="003A7594">
      <w:pPr>
        <w:kinsoku w:val="0"/>
        <w:overflowPunct w:val="0"/>
        <w:autoSpaceDE/>
        <w:autoSpaceDN/>
        <w:adjustRightInd/>
        <w:spacing w:line="276" w:lineRule="auto"/>
        <w:jc w:val="both"/>
        <w:textAlignment w:val="baseline"/>
        <w:rPr>
          <w:rFonts w:ascii="Arial" w:hAnsi="Arial"/>
          <w:b/>
          <w:sz w:val="24"/>
        </w:rPr>
      </w:pPr>
      <w:r>
        <w:rPr>
          <w:rFonts w:ascii="Arial" w:hAnsi="Arial"/>
          <w:b/>
          <w:sz w:val="24"/>
        </w:rPr>
        <w:t>November 1, 1986 [L 1986, ch 328] for: “Pilum ballistic knife.”</w:t>
      </w:r>
    </w:p>
    <w:p w14:paraId="6234852E" w14:textId="6F677C8E" w:rsidR="00936E6F" w:rsidRDefault="00936E6F" w:rsidP="00F34914">
      <w:pPr>
        <w:kinsoku w:val="0"/>
        <w:overflowPunct w:val="0"/>
        <w:autoSpaceDE/>
        <w:autoSpaceDN/>
        <w:adjustRightInd/>
        <w:spacing w:line="276" w:lineRule="auto"/>
        <w:jc w:val="both"/>
        <w:textAlignment w:val="baseline"/>
        <w:rPr>
          <w:rFonts w:ascii="Arial" w:hAnsi="Arial"/>
          <w:b/>
          <w:sz w:val="24"/>
        </w:rPr>
      </w:pPr>
      <w:r>
        <w:rPr>
          <w:rFonts w:ascii="Arial" w:hAnsi="Arial"/>
          <w:b/>
          <w:sz w:val="24"/>
        </w:rPr>
        <w:t>November 1, 1995 [L 1995, ch 219] for:</w:t>
      </w:r>
      <w:r w:rsidR="00F34914">
        <w:rPr>
          <w:rFonts w:ascii="Arial" w:hAnsi="Arial"/>
          <w:b/>
          <w:sz w:val="24"/>
        </w:rPr>
        <w:t xml:space="preserve"> </w:t>
      </w:r>
      <w:r>
        <w:rPr>
          <w:rFonts w:ascii="Arial" w:hAnsi="Arial"/>
          <w:b/>
          <w:sz w:val="24"/>
        </w:rPr>
        <w:t>“Metal knuckle knife”; except that the words "plastic knuckles or" in the definition of this knife was added by the Laws of 2008, chapter 257, § 6, effective November 1, 2008.)</w:t>
      </w:r>
    </w:p>
    <w:p w14:paraId="2DC1F2B1" w14:textId="77777777" w:rsidR="00AE7DEF" w:rsidRDefault="00AE7DEF" w:rsidP="00936E6F">
      <w:pPr>
        <w:kinsoku w:val="0"/>
        <w:overflowPunct w:val="0"/>
        <w:autoSpaceDE/>
        <w:autoSpaceDN/>
        <w:adjustRightInd/>
        <w:spacing w:before="1" w:line="283" w:lineRule="exact"/>
        <w:jc w:val="center"/>
        <w:textAlignment w:val="baseline"/>
        <w:rPr>
          <w:rFonts w:ascii="Arial" w:hAnsi="Arial"/>
          <w:bCs/>
          <w:sz w:val="22"/>
          <w:szCs w:val="22"/>
        </w:rPr>
      </w:pPr>
    </w:p>
    <w:p w14:paraId="13E617B8" w14:textId="77777777" w:rsidR="00936E6F" w:rsidRDefault="00936E6F" w:rsidP="00936E6F">
      <w:pPr>
        <w:kinsoku w:val="0"/>
        <w:overflowPunct w:val="0"/>
        <w:autoSpaceDE/>
        <w:autoSpaceDN/>
        <w:adjustRightInd/>
        <w:spacing w:before="463" w:line="326"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Possession of a Weapon in the Fourth Degree.</w:t>
      </w:r>
    </w:p>
    <w:p w14:paraId="4C088517" w14:textId="0B121C73" w:rsidR="00AE7DEF" w:rsidRDefault="00936E6F" w:rsidP="00AE7DEF">
      <w:pPr>
        <w:kinsoku w:val="0"/>
        <w:overflowPunct w:val="0"/>
        <w:autoSpaceDE/>
        <w:autoSpaceDN/>
        <w:adjustRightInd/>
        <w:spacing w:before="324" w:line="324" w:lineRule="exact"/>
        <w:ind w:firstLine="720"/>
        <w:jc w:val="both"/>
        <w:textAlignment w:val="baseline"/>
        <w:rPr>
          <w:rFonts w:ascii="Arial" w:hAnsi="Arial"/>
          <w:sz w:val="28"/>
          <w:vertAlign w:val="superscript"/>
        </w:rPr>
      </w:pPr>
      <w:r>
        <w:rPr>
          <w:rFonts w:ascii="Arial" w:hAnsi="Arial"/>
          <w:sz w:val="28"/>
        </w:rPr>
        <w:t>Under our law, a person is guilty of Criminal Possession of a Weapon in the Fourth Degree when that person knowingly</w:t>
      </w:r>
      <w:r>
        <w:rPr>
          <w:rFonts w:ascii="Arial" w:hAnsi="Arial"/>
          <w:sz w:val="28"/>
          <w:vertAlign w:val="superscript"/>
        </w:rPr>
        <w:t xml:space="preserve"> </w:t>
      </w:r>
      <w:r>
        <w:rPr>
          <w:rStyle w:val="FootnoteReference"/>
          <w:rFonts w:ascii="Arial" w:hAnsi="Arial"/>
          <w:sz w:val="28"/>
        </w:rPr>
        <w:footnoteReference w:id="1"/>
      </w:r>
    </w:p>
    <w:p w14:paraId="7D28B7CB" w14:textId="69A72377" w:rsidR="00936E6F" w:rsidRDefault="00936E6F" w:rsidP="00AE7DEF">
      <w:p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possesses any</w:t>
      </w:r>
    </w:p>
    <w:p w14:paraId="1E1FF1AA" w14:textId="77777777" w:rsidR="00936E6F" w:rsidRDefault="00936E6F" w:rsidP="00936E6F">
      <w:pPr>
        <w:kinsoku w:val="0"/>
        <w:overflowPunct w:val="0"/>
        <w:autoSpaceDE/>
        <w:autoSpaceDN/>
        <w:adjustRightInd/>
        <w:spacing w:before="328" w:line="320" w:lineRule="exact"/>
        <w:textAlignment w:val="baseline"/>
        <w:rPr>
          <w:rFonts w:ascii="Arial" w:hAnsi="Arial"/>
          <w:sz w:val="28"/>
          <w:u w:val="single"/>
        </w:rPr>
      </w:pPr>
      <w:r>
        <w:rPr>
          <w:rFonts w:ascii="Arial" w:hAnsi="Arial"/>
          <w:i/>
          <w:sz w:val="28"/>
          <w:u w:val="single"/>
        </w:rPr>
        <w:t>Select appropriate alternative</w:t>
      </w:r>
      <w:r>
        <w:rPr>
          <w:rFonts w:ascii="Arial" w:hAnsi="Arial"/>
          <w:sz w:val="28"/>
        </w:rPr>
        <w:t>:</w:t>
      </w:r>
    </w:p>
    <w:p w14:paraId="4A86D79B" w14:textId="77777777" w:rsidR="00936E6F" w:rsidRDefault="00936E6F" w:rsidP="00936E6F">
      <w:pPr>
        <w:kinsoku w:val="0"/>
        <w:overflowPunct w:val="0"/>
        <w:autoSpaceDE/>
        <w:autoSpaceDN/>
        <w:adjustRightInd/>
        <w:spacing w:before="7" w:line="320" w:lineRule="exact"/>
        <w:textAlignment w:val="baseline"/>
        <w:rPr>
          <w:rFonts w:ascii="Arial" w:hAnsi="Arial"/>
          <w:sz w:val="28"/>
        </w:rPr>
      </w:pPr>
      <w:r>
        <w:rPr>
          <w:rFonts w:ascii="Arial" w:hAnsi="Arial"/>
          <w:sz w:val="28"/>
        </w:rPr>
        <w:t>switchblade knife.</w:t>
      </w:r>
    </w:p>
    <w:p w14:paraId="320A2EC6" w14:textId="77777777" w:rsidR="00936E6F" w:rsidRDefault="00936E6F" w:rsidP="00936E6F">
      <w:pPr>
        <w:kinsoku w:val="0"/>
        <w:overflowPunct w:val="0"/>
        <w:autoSpaceDE/>
        <w:autoSpaceDN/>
        <w:adjustRightInd/>
        <w:spacing w:before="1" w:line="320" w:lineRule="exact"/>
        <w:textAlignment w:val="baseline"/>
        <w:rPr>
          <w:rFonts w:ascii="Arial" w:hAnsi="Arial"/>
          <w:sz w:val="28"/>
        </w:rPr>
      </w:pPr>
      <w:r>
        <w:rPr>
          <w:rFonts w:ascii="Arial" w:hAnsi="Arial"/>
          <w:sz w:val="28"/>
        </w:rPr>
        <w:t>pilum ballistic knife.</w:t>
      </w:r>
    </w:p>
    <w:p w14:paraId="4BB1371F" w14:textId="77777777" w:rsidR="00936E6F" w:rsidRDefault="00936E6F" w:rsidP="00936E6F">
      <w:pPr>
        <w:kinsoku w:val="0"/>
        <w:overflowPunct w:val="0"/>
        <w:autoSpaceDE/>
        <w:autoSpaceDN/>
        <w:adjustRightInd/>
        <w:spacing w:before="2" w:line="320" w:lineRule="exact"/>
        <w:textAlignment w:val="baseline"/>
        <w:rPr>
          <w:rFonts w:ascii="Arial" w:hAnsi="Arial"/>
          <w:sz w:val="28"/>
        </w:rPr>
      </w:pPr>
      <w:r>
        <w:rPr>
          <w:rFonts w:ascii="Arial" w:hAnsi="Arial"/>
          <w:sz w:val="28"/>
        </w:rPr>
        <w:t>metal knuckle knife.</w:t>
      </w:r>
    </w:p>
    <w:p w14:paraId="689C8E41" w14:textId="77777777" w:rsidR="00936E6F" w:rsidRDefault="00936E6F" w:rsidP="00936E6F">
      <w:pPr>
        <w:kinsoku w:val="0"/>
        <w:overflowPunct w:val="0"/>
        <w:autoSpaceDE/>
        <w:autoSpaceDN/>
        <w:adjustRightInd/>
        <w:spacing w:before="332" w:line="321" w:lineRule="exact"/>
        <w:ind w:firstLine="720"/>
        <w:jc w:val="both"/>
        <w:textAlignment w:val="baseline"/>
        <w:rPr>
          <w:rFonts w:ascii="Arial" w:hAnsi="Arial"/>
          <w:sz w:val="28"/>
        </w:rPr>
      </w:pPr>
      <w:r>
        <w:rPr>
          <w:rFonts w:ascii="Arial" w:hAnsi="Arial"/>
          <w:sz w:val="28"/>
        </w:rPr>
        <w:t>The following terms used in that definition have a special meaning:</w:t>
      </w:r>
    </w:p>
    <w:p w14:paraId="670E4361" w14:textId="77777777" w:rsidR="005A5D3A" w:rsidRDefault="005A5D3A" w:rsidP="00936E6F">
      <w:pPr>
        <w:kinsoku w:val="0"/>
        <w:overflowPunct w:val="0"/>
        <w:autoSpaceDE/>
        <w:autoSpaceDN/>
        <w:adjustRightInd/>
        <w:spacing w:before="332" w:line="321" w:lineRule="exact"/>
        <w:ind w:firstLine="720"/>
        <w:jc w:val="both"/>
        <w:textAlignment w:val="baseline"/>
        <w:rPr>
          <w:rFonts w:ascii="Arial" w:hAnsi="Arial"/>
          <w:sz w:val="28"/>
        </w:rPr>
      </w:pPr>
    </w:p>
    <w:p w14:paraId="108B6405" w14:textId="252EA201" w:rsidR="00AD48FC" w:rsidRPr="003A7594" w:rsidRDefault="00AD48FC"/>
    <w:p w14:paraId="0909CEE4" w14:textId="48D35810" w:rsidR="003A7594" w:rsidRPr="003A7594" w:rsidRDefault="003A7594">
      <w:pPr>
        <w:rPr>
          <w:rFonts w:ascii="Arial" w:hAnsi="Arial" w:cs="Arial"/>
          <w:i/>
          <w:iCs/>
          <w:sz w:val="28"/>
          <w:szCs w:val="28"/>
          <w:u w:val="single"/>
        </w:rPr>
      </w:pPr>
      <w:r w:rsidRPr="003A7594">
        <w:rPr>
          <w:rFonts w:ascii="Arial" w:hAnsi="Arial" w:cs="Arial"/>
          <w:i/>
          <w:iCs/>
          <w:sz w:val="28"/>
          <w:szCs w:val="28"/>
          <w:u w:val="single"/>
        </w:rPr>
        <w:lastRenderedPageBreak/>
        <w:t>Select appropriate knife to define:</w:t>
      </w:r>
    </w:p>
    <w:p w14:paraId="6EE63FBE" w14:textId="12284560" w:rsidR="003A7594" w:rsidRDefault="003A7594"/>
    <w:p w14:paraId="122923AB" w14:textId="61FB6EB7" w:rsidR="00E1563B" w:rsidRDefault="00E1563B" w:rsidP="00E1563B">
      <w:pPr>
        <w:kinsoku w:val="0"/>
        <w:overflowPunct w:val="0"/>
        <w:autoSpaceDE/>
        <w:autoSpaceDN/>
        <w:adjustRightInd/>
        <w:spacing w:line="322" w:lineRule="exact"/>
        <w:ind w:left="720" w:firstLine="720"/>
        <w:jc w:val="both"/>
        <w:textAlignment w:val="baseline"/>
        <w:rPr>
          <w:rFonts w:ascii="Arial" w:hAnsi="Arial"/>
          <w:sz w:val="28"/>
        </w:rPr>
      </w:pPr>
      <w:r>
        <w:rPr>
          <w:rFonts w:ascii="Arial" w:hAnsi="Arial"/>
          <w:sz w:val="28"/>
        </w:rPr>
        <w:t>A SWITCHBLADE KNIFE means any knife which has a blade which opens automatically by hand pressure applied to a button, spring or other device in the handle of the knife.</w:t>
      </w:r>
      <w:r>
        <w:rPr>
          <w:rStyle w:val="FootnoteReference"/>
          <w:rFonts w:ascii="Arial" w:hAnsi="Arial"/>
          <w:sz w:val="28"/>
        </w:rPr>
        <w:footnoteReference w:id="2"/>
      </w:r>
    </w:p>
    <w:p w14:paraId="425B734B" w14:textId="77777777" w:rsidR="00CC4E0B" w:rsidRDefault="00CC4E0B" w:rsidP="00E1563B">
      <w:pPr>
        <w:kinsoku w:val="0"/>
        <w:overflowPunct w:val="0"/>
        <w:autoSpaceDE/>
        <w:autoSpaceDN/>
        <w:adjustRightInd/>
        <w:spacing w:line="322" w:lineRule="exact"/>
        <w:ind w:left="720" w:firstLine="720"/>
        <w:jc w:val="both"/>
        <w:textAlignment w:val="baseline"/>
        <w:rPr>
          <w:rFonts w:ascii="Arial" w:hAnsi="Arial"/>
          <w:sz w:val="17"/>
        </w:rPr>
      </w:pPr>
    </w:p>
    <w:p w14:paraId="6DDC886F" w14:textId="77777777" w:rsidR="00453247" w:rsidRDefault="00453247" w:rsidP="00453247"/>
    <w:p w14:paraId="65E72A22" w14:textId="72419AD5" w:rsidR="00453247" w:rsidRDefault="00453247" w:rsidP="00453247">
      <w:pPr>
        <w:ind w:left="720" w:firstLine="720"/>
        <w:jc w:val="both"/>
      </w:pPr>
      <w:r>
        <w:rPr>
          <w:rFonts w:ascii="Arial" w:hAnsi="Arial"/>
          <w:sz w:val="28"/>
        </w:rPr>
        <w:t>A PILUM BALLISTIC KNIFE means any knife which has a blade which can be projected from the handle by hand pressure applied to a button, lever, spring or other device in the handle of the knife.</w:t>
      </w:r>
      <w:r>
        <w:rPr>
          <w:rStyle w:val="FootnoteReference"/>
          <w:rFonts w:ascii="Arial" w:hAnsi="Arial"/>
          <w:sz w:val="28"/>
        </w:rPr>
        <w:footnoteReference w:id="3"/>
      </w:r>
    </w:p>
    <w:p w14:paraId="1EC4996E" w14:textId="77777777" w:rsidR="00453247" w:rsidRDefault="00453247" w:rsidP="00453247"/>
    <w:p w14:paraId="3FF6F7DB" w14:textId="77777777" w:rsidR="00453247" w:rsidRDefault="00453247" w:rsidP="00453247"/>
    <w:p w14:paraId="74B608B0" w14:textId="77777777" w:rsidR="008C2E92" w:rsidRDefault="00453247" w:rsidP="00453247">
      <w:pPr>
        <w:ind w:left="720" w:firstLine="720"/>
        <w:jc w:val="both"/>
        <w:rPr>
          <w:rFonts w:ascii="Arial" w:hAnsi="Arial"/>
          <w:spacing w:val="-2"/>
          <w:sz w:val="28"/>
        </w:rPr>
      </w:pPr>
      <w:r>
        <w:rPr>
          <w:rFonts w:ascii="Arial" w:hAnsi="Arial"/>
          <w:spacing w:val="-2"/>
          <w:sz w:val="28"/>
        </w:rPr>
        <w:t>A METAL KNUCKLE KNIFE means a weapon that, when closed, cannot function as a set of plastic knuckles or metal knuckles, nor as a knife and when open, can function as both a set of metal knuckles as well as a knife.</w:t>
      </w:r>
      <w:r>
        <w:rPr>
          <w:rFonts w:ascii="Arial" w:hAnsi="Arial"/>
          <w:spacing w:val="-2"/>
          <w:sz w:val="28"/>
          <w:vertAlign w:val="superscript"/>
        </w:rPr>
        <w:t>4</w:t>
      </w:r>
      <w:r>
        <w:rPr>
          <w:rFonts w:ascii="Arial" w:hAnsi="Arial"/>
          <w:spacing w:val="-2"/>
          <w:sz w:val="28"/>
        </w:rPr>
        <w:t xml:space="preserve"> </w:t>
      </w:r>
    </w:p>
    <w:p w14:paraId="1A0D1512" w14:textId="6D8163D3" w:rsidR="00453247" w:rsidRDefault="00453247" w:rsidP="008C2E92">
      <w:pPr>
        <w:ind w:left="720"/>
        <w:jc w:val="both"/>
      </w:pPr>
      <w:r>
        <w:rPr>
          <w:rFonts w:ascii="Arial" w:hAnsi="Arial"/>
          <w:spacing w:val="-2"/>
          <w:sz w:val="28"/>
        </w:rPr>
        <w:t>[Metal knuckles means a metal object with multiple holes, through which an individual places his or her fingers so that a metal bar rests atop the individual's knuckles.</w:t>
      </w:r>
      <w:r w:rsidR="008C2E92">
        <w:rPr>
          <w:rFonts w:ascii="Arial" w:hAnsi="Arial"/>
          <w:spacing w:val="-2"/>
          <w:sz w:val="28"/>
        </w:rPr>
        <w:t>]</w:t>
      </w:r>
      <w:r>
        <w:rPr>
          <w:rStyle w:val="FootnoteReference"/>
          <w:rFonts w:ascii="Arial" w:hAnsi="Arial"/>
          <w:spacing w:val="-2"/>
          <w:sz w:val="28"/>
        </w:rPr>
        <w:footnoteReference w:id="4"/>
      </w:r>
    </w:p>
    <w:p w14:paraId="045B95EB" w14:textId="77777777" w:rsidR="00453247" w:rsidRDefault="00453247" w:rsidP="00453247"/>
    <w:p w14:paraId="4C94F86C" w14:textId="77777777" w:rsidR="00453247" w:rsidRDefault="00453247" w:rsidP="00453247"/>
    <w:p w14:paraId="6AB56868" w14:textId="352D7FD3" w:rsidR="00453247" w:rsidRDefault="008C2E92" w:rsidP="008C2E92">
      <w:pPr>
        <w:ind w:firstLine="720"/>
        <w:jc w:val="both"/>
      </w:pPr>
      <w:r>
        <w:rPr>
          <w:rFonts w:ascii="Arial" w:hAnsi="Arial"/>
          <w:spacing w:val="-3"/>
          <w:sz w:val="28"/>
        </w:rPr>
        <w:t>POSSESS means to have physical possession or otherwise to exercise dominion or control over tangible property.</w:t>
      </w:r>
      <w:r w:rsidR="00FD4FE5">
        <w:rPr>
          <w:rStyle w:val="FootnoteReference"/>
          <w:rFonts w:ascii="Arial" w:hAnsi="Arial"/>
          <w:spacing w:val="-3"/>
          <w:sz w:val="28"/>
        </w:rPr>
        <w:footnoteReference w:id="5"/>
      </w:r>
    </w:p>
    <w:p w14:paraId="7BBC39D6" w14:textId="77777777" w:rsidR="00453247" w:rsidRDefault="00453247" w:rsidP="00453247"/>
    <w:p w14:paraId="4A30A006" w14:textId="77777777" w:rsidR="00CC4E0B" w:rsidRDefault="00CC4E0B" w:rsidP="00453247"/>
    <w:p w14:paraId="36A26276" w14:textId="77777777" w:rsidR="00CC4E0B" w:rsidRDefault="00CC4E0B" w:rsidP="00453247"/>
    <w:p w14:paraId="4C22840C" w14:textId="77777777" w:rsidR="00453247" w:rsidRDefault="00453247" w:rsidP="00453247"/>
    <w:p w14:paraId="31158B5A" w14:textId="77777777" w:rsidR="00B562AC" w:rsidRDefault="00453247" w:rsidP="00FD4FE5">
      <w:pPr>
        <w:ind w:firstLine="720"/>
        <w:jc w:val="both"/>
        <w:rPr>
          <w:rFonts w:ascii="Arial" w:hAnsi="Arial"/>
          <w:sz w:val="28"/>
        </w:rPr>
      </w:pPr>
      <w:r>
        <w:rPr>
          <w:rFonts w:ascii="Arial" w:hAnsi="Arial"/>
          <w:sz w:val="28"/>
        </w:rPr>
        <w:t xml:space="preserve">A person KNOWINGLY possesses a </w:t>
      </w:r>
      <w:r>
        <w:rPr>
          <w:rFonts w:ascii="Arial" w:hAnsi="Arial"/>
          <w:sz w:val="28"/>
          <w:u w:val="single"/>
        </w:rPr>
        <w:t>(</w:t>
      </w:r>
      <w:r>
        <w:rPr>
          <w:rFonts w:ascii="Arial" w:hAnsi="Arial"/>
          <w:i/>
          <w:sz w:val="28"/>
          <w:u w:val="single"/>
        </w:rPr>
        <w:t>specify name of applicable knife</w:t>
      </w:r>
      <w:r>
        <w:rPr>
          <w:rFonts w:ascii="Arial" w:hAnsi="Arial"/>
          <w:sz w:val="28"/>
        </w:rPr>
        <w:t>) when that person is aware that he or she is in possession of a knife. That person need not know, (that is, need</w:t>
      </w:r>
      <w:r w:rsidR="008C2E92">
        <w:rPr>
          <w:rFonts w:ascii="Arial" w:hAnsi="Arial"/>
          <w:sz w:val="28"/>
        </w:rPr>
        <w:t xml:space="preserve"> not be aware</w:t>
      </w:r>
      <w:r w:rsidR="00A77DCF">
        <w:rPr>
          <w:rFonts w:ascii="Arial" w:hAnsi="Arial"/>
          <w:sz w:val="28"/>
        </w:rPr>
        <w:t xml:space="preserve">), that the knife he or she possesses is a </w:t>
      </w:r>
    </w:p>
    <w:p w14:paraId="2B5424D8" w14:textId="77777777" w:rsidR="003B0B16" w:rsidRDefault="003B0B16" w:rsidP="003B0B16">
      <w:pPr>
        <w:jc w:val="both"/>
        <w:rPr>
          <w:rFonts w:ascii="Arial" w:hAnsi="Arial"/>
          <w:sz w:val="28"/>
        </w:rPr>
      </w:pPr>
    </w:p>
    <w:p w14:paraId="27FDCD1A" w14:textId="0A5649A6" w:rsidR="00453247" w:rsidRDefault="00A77DCF" w:rsidP="003B0B16">
      <w:pPr>
        <w:jc w:val="both"/>
        <w:rPr>
          <w:rFonts w:ascii="Arial" w:hAnsi="Arial"/>
          <w:sz w:val="28"/>
        </w:rPr>
      </w:pPr>
      <w:r>
        <w:rPr>
          <w:rFonts w:ascii="Arial" w:hAnsi="Arial"/>
          <w:sz w:val="28"/>
        </w:rPr>
        <w:lastRenderedPageBreak/>
        <w:t>(</w:t>
      </w:r>
      <w:r w:rsidRPr="00A77DCF">
        <w:rPr>
          <w:rFonts w:ascii="Arial" w:hAnsi="Arial"/>
          <w:i/>
          <w:iCs/>
          <w:sz w:val="28"/>
          <w:u w:val="single"/>
        </w:rPr>
        <w:t>specify</w:t>
      </w:r>
      <w:r w:rsidR="00FD4FE5">
        <w:rPr>
          <w:rFonts w:ascii="Arial" w:hAnsi="Arial"/>
          <w:i/>
          <w:iCs/>
          <w:sz w:val="28"/>
          <w:u w:val="single"/>
        </w:rPr>
        <w:t xml:space="preserve"> </w:t>
      </w:r>
      <w:r w:rsidR="00FD4FE5">
        <w:rPr>
          <w:rFonts w:ascii="Arial" w:hAnsi="Arial"/>
          <w:i/>
          <w:spacing w:val="-1"/>
          <w:sz w:val="28"/>
          <w:u w:val="single"/>
        </w:rPr>
        <w:t>name of applicable knife</w:t>
      </w:r>
      <w:r>
        <w:rPr>
          <w:rFonts w:ascii="Arial" w:hAnsi="Arial"/>
          <w:sz w:val="28"/>
        </w:rPr>
        <w:t>).</w:t>
      </w:r>
      <w:r>
        <w:rPr>
          <w:rStyle w:val="FootnoteReference"/>
          <w:rFonts w:ascii="Arial" w:hAnsi="Arial"/>
          <w:sz w:val="28"/>
        </w:rPr>
        <w:footnoteReference w:id="6"/>
      </w:r>
    </w:p>
    <w:p w14:paraId="51C77656" w14:textId="6C139CA7" w:rsidR="00FD4FE5" w:rsidRDefault="00FD4FE5" w:rsidP="00FD4FE5">
      <w:pPr>
        <w:jc w:val="both"/>
      </w:pPr>
    </w:p>
    <w:p w14:paraId="03CD0CC9" w14:textId="77777777" w:rsidR="00016DEC" w:rsidRDefault="00016DEC" w:rsidP="00016DEC">
      <w:pPr>
        <w:kinsoku w:val="0"/>
        <w:overflowPunct w:val="0"/>
        <w:autoSpaceDE/>
        <w:autoSpaceDN/>
        <w:adjustRightInd/>
        <w:spacing w:before="330" w:line="324" w:lineRule="exact"/>
        <w:ind w:firstLine="720"/>
        <w:jc w:val="both"/>
        <w:textAlignment w:val="baseline"/>
        <w:rPr>
          <w:rFonts w:ascii="Arial" w:hAnsi="Arial"/>
          <w:sz w:val="28"/>
        </w:rPr>
      </w:pPr>
      <w:r>
        <w:rPr>
          <w:rFonts w:ascii="Arial" w:hAnsi="Arial"/>
          <w:sz w:val="28"/>
        </w:rPr>
        <w:t>In order for you to find the defendant guilty of this crime, the People are required to prove, from all of the evidence in the case, beyond a reasonable doubt, the following three elements:</w:t>
      </w:r>
    </w:p>
    <w:p w14:paraId="6C703636" w14:textId="77777777" w:rsidR="00016DEC" w:rsidRDefault="00016DEC" w:rsidP="00016DEC">
      <w:pPr>
        <w:numPr>
          <w:ilvl w:val="0"/>
          <w:numId w:val="1"/>
        </w:numPr>
        <w:kinsoku w:val="0"/>
        <w:overflowPunct w:val="0"/>
        <w:autoSpaceDE/>
        <w:autoSpaceDN/>
        <w:adjustRightInd/>
        <w:spacing w:before="332" w:line="322" w:lineRule="exact"/>
        <w:jc w:val="both"/>
        <w:textAlignment w:val="baseline"/>
        <w:rPr>
          <w:rFonts w:ascii="Arial" w:hAnsi="Arial"/>
          <w:sz w:val="28"/>
        </w:rPr>
      </w:pPr>
      <w:r>
        <w:rPr>
          <w:rFonts w:ascii="Arial" w:hAnsi="Arial"/>
          <w:sz w:val="28"/>
        </w:rPr>
        <w:t xml:space="preserve">That on or about </w:t>
      </w:r>
      <w:r>
        <w:rPr>
          <w:rFonts w:ascii="Arial" w:hAnsi="Arial"/>
          <w:sz w:val="28"/>
          <w:u w:val="single"/>
        </w:rPr>
        <w:t>(</w:t>
      </w:r>
      <w:r>
        <w:rPr>
          <w:rFonts w:ascii="Arial" w:hAnsi="Arial"/>
          <w:i/>
          <w:sz w:val="28"/>
          <w:u w:val="single"/>
        </w:rPr>
        <w:t>date</w:t>
      </w:r>
      <w:r>
        <w:rPr>
          <w:rFonts w:ascii="Arial" w:hAnsi="Arial"/>
          <w:sz w:val="28"/>
          <w:u w:val="single"/>
        </w:rPr>
        <w:t>)</w:t>
      </w:r>
      <w:r>
        <w:rPr>
          <w:rFonts w:ascii="Arial" w:hAnsi="Arial"/>
          <w:sz w:val="28"/>
        </w:rPr>
        <w:t xml:space="preserve">, in the County of </w:t>
      </w:r>
      <w:r>
        <w:rPr>
          <w:rFonts w:ascii="Arial" w:hAnsi="Arial"/>
          <w:sz w:val="28"/>
          <w:u w:val="single"/>
        </w:rPr>
        <w:t xml:space="preserve"> (</w:t>
      </w:r>
      <w:r>
        <w:rPr>
          <w:rFonts w:ascii="Arial" w:hAnsi="Arial"/>
          <w:i/>
          <w:sz w:val="28"/>
          <w:u w:val="single"/>
        </w:rPr>
        <w:t>County</w:t>
      </w:r>
      <w:r>
        <w:rPr>
          <w:rFonts w:ascii="Arial" w:hAnsi="Arial"/>
          <w:sz w:val="28"/>
          <w:u w:val="single"/>
        </w:rPr>
        <w:t>)</w:t>
      </w:r>
      <w:r>
        <w:rPr>
          <w:rFonts w:ascii="Arial" w:hAnsi="Arial"/>
          <w:sz w:val="28"/>
        </w:rPr>
        <w:t xml:space="preserve">, the defendant, </w:t>
      </w:r>
      <w:r>
        <w:rPr>
          <w:rFonts w:ascii="Arial" w:hAnsi="Arial"/>
          <w:sz w:val="28"/>
          <w:u w:val="single"/>
        </w:rPr>
        <w:t>(</w:t>
      </w:r>
      <w:r>
        <w:rPr>
          <w:rFonts w:ascii="Arial" w:hAnsi="Arial"/>
          <w:i/>
          <w:sz w:val="28"/>
          <w:u w:val="single"/>
        </w:rPr>
        <w:t>defendant's name</w:t>
      </w:r>
      <w:r>
        <w:rPr>
          <w:rFonts w:ascii="Arial" w:hAnsi="Arial"/>
          <w:sz w:val="28"/>
          <w:u w:val="single"/>
        </w:rPr>
        <w:t>)</w:t>
      </w:r>
      <w:r>
        <w:rPr>
          <w:rFonts w:ascii="Arial" w:hAnsi="Arial"/>
          <w:sz w:val="28"/>
        </w:rPr>
        <w:t>, possessed a knife;</w:t>
      </w:r>
    </w:p>
    <w:p w14:paraId="27DCA27D" w14:textId="77777777" w:rsidR="00016DEC" w:rsidRDefault="00016DEC" w:rsidP="00016DEC">
      <w:pPr>
        <w:numPr>
          <w:ilvl w:val="0"/>
          <w:numId w:val="1"/>
        </w:numPr>
        <w:kinsoku w:val="0"/>
        <w:overflowPunct w:val="0"/>
        <w:autoSpaceDE/>
        <w:autoSpaceDN/>
        <w:adjustRightInd/>
        <w:spacing w:before="326" w:line="316" w:lineRule="exact"/>
        <w:jc w:val="both"/>
        <w:textAlignment w:val="baseline"/>
        <w:rPr>
          <w:rFonts w:ascii="Arial" w:hAnsi="Arial"/>
          <w:sz w:val="28"/>
        </w:rPr>
      </w:pPr>
      <w:r>
        <w:rPr>
          <w:rFonts w:ascii="Arial" w:hAnsi="Arial"/>
          <w:sz w:val="28"/>
        </w:rPr>
        <w:t>That the defendant knowingly possessed a knife; and</w:t>
      </w:r>
    </w:p>
    <w:p w14:paraId="56526C67" w14:textId="3290877D" w:rsidR="00016DEC" w:rsidRPr="00016DEC" w:rsidRDefault="00016DEC" w:rsidP="00016DEC">
      <w:pPr>
        <w:numPr>
          <w:ilvl w:val="0"/>
          <w:numId w:val="1"/>
        </w:numPr>
        <w:kinsoku w:val="0"/>
        <w:overflowPunct w:val="0"/>
        <w:autoSpaceDE/>
        <w:autoSpaceDN/>
        <w:adjustRightInd/>
        <w:spacing w:before="332" w:line="322" w:lineRule="exact"/>
        <w:jc w:val="both"/>
        <w:textAlignment w:val="baseline"/>
        <w:rPr>
          <w:rFonts w:ascii="Arial" w:hAnsi="Arial"/>
          <w:spacing w:val="-2"/>
          <w:sz w:val="28"/>
          <w:u w:val="single"/>
        </w:rPr>
      </w:pPr>
      <w:r>
        <w:rPr>
          <w:rFonts w:ascii="Arial" w:hAnsi="Arial"/>
          <w:spacing w:val="-2"/>
          <w:sz w:val="28"/>
        </w:rPr>
        <w:t>That the knife was a (</w:t>
      </w:r>
      <w:r>
        <w:rPr>
          <w:rFonts w:ascii="Arial" w:hAnsi="Arial"/>
          <w:i/>
          <w:spacing w:val="-2"/>
          <w:sz w:val="28"/>
          <w:u w:val="single"/>
        </w:rPr>
        <w:t>specify name of applicable knife</w:t>
      </w:r>
      <w:r>
        <w:rPr>
          <w:rFonts w:ascii="Arial" w:hAnsi="Arial"/>
          <w:spacing w:val="-2"/>
          <w:sz w:val="28"/>
        </w:rPr>
        <w:t>).</w:t>
      </w:r>
    </w:p>
    <w:p w14:paraId="10B29718" w14:textId="77777777" w:rsidR="00B331CF" w:rsidRDefault="00B331CF" w:rsidP="00016DEC">
      <w:pPr>
        <w:kinsoku w:val="0"/>
        <w:overflowPunct w:val="0"/>
        <w:autoSpaceDE/>
        <w:autoSpaceDN/>
        <w:adjustRightInd/>
        <w:spacing w:line="324" w:lineRule="exact"/>
        <w:ind w:firstLine="720"/>
        <w:jc w:val="both"/>
        <w:textAlignment w:val="baseline"/>
        <w:rPr>
          <w:rFonts w:ascii="Arial" w:hAnsi="Arial"/>
          <w:sz w:val="28"/>
        </w:rPr>
      </w:pPr>
    </w:p>
    <w:p w14:paraId="18DFADA1" w14:textId="330CE4CF" w:rsidR="00016DEC" w:rsidRDefault="00016DEC" w:rsidP="00016DEC">
      <w:pPr>
        <w:kinsoku w:val="0"/>
        <w:overflowPunct w:val="0"/>
        <w:autoSpaceDE/>
        <w:autoSpaceDN/>
        <w:adjustRightInd/>
        <w:spacing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4646A8FC" w14:textId="77777777" w:rsidR="00016DEC" w:rsidRDefault="00016DEC" w:rsidP="00016DEC">
      <w:pPr>
        <w:kinsoku w:val="0"/>
        <w:overflowPunct w:val="0"/>
        <w:autoSpaceDE/>
        <w:autoSpaceDN/>
        <w:adjustRightInd/>
        <w:spacing w:line="324" w:lineRule="exact"/>
        <w:ind w:firstLine="720"/>
        <w:jc w:val="both"/>
        <w:textAlignment w:val="baseline"/>
        <w:rPr>
          <w:rFonts w:ascii="Arial" w:hAnsi="Arial"/>
          <w:sz w:val="28"/>
        </w:rPr>
      </w:pPr>
    </w:p>
    <w:p w14:paraId="574C1F23" w14:textId="6C1D13E1" w:rsidR="00FD4FE5" w:rsidRDefault="00016DEC" w:rsidP="00016DEC">
      <w:pPr>
        <w:ind w:firstLine="720"/>
        <w:jc w:val="both"/>
      </w:pPr>
      <w:r>
        <w:rPr>
          <w:rFonts w:ascii="Arial" w:hAnsi="Arial"/>
          <w:sz w:val="28"/>
        </w:rPr>
        <w:t>If you find the People have not proven beyond a reasonable doubt any one or more of those elements, you must find the defendant not guilty of this crime.</w:t>
      </w:r>
    </w:p>
    <w:sectPr w:rsidR="00FD4FE5" w:rsidSect="00B22D12">
      <w:pgSz w:w="12240" w:h="15840"/>
      <w:pgMar w:top="1080" w:right="2160" w:bottom="1080" w:left="2160" w:header="720" w:footer="14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4BB1" w14:textId="77777777" w:rsidR="00051952" w:rsidRDefault="00051952" w:rsidP="00936E6F">
      <w:r>
        <w:separator/>
      </w:r>
    </w:p>
  </w:endnote>
  <w:endnote w:type="continuationSeparator" w:id="0">
    <w:p w14:paraId="18BB9A66" w14:textId="77777777" w:rsidR="00051952" w:rsidRDefault="00051952" w:rsidP="0093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F52A" w14:textId="77777777" w:rsidR="00051952" w:rsidRDefault="00051952" w:rsidP="00936E6F">
      <w:r>
        <w:separator/>
      </w:r>
    </w:p>
  </w:footnote>
  <w:footnote w:type="continuationSeparator" w:id="0">
    <w:p w14:paraId="3BB4C010" w14:textId="77777777" w:rsidR="00051952" w:rsidRDefault="00051952" w:rsidP="00936E6F">
      <w:r>
        <w:continuationSeparator/>
      </w:r>
    </w:p>
  </w:footnote>
  <w:footnote w:id="1">
    <w:p w14:paraId="61281F00" w14:textId="6265CA32" w:rsidR="00AE7DEF" w:rsidRPr="00AB726F" w:rsidRDefault="00936E6F" w:rsidP="00AE7DEF">
      <w:pPr>
        <w:jc w:val="both"/>
        <w:rPr>
          <w:rFonts w:ascii="Arial" w:eastAsia="Times New Roman" w:hAnsi="Arial" w:cs="Arial"/>
          <w:sz w:val="22"/>
          <w:szCs w:val="22"/>
        </w:rPr>
      </w:pPr>
      <w:r>
        <w:rPr>
          <w:rStyle w:val="FootnoteReference"/>
        </w:rPr>
        <w:footnoteRef/>
      </w:r>
      <w:r>
        <w:t xml:space="preserve"> </w:t>
      </w:r>
      <w:r w:rsidR="00AE7DEF" w:rsidRPr="00AB726F">
        <w:rPr>
          <w:rFonts w:ascii="Arial" w:hAnsi="Arial" w:cs="Arial"/>
          <w:spacing w:val="-2"/>
          <w:sz w:val="22"/>
          <w:szCs w:val="22"/>
        </w:rPr>
        <w:t>The word "knowingly" has been added to this definition to comport with statutory law (</w:t>
      </w:r>
      <w:r w:rsidR="00AE7DEF" w:rsidRPr="00AB726F">
        <w:rPr>
          <w:rFonts w:ascii="Arial" w:hAnsi="Arial" w:cs="Arial"/>
          <w:i/>
          <w:spacing w:val="-2"/>
          <w:sz w:val="22"/>
          <w:szCs w:val="22"/>
        </w:rPr>
        <w:t xml:space="preserve">see </w:t>
      </w:r>
      <w:r w:rsidR="00AE7DEF" w:rsidRPr="00AB726F">
        <w:rPr>
          <w:rFonts w:ascii="Arial" w:hAnsi="Arial" w:cs="Arial"/>
          <w:spacing w:val="-2"/>
          <w:sz w:val="22"/>
          <w:szCs w:val="22"/>
        </w:rPr>
        <w:t xml:space="preserve">Penal Law § § 15.00(2) and 15.05 [2]) and with case law.   </w:t>
      </w:r>
      <w:r w:rsidR="00AE7DEF" w:rsidRPr="00AB726F">
        <w:rPr>
          <w:rFonts w:ascii="Arial" w:hAnsi="Arial" w:cs="Arial"/>
          <w:i/>
          <w:iCs/>
          <w:spacing w:val="-2"/>
          <w:sz w:val="22"/>
          <w:szCs w:val="22"/>
        </w:rPr>
        <w:t>People v Persce</w:t>
      </w:r>
      <w:r w:rsidR="00AE7DEF" w:rsidRPr="00AB726F">
        <w:rPr>
          <w:rFonts w:ascii="Arial" w:hAnsi="Arial" w:cs="Arial"/>
          <w:i/>
          <w:spacing w:val="-2"/>
          <w:sz w:val="22"/>
          <w:szCs w:val="22"/>
        </w:rPr>
        <w:t xml:space="preserve">, </w:t>
      </w:r>
      <w:r w:rsidR="00AE7DEF" w:rsidRPr="00AB726F">
        <w:rPr>
          <w:rFonts w:ascii="Arial" w:hAnsi="Arial" w:cs="Arial"/>
          <w:iCs/>
          <w:spacing w:val="-2"/>
          <w:sz w:val="22"/>
          <w:szCs w:val="22"/>
        </w:rPr>
        <w:t xml:space="preserve">204 NY 397, 402 (1912) ("the possession [of a slungshot] which is meant is a knowing and voluntary one"); </w:t>
      </w:r>
      <w:r w:rsidR="00AE7DEF" w:rsidRPr="00AB726F">
        <w:rPr>
          <w:rFonts w:ascii="Arial" w:hAnsi="Arial" w:cs="Arial"/>
          <w:i/>
          <w:iCs/>
          <w:spacing w:val="-2"/>
          <w:sz w:val="22"/>
          <w:szCs w:val="22"/>
        </w:rPr>
        <w:t>People v Saunders</w:t>
      </w:r>
      <w:r w:rsidR="00AE7DEF" w:rsidRPr="00AB726F">
        <w:rPr>
          <w:rFonts w:ascii="Arial" w:hAnsi="Arial" w:cs="Arial"/>
          <w:i/>
          <w:spacing w:val="-2"/>
          <w:sz w:val="22"/>
          <w:szCs w:val="22"/>
        </w:rPr>
        <w:t xml:space="preserve">, </w:t>
      </w:r>
      <w:r w:rsidR="00AE7DEF"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AE7DEF" w:rsidRPr="00AB726F">
        <w:rPr>
          <w:rFonts w:ascii="Arial" w:hAnsi="Arial" w:cs="Arial"/>
          <w:i/>
          <w:spacing w:val="-2"/>
          <w:sz w:val="22"/>
          <w:szCs w:val="22"/>
        </w:rPr>
        <w:t xml:space="preserve">People v Ford, </w:t>
      </w:r>
      <w:r w:rsidR="00AE7DEF" w:rsidRPr="00AB726F">
        <w:rPr>
          <w:rFonts w:ascii="Arial" w:hAnsi="Arial" w:cs="Arial"/>
          <w:spacing w:val="-2"/>
          <w:sz w:val="22"/>
          <w:szCs w:val="22"/>
        </w:rPr>
        <w:t>66 NY2d 428, 440 (1985) (the offense of possession of a loaded firearm requires that the possession be knowing)</w:t>
      </w:r>
      <w:r w:rsidR="00980211">
        <w:rPr>
          <w:rFonts w:ascii="Arial" w:hAnsi="Arial" w:cs="Arial"/>
          <w:spacing w:val="-2"/>
          <w:sz w:val="22"/>
          <w:szCs w:val="22"/>
        </w:rPr>
        <w:t>.</w:t>
      </w:r>
    </w:p>
    <w:p w14:paraId="57C7B3BD" w14:textId="5B3A345D" w:rsidR="00936E6F" w:rsidRDefault="00936E6F">
      <w:pPr>
        <w:pStyle w:val="FootnoteText"/>
      </w:pPr>
    </w:p>
  </w:footnote>
  <w:footnote w:id="2">
    <w:p w14:paraId="05D33D26" w14:textId="5FE1DF52" w:rsidR="00E1563B" w:rsidRDefault="00E1563B">
      <w:pPr>
        <w:pStyle w:val="FootnoteText"/>
        <w:rPr>
          <w:rFonts w:ascii="Arial" w:hAnsi="Arial" w:cs="Arial"/>
          <w:sz w:val="22"/>
          <w:szCs w:val="22"/>
        </w:rPr>
      </w:pPr>
      <w:r>
        <w:rPr>
          <w:rStyle w:val="FootnoteReference"/>
        </w:rPr>
        <w:footnoteRef/>
      </w:r>
      <w:r>
        <w:t xml:space="preserve"> </w:t>
      </w:r>
      <w:r w:rsidRPr="008C2E92">
        <w:rPr>
          <w:rFonts w:ascii="Arial" w:hAnsi="Arial" w:cs="Arial"/>
          <w:sz w:val="22"/>
          <w:szCs w:val="22"/>
        </w:rPr>
        <w:t>Penal Law § 265.00 (4).</w:t>
      </w:r>
    </w:p>
    <w:p w14:paraId="7741280C" w14:textId="77777777" w:rsidR="00FD4FE5" w:rsidRPr="008C2E92" w:rsidRDefault="00FD4FE5">
      <w:pPr>
        <w:pStyle w:val="FootnoteText"/>
        <w:rPr>
          <w:rFonts w:ascii="Arial" w:hAnsi="Arial" w:cs="Arial"/>
          <w:sz w:val="22"/>
          <w:szCs w:val="22"/>
        </w:rPr>
      </w:pPr>
    </w:p>
  </w:footnote>
  <w:footnote w:id="3">
    <w:p w14:paraId="59DDC9B9" w14:textId="5A7D1878" w:rsidR="00453247" w:rsidRDefault="00453247">
      <w:pPr>
        <w:pStyle w:val="FootnoteText"/>
        <w:rPr>
          <w:rFonts w:ascii="Arial" w:hAnsi="Arial" w:cs="Arial"/>
          <w:sz w:val="22"/>
          <w:szCs w:val="22"/>
        </w:rPr>
      </w:pPr>
      <w:r w:rsidRPr="008C2E92">
        <w:rPr>
          <w:rStyle w:val="FootnoteReference"/>
          <w:rFonts w:ascii="Arial" w:hAnsi="Arial" w:cs="Arial"/>
          <w:sz w:val="22"/>
          <w:szCs w:val="22"/>
        </w:rPr>
        <w:footnoteRef/>
      </w:r>
      <w:r w:rsidRPr="008C2E92">
        <w:rPr>
          <w:rFonts w:ascii="Arial" w:hAnsi="Arial" w:cs="Arial"/>
          <w:sz w:val="22"/>
          <w:szCs w:val="22"/>
        </w:rPr>
        <w:t xml:space="preserve"> Penal Law § 265.00 (5-a).</w:t>
      </w:r>
      <w:r w:rsidR="002C1C30">
        <w:rPr>
          <w:rFonts w:ascii="Arial" w:hAnsi="Arial" w:cs="Arial"/>
          <w:sz w:val="22"/>
          <w:szCs w:val="22"/>
        </w:rPr>
        <w:t xml:space="preserve">  </w:t>
      </w:r>
    </w:p>
    <w:p w14:paraId="37D99A48" w14:textId="77777777" w:rsidR="00FD4FE5" w:rsidRPr="008C2E92" w:rsidRDefault="00FD4FE5">
      <w:pPr>
        <w:pStyle w:val="FootnoteText"/>
        <w:rPr>
          <w:rFonts w:ascii="Arial" w:hAnsi="Arial" w:cs="Arial"/>
          <w:sz w:val="22"/>
          <w:szCs w:val="22"/>
        </w:rPr>
      </w:pPr>
    </w:p>
  </w:footnote>
  <w:footnote w:id="4">
    <w:p w14:paraId="3F686D03" w14:textId="577C7ED3" w:rsidR="00453247" w:rsidRDefault="00453247" w:rsidP="00B562AC">
      <w:pPr>
        <w:pStyle w:val="FootnoteText"/>
        <w:jc w:val="both"/>
        <w:rPr>
          <w:rFonts w:ascii="Arial" w:hAnsi="Arial"/>
        </w:rPr>
      </w:pPr>
      <w:r w:rsidRPr="008C2E92">
        <w:rPr>
          <w:rStyle w:val="FootnoteReference"/>
          <w:rFonts w:ascii="Arial" w:hAnsi="Arial" w:cs="Arial"/>
          <w:sz w:val="22"/>
          <w:szCs w:val="22"/>
        </w:rPr>
        <w:footnoteRef/>
      </w:r>
      <w:r w:rsidRPr="008C2E92">
        <w:rPr>
          <w:rFonts w:ascii="Arial" w:hAnsi="Arial" w:cs="Arial"/>
          <w:sz w:val="22"/>
          <w:szCs w:val="22"/>
        </w:rPr>
        <w:t xml:space="preserve"> </w:t>
      </w:r>
      <w:r w:rsidR="008C2E92" w:rsidRPr="008C2E92">
        <w:rPr>
          <w:rFonts w:ascii="Arial" w:hAnsi="Arial" w:cs="Arial"/>
          <w:sz w:val="22"/>
          <w:szCs w:val="22"/>
        </w:rPr>
        <w:t>Penal Law § 265.00 (5-b). The words “plastic knuckles or” was added by the Laws of 2008, chapter 257, § 6, effective November 1, 2008</w:t>
      </w:r>
      <w:r w:rsidR="008C2E92">
        <w:rPr>
          <w:rFonts w:ascii="Arial" w:hAnsi="Arial"/>
          <w:sz w:val="24"/>
        </w:rPr>
        <w:t>.</w:t>
      </w:r>
      <w:r w:rsidR="001F0D65">
        <w:rPr>
          <w:rFonts w:ascii="Arial" w:hAnsi="Arial"/>
          <w:sz w:val="24"/>
        </w:rPr>
        <w:t xml:space="preserve"> </w:t>
      </w:r>
      <w:r w:rsidR="001F0D65" w:rsidRPr="001F0D65">
        <w:rPr>
          <w:rFonts w:ascii="Arial" w:hAnsi="Arial"/>
          <w:sz w:val="24"/>
          <w:lang w:val="x-none"/>
        </w:rPr>
        <w:t>Someone</w:t>
      </w:r>
      <w:r w:rsidR="001F0D65">
        <w:rPr>
          <w:rFonts w:ascii="Arial" w:hAnsi="Arial"/>
          <w:sz w:val="24"/>
        </w:rPr>
        <w:t xml:space="preserve"> </w:t>
      </w:r>
      <w:r w:rsidR="001F0D65" w:rsidRPr="001F0D65">
        <w:rPr>
          <w:rFonts w:ascii="Arial" w:hAnsi="Arial"/>
          <w:sz w:val="24"/>
          <w:lang w:val="x-none"/>
        </w:rPr>
        <w:t xml:space="preserve">with a fist.” </w:t>
      </w:r>
      <w:r w:rsidR="001F0D65">
        <w:rPr>
          <w:rFonts w:ascii="Arial" w:hAnsi="Arial"/>
          <w:sz w:val="24"/>
        </w:rPr>
        <w:t xml:space="preserve">See </w:t>
      </w:r>
      <w:r w:rsidR="001F0D65" w:rsidRPr="001F0D65">
        <w:rPr>
          <w:rFonts w:ascii="Arial" w:hAnsi="Arial"/>
          <w:i/>
          <w:sz w:val="24"/>
          <w:lang w:val="x-none"/>
        </w:rPr>
        <w:t xml:space="preserve">People v. Aragon, </w:t>
      </w:r>
      <w:r w:rsidR="001F0D65" w:rsidRPr="001F0D65">
        <w:rPr>
          <w:rFonts w:ascii="Arial" w:hAnsi="Arial"/>
          <w:sz w:val="24"/>
          <w:lang w:val="x-none"/>
        </w:rPr>
        <w:t>28 N.Y.3d 125,</w:t>
      </w:r>
      <w:r w:rsidR="0091081A">
        <w:rPr>
          <w:rFonts w:ascii="Arial" w:hAnsi="Arial"/>
          <w:sz w:val="24"/>
        </w:rPr>
        <w:t xml:space="preserve"> 128</w:t>
      </w:r>
      <w:r w:rsidR="001F0D65" w:rsidRPr="001F0D65">
        <w:rPr>
          <w:rFonts w:ascii="Arial" w:hAnsi="Arial"/>
          <w:sz w:val="24"/>
          <w:lang w:val="x-none"/>
        </w:rPr>
        <w:t xml:space="preserve"> (2016).</w:t>
      </w:r>
    </w:p>
    <w:p w14:paraId="5BE6050A" w14:textId="77777777" w:rsidR="00FD4FE5" w:rsidRDefault="00FD4FE5">
      <w:pPr>
        <w:pStyle w:val="FootnoteText"/>
      </w:pPr>
    </w:p>
  </w:footnote>
  <w:footnote w:id="5">
    <w:p w14:paraId="2D8D8A09" w14:textId="441B859B" w:rsidR="00FD4FE5" w:rsidRDefault="00FD4FE5" w:rsidP="00E61671">
      <w:pPr>
        <w:pStyle w:val="FootnoteText"/>
        <w:jc w:val="both"/>
        <w:rPr>
          <w:rFonts w:ascii="Arial" w:hAnsi="Arial"/>
          <w:sz w:val="22"/>
          <w:szCs w:val="22"/>
        </w:rPr>
      </w:pPr>
      <w:r>
        <w:rPr>
          <w:rStyle w:val="FootnoteReference"/>
        </w:rPr>
        <w:footnoteRef/>
      </w:r>
      <w:r>
        <w:t xml:space="preserve"> </w:t>
      </w:r>
      <w:r w:rsidRPr="00FD4FE5">
        <w:rPr>
          <w:rFonts w:ascii="Arial" w:hAnsi="Arial"/>
          <w:i/>
          <w:sz w:val="22"/>
          <w:szCs w:val="22"/>
        </w:rPr>
        <w:t xml:space="preserve"> </w:t>
      </w:r>
      <w:r w:rsidRPr="00FD4FE5">
        <w:rPr>
          <w:rFonts w:ascii="Arial" w:hAnsi="Arial"/>
          <w:sz w:val="22"/>
          <w:szCs w:val="22"/>
        </w:rPr>
        <w:t>Penal Law § 10.00 (8). Where constructive possession is alleged, or where the People rely on a statutory presumption of possession, insert the appropriate</w:t>
      </w:r>
      <w:r w:rsidR="00E61671">
        <w:rPr>
          <w:rFonts w:ascii="Arial" w:hAnsi="Arial"/>
          <w:sz w:val="22"/>
          <w:szCs w:val="22"/>
        </w:rPr>
        <w:t xml:space="preserve"> </w:t>
      </w:r>
      <w:r w:rsidRPr="00FD4FE5">
        <w:rPr>
          <w:rFonts w:ascii="Arial" w:hAnsi="Arial"/>
          <w:sz w:val="22"/>
          <w:szCs w:val="22"/>
        </w:rPr>
        <w:t>instruction from the "Additional Charges" section at the end of this article.</w:t>
      </w:r>
    </w:p>
    <w:p w14:paraId="776DB45C" w14:textId="77777777" w:rsidR="00871A37" w:rsidRPr="00FD4FE5" w:rsidRDefault="00871A37" w:rsidP="00E61671">
      <w:pPr>
        <w:pStyle w:val="FootnoteText"/>
        <w:jc w:val="both"/>
        <w:rPr>
          <w:rFonts w:ascii="Arial" w:hAnsi="Arial"/>
          <w:i/>
          <w:sz w:val="22"/>
          <w:szCs w:val="22"/>
        </w:rPr>
      </w:pPr>
    </w:p>
  </w:footnote>
  <w:footnote w:id="6">
    <w:p w14:paraId="39F1845B" w14:textId="563BC61A" w:rsidR="001347C0" w:rsidRDefault="00A77DCF" w:rsidP="001347C0">
      <w:pPr>
        <w:jc w:val="both"/>
        <w:rPr>
          <w:rFonts w:ascii="Arial" w:eastAsia="Times New Roman" w:hAnsi="Arial" w:cs="Arial"/>
          <w:sz w:val="22"/>
          <w:szCs w:val="22"/>
        </w:rPr>
      </w:pPr>
      <w:r>
        <w:rPr>
          <w:rStyle w:val="FootnoteReference"/>
        </w:rPr>
        <w:footnoteRef/>
      </w:r>
      <w:r>
        <w:t xml:space="preserve"> </w:t>
      </w:r>
      <w:r w:rsidRPr="00A77DCF">
        <w:rPr>
          <w:rFonts w:ascii="Arial" w:eastAsia="Yu Gothic UI" w:hAnsi="Arial" w:cs="Arial"/>
          <w:i/>
          <w:iCs/>
          <w:sz w:val="22"/>
          <w:szCs w:val="22"/>
        </w:rPr>
        <w:t>See</w:t>
      </w:r>
      <w:r w:rsidRPr="00A77DCF">
        <w:rPr>
          <w:rFonts w:ascii="Arial" w:eastAsia="Yu Gothic UI" w:hAnsi="Arial" w:cs="Arial"/>
          <w:sz w:val="22"/>
          <w:szCs w:val="22"/>
        </w:rPr>
        <w:t xml:space="preserve"> </w:t>
      </w:r>
      <w:r w:rsidR="00016DEC" w:rsidRPr="00016DEC">
        <w:rPr>
          <w:rFonts w:ascii="Arial" w:eastAsia="Yu Gothic UI" w:hAnsi="Arial" w:cs="Arial"/>
          <w:sz w:val="22"/>
          <w:szCs w:val="22"/>
        </w:rPr>
        <w:t>Penal Law § 15.05 (2</w:t>
      </w:r>
      <w:r w:rsidR="000215AB">
        <w:rPr>
          <w:rFonts w:ascii="Arial" w:eastAsia="Yu Gothic UI" w:hAnsi="Arial" w:cs="Arial"/>
          <w:sz w:val="22"/>
          <w:szCs w:val="22"/>
        </w:rPr>
        <w:t>).</w:t>
      </w:r>
      <w:r w:rsidR="001347C0" w:rsidRPr="001E7295">
        <w:rPr>
          <w:rFonts w:ascii="Arial" w:eastAsia="Yu Gothic UI" w:hAnsi="Arial" w:cs="Arial"/>
          <w:sz w:val="22"/>
          <w:szCs w:val="22"/>
        </w:rPr>
        <w:t xml:space="preserve"> </w:t>
      </w:r>
      <w:r w:rsidR="001347C0" w:rsidRPr="001E7295">
        <w:rPr>
          <w:rFonts w:ascii="Arial" w:hAnsi="Arial" w:cs="Arial"/>
          <w:i/>
          <w:spacing w:val="-2"/>
          <w:sz w:val="22"/>
          <w:szCs w:val="22"/>
        </w:rPr>
        <w:t>People v Parrilla</w:t>
      </w:r>
      <w:r w:rsidR="001347C0" w:rsidRPr="001E7295">
        <w:rPr>
          <w:rFonts w:ascii="Arial" w:hAnsi="Arial" w:cs="Arial"/>
          <w:spacing w:val="-2"/>
          <w:sz w:val="22"/>
          <w:szCs w:val="22"/>
        </w:rPr>
        <w:t xml:space="preserve">, 27 N.Y.3d 400, 405 (2016) (when possession of </w:t>
      </w:r>
      <w:r w:rsidR="001347C0" w:rsidRPr="001E7295">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1347C0" w:rsidRPr="001E7295">
        <w:rPr>
          <w:rFonts w:ascii="Arial" w:eastAsia="Times New Roman" w:hAnsi="Arial" w:cs="Arial"/>
          <w:i/>
          <w:iCs/>
          <w:sz w:val="22"/>
          <w:szCs w:val="22"/>
        </w:rPr>
        <w:t>People v Hernandez</w:t>
      </w:r>
      <w:r w:rsidR="001347C0" w:rsidRPr="001E7295">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1347C0" w:rsidRPr="001E7295">
        <w:rPr>
          <w:rFonts w:ascii="Arial" w:eastAsia="Times New Roman" w:hAnsi="Arial" w:cs="Arial"/>
          <w:i/>
          <w:iCs/>
          <w:sz w:val="22"/>
          <w:szCs w:val="22"/>
        </w:rPr>
        <w:t>People v Steinmetz</w:t>
      </w:r>
      <w:r w:rsidR="001347C0" w:rsidRPr="001E7295">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1347C0" w:rsidRPr="001E7295">
        <w:rPr>
          <w:rFonts w:ascii="Arial" w:eastAsia="Times New Roman" w:hAnsi="Arial" w:cs="Arial"/>
          <w:i/>
          <w:iCs/>
          <w:sz w:val="22"/>
          <w:szCs w:val="22"/>
        </w:rPr>
        <w:t>People v Abdullah</w:t>
      </w:r>
      <w:r w:rsidR="001347C0" w:rsidRPr="001E7295">
        <w:rPr>
          <w:rFonts w:ascii="Arial" w:eastAsia="Times New Roman" w:hAnsi="Arial" w:cs="Arial"/>
          <w:sz w:val="22"/>
          <w:szCs w:val="22"/>
        </w:rPr>
        <w:t>, 206 AD3d 1340, 1344 (3d Dept 2022) (knowing possession of a slungshot is required but a defendant need not know the dictionary definition of slungshot).</w:t>
      </w:r>
    </w:p>
    <w:p w14:paraId="5C4F10A9" w14:textId="016F6BE2" w:rsidR="00A77DCF" w:rsidRPr="00A77DCF" w:rsidRDefault="00A77DCF" w:rsidP="00A77DCF">
      <w:pPr>
        <w:pStyle w:val="FootnoteText"/>
        <w:jc w:val="both"/>
        <w:rPr>
          <w:rFonts w:eastAsiaTheme="minorEastAsia"/>
          <w:szCs w:val="20"/>
        </w:rPr>
      </w:pPr>
    </w:p>
    <w:p w14:paraId="7E4BD21B" w14:textId="603F00E7" w:rsidR="00A77DCF" w:rsidRDefault="00A77D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4F3"/>
    <w:multiLevelType w:val="singleLevel"/>
    <w:tmpl w:val="0A44FD14"/>
    <w:lvl w:ilvl="0">
      <w:start w:val="1"/>
      <w:numFmt w:val="decimal"/>
      <w:lvlText w:val="%1."/>
      <w:lvlJc w:val="left"/>
      <w:pPr>
        <w:tabs>
          <w:tab w:val="num" w:pos="1152"/>
        </w:tabs>
        <w:ind w:firstLine="792"/>
      </w:pPr>
      <w:rPr>
        <w:rFonts w:ascii="Arial" w:hAnsi="Arial"/>
        <w:snapToGrid/>
        <w:sz w:val="28"/>
      </w:rPr>
    </w:lvl>
  </w:abstractNum>
  <w:num w:numId="1" w16cid:durableId="55570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E6F"/>
    <w:rsid w:val="00016DEC"/>
    <w:rsid w:val="000215AB"/>
    <w:rsid w:val="00051952"/>
    <w:rsid w:val="000A1873"/>
    <w:rsid w:val="00115993"/>
    <w:rsid w:val="001347C0"/>
    <w:rsid w:val="001F0D65"/>
    <w:rsid w:val="00254815"/>
    <w:rsid w:val="002B356A"/>
    <w:rsid w:val="002C1C30"/>
    <w:rsid w:val="0031630E"/>
    <w:rsid w:val="00381310"/>
    <w:rsid w:val="003A7594"/>
    <w:rsid w:val="003B0B16"/>
    <w:rsid w:val="00453247"/>
    <w:rsid w:val="005A5D3A"/>
    <w:rsid w:val="006C54AB"/>
    <w:rsid w:val="006D3D1C"/>
    <w:rsid w:val="006F6B73"/>
    <w:rsid w:val="007E692E"/>
    <w:rsid w:val="00871A37"/>
    <w:rsid w:val="0088528A"/>
    <w:rsid w:val="008C2E92"/>
    <w:rsid w:val="0091081A"/>
    <w:rsid w:val="00936E6F"/>
    <w:rsid w:val="009530E8"/>
    <w:rsid w:val="00980211"/>
    <w:rsid w:val="00A77DCF"/>
    <w:rsid w:val="00AD48FC"/>
    <w:rsid w:val="00AE7DEF"/>
    <w:rsid w:val="00AF6B8C"/>
    <w:rsid w:val="00B22D12"/>
    <w:rsid w:val="00B331CF"/>
    <w:rsid w:val="00B562AC"/>
    <w:rsid w:val="00CC4E0B"/>
    <w:rsid w:val="00E1563B"/>
    <w:rsid w:val="00E61671"/>
    <w:rsid w:val="00F34914"/>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A273"/>
  <w15:chartTrackingRefBased/>
  <w15:docId w15:val="{24081554-78A9-469F-A4A9-B0A1AFAA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36E6F"/>
    <w:pPr>
      <w:widowControl w:val="0"/>
      <w:autoSpaceDE w:val="0"/>
      <w:autoSpaceDN w:val="0"/>
      <w:adjustRightInd w:val="0"/>
    </w:pPr>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rsid w:val="0088528A"/>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88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7741-4F8F-4E8B-86E2-84FE1E53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485</Words>
  <Characters>2246</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16</cp:revision>
  <dcterms:created xsi:type="dcterms:W3CDTF">2022-11-30T06:49:00Z</dcterms:created>
  <dcterms:modified xsi:type="dcterms:W3CDTF">2022-12-02T03:09:00Z</dcterms:modified>
</cp:coreProperties>
</file>