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A CHEMICAL WEAPON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BIOLOGICAL WEAPON IN THE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490.40(1)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July 23, 2004)</w:t>
      </w:r>
    </w:p>
    <w:p>
      <w:pPr>
        <w:pageBreakBefore w:val="false"/>
        <w:spacing w:before="641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Criminal Possession of a Chemical Weapon or Biological Weapon in the Second Degree.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Chemical Weapon or Biological Weapon in the Second Degree when he or she possesses</w:t>
      </w:r>
    </w:p>
    <w:p>
      <w:pPr>
        <w:pageBreakBefore w:val="false"/>
        <w:spacing w:before="330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4" w:after="0" w:line="322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</w:t>
      </w:r>
    </w:p>
    <w:p>
      <w:pPr>
        <w:pageBreakBefore w:val="false"/>
        <w:spacing w:before="332" w:after="0" w:line="321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with intent to use such weapon to cause serious physical injury to, or the death of, another person;</w:t>
      </w:r>
    </w:p>
    <w:p>
      <w:pPr>
        <w:pageBreakBefore w:val="false"/>
        <w:spacing w:before="330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and</w:t>
      </w:r>
    </w:p>
    <w:p>
      <w:pPr>
        <w:pageBreakBefore w:val="false"/>
        <w:spacing w:before="330" w:after="0" w:line="320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alternative(s):</w:t>
      </w:r>
    </w:p>
    <w:p>
      <w:pPr>
        <w:pageBreakBefore w:val="false"/>
        <w:spacing w:before="324" w:after="0" w:line="318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intimidate or coerce a civilian population;</w:t>
      </w:r>
    </w:p>
    <w:p>
      <w:pPr>
        <w:pageBreakBefore w:val="false"/>
        <w:spacing w:before="330" w:after="0" w:line="322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influence the policy of a unit of government by intimidation or coercion; [or]</w:t>
      </w:r>
    </w:p>
    <w:p>
      <w:pPr>
        <w:pageBreakBefore w:val="false"/>
        <w:spacing w:before="322" w:after="0" w:line="326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affect the conduct of a unit of government by murder, assassination, or kidnapping.</w:t>
      </w:r>
    </w:p>
    <w:p>
      <w:pPr>
        <w:pageBreakBefore w:val="false"/>
        <w:spacing w:before="32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30" w:after="0" w:line="318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6"/>
          <w:w w:val="100"/>
          <w:sz w:val="28"/>
          <w:vertAlign w:val="baseline"/>
          <w:lang w:val="en-US"/>
        </w:rPr>
        <w:t xml:space="preserve">POSSESS means to have physical possession or otherwise</w:t>
      </w:r>
    </w:p>
    <w:p>
      <w:pPr>
        <w:sectPr>
          <w:type w:val="nextPage"/>
          <w:pgSz w:w="12240" w:h="15840" w:orient="portrait"/>
          <w:pgMar w:bottom="1964" w:top="1440" w:right="2140" w:left="2160" w:header="720" w:footer="0"/>
          <w:titlePg w:val="false"/>
          <w:textDirection w:val="lrTb"/>
        </w:sectPr>
      </w:pPr>
    </w:p>
    <w:p>
      <w:pPr>
        <w:pageBreakBefore w:val="false"/>
        <w:spacing w:before="38" w:after="0" w:line="324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pict>
          <v:line strokeweight="0.95pt" strokecolor="#000000" from="107.85pt,402.7pt" to="252.05pt,402.7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to exercise dominion or control over tangible property.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[CHEMICAL WEAPON means the following, together or separately:</w:t>
      </w:r>
    </w:p>
    <w:p>
      <w:pPr>
        <w:pageBreakBefore w:val="false"/>
        <w:spacing w:before="316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a toxic chemical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 or its precursors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;</w:t>
      </w:r>
    </w:p>
    <w:p>
      <w:pPr>
        <w:pageBreakBefore w:val="false"/>
        <w:spacing w:before="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munition or device specifically designed to cause death or other harm through the toxic properties of a toxic chemical or its precursors, which would be released as a result of the employment of such munition or device;</w:t>
      </w:r>
    </w:p>
    <w:p>
      <w:pPr>
        <w:pageBreakBefore w:val="false"/>
        <w:spacing w:before="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equipment specifically designed for use directly in connection with the employment of munitions or devices; or</w:t>
      </w:r>
    </w:p>
    <w:p>
      <w:pPr>
        <w:pageBreakBefore w:val="false"/>
        <w:spacing w:before="0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device that is designed to release radiation or radioactivity at a level dangerous to human life]</w:t>
      </w:r>
    </w:p>
    <w:p>
      <w:pPr>
        <w:pageBreakBefore w:val="false"/>
        <w:spacing w:before="322" w:after="1085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[BIOLOGICAL WEAPON means any biological agent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toxin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vector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, or delivery system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or combination thereof]</w:t>
      </w:r>
    </w:p>
    <w:p>
      <w:pPr>
        <w:pageBreakBefore w:val="false"/>
        <w:spacing w:before="256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If necessary, an expanded definition of “possession” is available in the section on General Instructions under Possession.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“toxic chemical” is at issue, the charge should be expanded to include the definition of that term set forth in Penal Law § 490.05(13).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“precursors” is at issue, the charge should be expanded to include the definition of that term set forth in Penal Law § 490.05(11).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“biological agent” is at issue, the charge should be expanded to include the definition of that term set forth in Penal Law § 490.05(5).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 If “toxin” is at issue, the charge should be expanded to include the definition of that term set forth in Penal Law § 490.05(6).</w:t>
      </w:r>
    </w:p>
    <w:p>
      <w:pPr>
        <w:pageBreakBefore w:val="false"/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baseline"/>
          <w:lang w:val="en-US"/>
        </w:rPr>
        <w:t xml:space="preserve">6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“vector” is at issue, the charge should be expanded to include the definition of that term set forth in Penal Law § 490.05(8).</w:t>
      </w:r>
    </w:p>
    <w:p>
      <w:pPr>
        <w:pageBreakBefore w:val="false"/>
        <w:tabs>
          <w:tab w:val="right" w:leader="none" w:pos="7920"/>
        </w:tabs>
        <w:spacing w:before="238" w:after="0" w:line="277" w:lineRule="exact"/>
        <w:ind w:right="0" w:left="0" w:firstLine="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13"/>
          <w:vertAlign w:val="superscript"/>
          <w:lang w:val="en-US"/>
        </w:rPr>
        <w:t xml:space="preserve">7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ab/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If “delivery system” is at issue, the charge should be expanded to include</w:t>
      </w:r>
    </w:p>
    <w:p>
      <w:pPr>
        <w:pageBreakBefore w:val="false"/>
        <w:spacing w:before="0" w:after="0" w:line="27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definition of that term set forth in Penal Law § 490.05(7).</w:t>
      </w:r>
    </w:p>
    <w:p>
      <w:pPr>
        <w:sectPr>
          <w:footerReference w:type="default" r:id="fId0"/>
          <w:type w:val="nextPage"/>
          <w:pgSz w:w="12240" w:h="15840" w:orient="portrait"/>
          <w:pgMar w:bottom="1313" w:top="1400" w:right="2143" w:left="2157" w:header="720" w:footer="1494"/>
          <w:titlePg w:val="false"/>
          <w:textDirection w:val="lrTb"/>
        </w:sectPr>
      </w:pPr>
    </w:p>
    <w:p>
      <w:pPr>
        <w:pageBreakBefore w:val="false"/>
        <w:spacing w:before="31" w:after="0" w:line="330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8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Thus, a person acts with intent to use a</w:t>
      </w:r>
    </w:p>
    <w:p>
      <w:pPr>
        <w:pageBreakBefore w:val="false"/>
        <w:spacing w:before="332" w:after="0" w:line="319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29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</w:t>
      </w:r>
    </w:p>
    <w:p>
      <w:pPr>
        <w:pageBreakBefore w:val="false"/>
        <w:spacing w:before="5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 weapon</w:t>
      </w:r>
    </w:p>
    <w:p>
      <w:pPr>
        <w:pageBreakBefore w:val="false"/>
        <w:spacing w:before="321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to cause serious physical injury to, or the death of, another person and</w:t>
      </w:r>
    </w:p>
    <w:p>
      <w:pPr>
        <w:pageBreakBefore w:val="false"/>
        <w:spacing w:before="5" w:after="0" w:line="643" w:lineRule="exact"/>
        <w:ind w:right="2160" w:left="720" w:firstLine="0"/>
        <w:jc w:val="both"/>
        <w:textAlignment w:val="baseline"/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Select the appropriate alternative(s):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intimidate or coerce a civilian population;</w:t>
      </w:r>
    </w:p>
    <w:p>
      <w:pPr>
        <w:pageBreakBefore w:val="false"/>
        <w:spacing w:before="327" w:after="0" w:line="321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influence the policy of a unit of government by intimidation or coercion; [or]</w:t>
      </w:r>
    </w:p>
    <w:p>
      <w:pPr>
        <w:pageBreakBefore w:val="false"/>
        <w:spacing w:before="331" w:after="0" w:line="322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affect the conduct of a unit of government by murder, assassination, or kidnapping</w:t>
      </w:r>
    </w:p>
    <w:p>
      <w:pPr>
        <w:pageBreakBefore w:val="false"/>
        <w:spacing w:before="332" w:after="0" w:line="316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when his or her conscious objective or purpose is to do so.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person’s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9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tabs>
          <w:tab w:val="right" w:leader="none" w:pos="7920"/>
        </w:tabs>
        <w:spacing w:before="332" w:after="347" w:line="316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spacing w:before="259" w:after="0" w:line="294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</w:pPr>
      <w:r>
        <w:pict>
          <v:line strokeweight="1.2pt" strokecolor="#000000" from="108pt,641.3pt" to="252.05pt,641.3pt" style="position:absolute;mso-position-horizontal-relative:page;mso-position-vertical-relative:page;">
            <v:stroke dashstyle="solid"/>
          </v:line>
        </w:pict>
      </w:r>
      <w:r>
        <w:rPr>
          <w:rFonts w:ascii="Times New Roman" w:hAnsi="Times New Roman" w:eastAsia="Times New Roman"/>
          <w:strike w:val="false"/>
          <w:color w:val="000000"/>
          <w:spacing w:val="3"/>
          <w:w w:val="100"/>
          <w:sz w:val="13"/>
          <w:vertAlign w:val="superscript"/>
          <w:lang w:val="en-US"/>
        </w:rPr>
        <w:t xml:space="preserve">8</w:t>
      </w:r>
      <w:r>
        <w:rPr>
          <w:rFonts w:ascii="Tahoma" w:hAnsi="Tahoma" w:eastAsia="Tahoma"/>
          <w:i w:val="true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 See </w:t>
      </w:r>
      <w:r>
        <w:rPr>
          <w:rFonts w:ascii="Tahoma" w:hAnsi="Tahoma" w:eastAsia="Tahoma"/>
          <w:strike w:val="false"/>
          <w:color w:val="000000"/>
          <w:spacing w:val="3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39" w:after="0" w:line="276" w:lineRule="exact"/>
        <w:ind w:right="0" w:left="0" w:firstLine="0"/>
        <w:jc w:val="left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13"/>
          <w:vertAlign w:val="superscript"/>
          <w:lang w:val="en-US"/>
        </w:rPr>
        <w:t xml:space="preserve">9</w:t>
      </w:r>
      <w:r>
        <w:rPr>
          <w:rFonts w:ascii="Arial" w:hAnsi="Arial" w:eastAsia="Arial"/>
          <w:i w:val="true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1307" w:top="1400" w:right="2140" w:left="2160" w:header="720" w:footer="1431"/>
          <w:titlePg w:val="false"/>
          <w:textDirection w:val="lrTb"/>
        </w:sectPr>
      </w:pPr>
    </w:p>
    <w:p>
      <w:pPr>
        <w:pageBreakBefore w:val="false"/>
        <w:spacing w:before="0" w:after="0" w:line="487" w:lineRule="exact"/>
        <w:ind w:right="1728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 possessed </w:t>
      </w:r>
      <w:r>
        <w:rPr>
          <w:rFonts w:ascii="Arial" w:hAnsi="Arial" w:eastAsia="Arial"/>
          <w:i w:val="true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Select the appropriate alternative(s)</w:t>
      </w: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:</w:t>
      </w:r>
    </w:p>
    <w:p>
      <w:pPr>
        <w:pageBreakBefore w:val="false"/>
        <w:spacing w:before="318" w:after="0" w:line="327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chemical weapon [or]</w:t>
        <w:br/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any biological weapon; and</w:t>
      </w:r>
    </w:p>
    <w:p>
      <w:pPr>
        <w:pageBreakBefore w:val="false"/>
        <w:tabs>
          <w:tab w:val="right" w:leader="none" w:pos="7920"/>
        </w:tabs>
        <w:spacing w:before="327" w:after="0" w:line="316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2.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the intent to use such</w:t>
      </w:r>
    </w:p>
    <w:p>
      <w:pPr>
        <w:pageBreakBefore w:val="false"/>
        <w:spacing w:before="0" w:after="0" w:line="32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weapon to cause serious physical injury to, or the death of, another person; and</w:t>
      </w:r>
    </w:p>
    <w:p>
      <w:pPr>
        <w:pageBreakBefore w:val="false"/>
        <w:spacing w:before="332" w:after="0" w:line="319" w:lineRule="exact"/>
        <w:ind w:right="0" w:left="1440" w:firstLine="0"/>
        <w:jc w:val="left"/>
        <w:textAlignment w:val="baseline"/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Select the appropriate alternative(s):</w:t>
      </w:r>
    </w:p>
    <w:p>
      <w:pPr>
        <w:pageBreakBefore w:val="false"/>
        <w:spacing w:before="324" w:after="0" w:line="316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intimidate or coerce a civilian population;</w:t>
      </w:r>
    </w:p>
    <w:p>
      <w:pPr>
        <w:pageBreakBefore w:val="false"/>
        <w:spacing w:before="327" w:after="0" w:line="321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influence the policy of a unit of government by intimidation or coercion; [or]</w:t>
      </w:r>
    </w:p>
    <w:p>
      <w:pPr>
        <w:pageBreakBefore w:val="false"/>
        <w:spacing w:before="331" w:after="0" w:line="322" w:lineRule="exact"/>
        <w:ind w:right="0" w:left="144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affect the conduct of a unit of government by murder, assassination, or kidnapping.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left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sectPr>
      <w:type w:val="nextPage"/>
      <w:pgSz w:w="12240" w:h="15840" w:orient="portrait"/>
      <w:pgMar w:bottom="1316" w:top="1440" w:right="2142" w:left="2158" w:header="720" w:footer="1493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29"/>
      </w:tabs>
      <w:spacing w:before="0" w:after="0" w:line="273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