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4B5B" w14:textId="205166B6" w:rsidR="00E32BCD" w:rsidRPr="00E32BCD" w:rsidRDefault="00E32BCD" w:rsidP="00E32BCD">
      <w:pPr>
        <w:keepNext/>
        <w:widowControl w:val="0"/>
        <w:autoSpaceDE w:val="0"/>
        <w:autoSpaceDN w:val="0"/>
        <w:adjustRightInd w:val="0"/>
        <w:spacing w:before="240" w:after="60"/>
        <w:jc w:val="center"/>
        <w:outlineLvl w:val="0"/>
        <w:rPr>
          <w:rFonts w:ascii="Arial" w:eastAsia="MingLiU-ExtB" w:hAnsi="Arial" w:cs="Arial"/>
          <w:kern w:val="32"/>
          <w:sz w:val="28"/>
          <w:szCs w:val="28"/>
          <w14:ligatures w14:val="none"/>
        </w:rPr>
      </w:pPr>
      <w:bookmarkStart w:id="0" w:name="_Toc78986046"/>
      <w:r w:rsidRPr="00E32BCD">
        <w:rPr>
          <w:rFonts w:ascii="Arial" w:eastAsia="MingLiU-ExtB" w:hAnsi="Arial" w:cs="Arial"/>
          <w:b/>
          <w:bCs/>
          <w:i/>
          <w:iCs/>
          <w:kern w:val="32"/>
          <w:sz w:val="28"/>
          <w:szCs w:val="28"/>
          <w14:ligatures w14:val="none"/>
        </w:rPr>
        <w:t>ALFORD</w:t>
      </w:r>
      <w:r w:rsidRPr="00E32BCD">
        <w:rPr>
          <w:rFonts w:ascii="Arial" w:eastAsia="MingLiU-ExtB" w:hAnsi="Arial" w:cs="Arial"/>
          <w:b/>
          <w:bCs/>
          <w:kern w:val="32"/>
          <w:sz w:val="28"/>
          <w:szCs w:val="28"/>
          <w14:ligatures w14:val="none"/>
        </w:rPr>
        <w:t xml:space="preserve"> PLEA</w:t>
      </w:r>
      <w:r w:rsidRPr="00E32BCD">
        <w:rPr>
          <w:rFonts w:ascii="Arial" w:eastAsia="MingLiU-ExtB" w:hAnsi="Arial" w:cs="Arial"/>
          <w:b/>
          <w:bCs/>
          <w:kern w:val="32"/>
          <w:sz w:val="28"/>
          <w:szCs w:val="28"/>
          <w14:ligatures w14:val="none"/>
        </w:rPr>
        <w:fldChar w:fldCharType="begin"/>
      </w:r>
      <w:r w:rsidRPr="00E32BCD">
        <w:rPr>
          <w:rFonts w:ascii="Arial" w:eastAsia="MingLiU-ExtB" w:hAnsi="Arial" w:cs="Arial"/>
          <w:b/>
          <w:bCs/>
          <w:kern w:val="32"/>
          <w:sz w:val="28"/>
          <w:szCs w:val="28"/>
          <w14:ligatures w14:val="none"/>
        </w:rPr>
        <w:instrText>tc \l1 "I.</w:instrText>
      </w:r>
      <w:r w:rsidRPr="00E32BCD">
        <w:rPr>
          <w:rFonts w:ascii="Arial" w:eastAsia="MingLiU-ExtB" w:hAnsi="Arial" w:cs="Arial"/>
          <w:b/>
          <w:bCs/>
          <w:i/>
          <w:iCs/>
          <w:kern w:val="32"/>
          <w:sz w:val="28"/>
          <w:szCs w:val="28"/>
          <w14:ligatures w14:val="none"/>
        </w:rPr>
        <w:instrText xml:space="preserve"> ALFORD</w:instrText>
      </w:r>
      <w:r w:rsidRPr="00E32BCD">
        <w:rPr>
          <w:rFonts w:ascii="Arial" w:eastAsia="MingLiU-ExtB" w:hAnsi="Arial" w:cs="Arial"/>
          <w:b/>
          <w:bCs/>
          <w:kern w:val="32"/>
          <w:sz w:val="28"/>
          <w:szCs w:val="28"/>
          <w14:ligatures w14:val="none"/>
        </w:rPr>
        <w:instrText xml:space="preserve"> PLEA</w:instrText>
      </w:r>
      <w:r w:rsidRPr="00E32BCD">
        <w:rPr>
          <w:rFonts w:ascii="Arial" w:eastAsia="MingLiU-ExtB" w:hAnsi="Arial" w:cs="Arial"/>
          <w:b/>
          <w:bCs/>
          <w:kern w:val="32"/>
          <w:sz w:val="28"/>
          <w:szCs w:val="28"/>
          <w14:ligatures w14:val="none"/>
        </w:rPr>
        <w:fldChar w:fldCharType="end"/>
      </w:r>
      <w:r w:rsidRPr="00E32BCD">
        <w:rPr>
          <w:rFonts w:ascii="Arial" w:eastAsia="MingLiU-ExtB" w:hAnsi="Arial" w:cs="Arial"/>
          <w:kern w:val="32"/>
          <w:sz w:val="28"/>
          <w:szCs w:val="28"/>
          <w14:ligatures w14:val="none"/>
        </w:rPr>
        <w:t xml:space="preserve"> </w:t>
      </w:r>
      <w:r w:rsidRPr="00E32BCD">
        <w:rPr>
          <w:rFonts w:ascii="Arial" w:eastAsia="MingLiU-ExtB" w:hAnsi="Arial" w:cs="Arial"/>
          <w:kern w:val="32"/>
          <w:sz w:val="28"/>
          <w:szCs w:val="28"/>
          <w:vertAlign w:val="superscript"/>
          <w14:ligatures w14:val="none"/>
        </w:rPr>
        <w:endnoteReference w:id="1"/>
      </w:r>
      <w:bookmarkEnd w:id="0"/>
    </w:p>
    <w:p w14:paraId="2E109802" w14:textId="77777777" w:rsidR="00E32BCD" w:rsidRPr="00E32BCD" w:rsidRDefault="00E32BCD" w:rsidP="00E32BCD">
      <w:pPr>
        <w:widowControl w:val="0"/>
        <w:autoSpaceDE w:val="0"/>
        <w:autoSpaceDN w:val="0"/>
        <w:adjustRightInd w:val="0"/>
        <w:spacing w:before="0"/>
        <w:jc w:val="both"/>
        <w:rPr>
          <w:rFonts w:ascii="Arial" w:eastAsia="MingLiU-ExtB" w:hAnsi="Arial" w:cs="Arial"/>
          <w:kern w:val="0"/>
          <w:sz w:val="28"/>
          <w:szCs w:val="28"/>
          <w14:ligatures w14:val="none"/>
        </w:rPr>
      </w:pPr>
    </w:p>
    <w:p w14:paraId="4DA4562C" w14:textId="24E8F80E" w:rsidR="00E32BCD" w:rsidRPr="00E32BCD" w:rsidRDefault="00E32BCD" w:rsidP="00E32BCD">
      <w:pPr>
        <w:widowControl w:val="0"/>
        <w:autoSpaceDE w:val="0"/>
        <w:autoSpaceDN w:val="0"/>
        <w:adjustRightInd w:val="0"/>
        <w:spacing w:before="0"/>
        <w:ind w:left="720" w:right="720" w:firstLine="720"/>
        <w:jc w:val="both"/>
        <w:rPr>
          <w:rFonts w:ascii="Arial" w:eastAsia="MingLiU-ExtB" w:hAnsi="Arial" w:cs="Arial"/>
          <w:kern w:val="0"/>
          <w:sz w:val="28"/>
          <w:szCs w:val="28"/>
          <w14:ligatures w14:val="none"/>
        </w:rPr>
      </w:pPr>
      <w:r w:rsidRPr="00E32BCD">
        <w:rPr>
          <w:rFonts w:ascii="Arial" w:eastAsia="MingLiU-ExtB" w:hAnsi="Arial" w:cs="Arial"/>
          <w:i/>
          <w:iCs/>
          <w:kern w:val="0"/>
          <w:sz w:val="28"/>
          <w:szCs w:val="28"/>
          <w14:ligatures w14:val="none"/>
        </w:rPr>
        <w:t>Note: An Alford  plea requires "strong" evidence of guilt and a demonstrated "rational choice."  The defendant must be "aware of the nature and character of an Alford plea," and at the least should be asked if he wishes to plead guilty to the crime "to avoid the risk of conviction upon a trial of the more serious crime...."  (People v Hill, 16 NY3d 811, 814 [2011]).</w:t>
      </w:r>
      <w:r w:rsidRPr="00E32BCD">
        <w:rPr>
          <w:rFonts w:ascii="Arial" w:eastAsia="MingLiU-ExtB" w:hAnsi="Arial" w:cs="Arial"/>
          <w:kern w:val="0"/>
          <w:sz w:val="28"/>
          <w:szCs w:val="28"/>
          <w14:ligatures w14:val="none"/>
        </w:rPr>
        <w:t xml:space="preserve"> </w:t>
      </w:r>
      <w:r w:rsidRPr="00E32BCD">
        <w:rPr>
          <w:rFonts w:ascii="Arial" w:eastAsia="MingLiU-ExtB" w:hAnsi="Arial" w:cs="Arial"/>
          <w:i/>
          <w:iCs/>
          <w:kern w:val="0"/>
          <w:sz w:val="28"/>
          <w:szCs w:val="28"/>
          <w14:ligatures w14:val="none"/>
        </w:rPr>
        <w:t>Accordingly, in addition to the normal plea colloquy</w:t>
      </w:r>
      <w:r>
        <w:rPr>
          <w:rFonts w:ascii="Arial" w:eastAsia="MingLiU-ExtB" w:hAnsi="Arial" w:cs="Arial"/>
          <w:i/>
          <w:iCs/>
          <w:kern w:val="0"/>
          <w:sz w:val="28"/>
          <w:szCs w:val="28"/>
          <w14:ligatures w14:val="none"/>
        </w:rPr>
        <w:t xml:space="preserve"> set forth in Model Colloquies</w:t>
      </w:r>
      <w:r w:rsidRPr="00E32BCD">
        <w:rPr>
          <w:rFonts w:ascii="Arial" w:eastAsia="MingLiU-ExtB" w:hAnsi="Arial" w:cs="Arial"/>
          <w:i/>
          <w:iCs/>
          <w:kern w:val="0"/>
          <w:sz w:val="28"/>
          <w:szCs w:val="28"/>
          <w14:ligatures w14:val="none"/>
        </w:rPr>
        <w:t xml:space="preserve">, the following procedure and questions substitute for the section on the </w:t>
      </w:r>
      <w:r w:rsidRPr="00E32BCD">
        <w:rPr>
          <w:rFonts w:ascii="Arial" w:eastAsia="MingLiU-ExtB" w:hAnsi="Arial" w:cs="Arial"/>
          <w:i/>
          <w:iCs/>
          <w:kern w:val="0"/>
          <w:sz w:val="28"/>
          <w:szCs w:val="28"/>
          <w14:ligatures w14:val="none"/>
        </w:rPr>
        <w:sym w:font="WP TypographicSymbols" w:char="0041"/>
      </w:r>
      <w:r w:rsidRPr="00E32BCD">
        <w:rPr>
          <w:rFonts w:ascii="Arial" w:eastAsia="MingLiU-ExtB" w:hAnsi="Arial" w:cs="Arial"/>
          <w:i/>
          <w:iCs/>
          <w:kern w:val="0"/>
          <w:sz w:val="28"/>
          <w:szCs w:val="28"/>
          <w14:ligatures w14:val="none"/>
        </w:rPr>
        <w:t>Factual Basis and Plea</w:t>
      </w:r>
      <w:r w:rsidRPr="00E32BCD">
        <w:rPr>
          <w:rFonts w:ascii="Arial" w:eastAsia="MingLiU-ExtB" w:hAnsi="Arial" w:cs="Arial"/>
          <w:i/>
          <w:iCs/>
          <w:kern w:val="0"/>
          <w:sz w:val="28"/>
          <w:szCs w:val="28"/>
          <w14:ligatures w14:val="none"/>
        </w:rPr>
        <w:sym w:font="WP TypographicSymbols" w:char="0040"/>
      </w:r>
      <w:r w:rsidRPr="00E32BCD">
        <w:rPr>
          <w:rFonts w:ascii="Arial" w:eastAsia="MingLiU-ExtB" w:hAnsi="Arial" w:cs="Arial"/>
          <w:i/>
          <w:iCs/>
          <w:kern w:val="0"/>
          <w:sz w:val="28"/>
          <w:szCs w:val="28"/>
          <w14:ligatures w14:val="none"/>
        </w:rPr>
        <w:t xml:space="preserve">:  </w:t>
      </w:r>
    </w:p>
    <w:p w14:paraId="348AC0D5" w14:textId="77777777" w:rsidR="00E32BCD" w:rsidRPr="00E32BCD" w:rsidRDefault="00E32BCD" w:rsidP="00E32BCD">
      <w:pPr>
        <w:widowControl w:val="0"/>
        <w:autoSpaceDE w:val="0"/>
        <w:autoSpaceDN w:val="0"/>
        <w:adjustRightInd w:val="0"/>
        <w:spacing w:before="0"/>
        <w:jc w:val="both"/>
        <w:rPr>
          <w:rFonts w:ascii="Arial" w:eastAsia="MingLiU-ExtB" w:hAnsi="Arial" w:cs="Arial"/>
          <w:kern w:val="0"/>
          <w:sz w:val="28"/>
          <w:szCs w:val="28"/>
          <w14:ligatures w14:val="none"/>
        </w:rPr>
      </w:pPr>
    </w:p>
    <w:p w14:paraId="4A1485F8" w14:textId="77777777" w:rsidR="00E32BCD" w:rsidRPr="00E32BCD" w:rsidRDefault="00E32BCD" w:rsidP="00E32BCD">
      <w:pPr>
        <w:widowControl w:val="0"/>
        <w:autoSpaceDE w:val="0"/>
        <w:autoSpaceDN w:val="0"/>
        <w:adjustRightInd w:val="0"/>
        <w:spacing w:before="0"/>
        <w:jc w:val="both"/>
        <w:rPr>
          <w:rFonts w:ascii="Arial" w:eastAsia="MingLiU-ExtB" w:hAnsi="Arial" w:cs="Arial"/>
          <w:kern w:val="0"/>
          <w:sz w:val="28"/>
          <w:szCs w:val="28"/>
          <w14:ligatures w14:val="none"/>
        </w:rPr>
      </w:pPr>
      <w:r w:rsidRPr="00E32BCD">
        <w:rPr>
          <w:rFonts w:ascii="Arial" w:eastAsia="MingLiU-ExtB" w:hAnsi="Arial" w:cs="Arial"/>
          <w:i/>
          <w:iCs/>
          <w:kern w:val="0"/>
          <w:sz w:val="28"/>
          <w:szCs w:val="28"/>
          <w14:ligatures w14:val="none"/>
        </w:rPr>
        <w:t>(</w:t>
      </w:r>
      <w:r w:rsidRPr="00E32BCD">
        <w:rPr>
          <w:rFonts w:ascii="Arial" w:eastAsia="MingLiU-ExtB" w:hAnsi="Arial" w:cs="Arial"/>
          <w:i/>
          <w:iCs/>
          <w:kern w:val="0"/>
          <w:sz w:val="28"/>
          <w:szCs w:val="28"/>
          <w:u w:val="single"/>
          <w14:ligatures w14:val="none"/>
        </w:rPr>
        <w:t>1) Place the following information on the record</w:t>
      </w:r>
      <w:r w:rsidRPr="00E32BCD">
        <w:rPr>
          <w:rFonts w:ascii="Arial" w:eastAsia="MingLiU-ExtB" w:hAnsi="Arial" w:cs="Arial"/>
          <w:i/>
          <w:iCs/>
          <w:kern w:val="0"/>
          <w:sz w:val="28"/>
          <w:szCs w:val="28"/>
          <w14:ligatures w14:val="none"/>
        </w:rPr>
        <w:t>:</w:t>
      </w:r>
    </w:p>
    <w:p w14:paraId="106445BA" w14:textId="77777777" w:rsidR="00E32BCD" w:rsidRPr="00E32BCD" w:rsidRDefault="00E32BCD" w:rsidP="00E32BCD">
      <w:pPr>
        <w:widowControl w:val="0"/>
        <w:autoSpaceDE w:val="0"/>
        <w:autoSpaceDN w:val="0"/>
        <w:adjustRightInd w:val="0"/>
        <w:spacing w:before="0"/>
        <w:jc w:val="both"/>
        <w:rPr>
          <w:rFonts w:ascii="Arial" w:eastAsia="MingLiU-ExtB" w:hAnsi="Arial" w:cs="Arial"/>
          <w:kern w:val="0"/>
          <w:sz w:val="28"/>
          <w:szCs w:val="28"/>
          <w14:ligatures w14:val="none"/>
        </w:rPr>
      </w:pPr>
    </w:p>
    <w:p w14:paraId="71D3A0BF" w14:textId="77777777" w:rsidR="00E32BCD" w:rsidRPr="00E32BCD" w:rsidRDefault="00E32BCD" w:rsidP="00E32BCD">
      <w:pPr>
        <w:widowControl w:val="0"/>
        <w:autoSpaceDE w:val="0"/>
        <w:autoSpaceDN w:val="0"/>
        <w:adjustRightInd w:val="0"/>
        <w:spacing w:before="0"/>
        <w:ind w:left="720" w:firstLine="720"/>
        <w:jc w:val="both"/>
        <w:rPr>
          <w:rFonts w:ascii="Arial" w:eastAsia="MingLiU-ExtB" w:hAnsi="Arial" w:cs="Arial"/>
          <w:kern w:val="0"/>
          <w:sz w:val="28"/>
          <w:szCs w:val="28"/>
          <w14:ligatures w14:val="none"/>
        </w:rPr>
      </w:pPr>
      <w:r w:rsidRPr="00E32BCD">
        <w:rPr>
          <w:rFonts w:ascii="Arial" w:eastAsia="MingLiU-ExtB" w:hAnsi="Arial" w:cs="Arial"/>
          <w:kern w:val="0"/>
          <w:sz w:val="28"/>
          <w:szCs w:val="28"/>
          <w14:ligatures w14:val="none"/>
        </w:rPr>
        <w:t>The evidence of guilt.</w:t>
      </w:r>
    </w:p>
    <w:p w14:paraId="5ECAB7B8" w14:textId="77777777" w:rsidR="00E32BCD" w:rsidRPr="00E32BCD" w:rsidRDefault="00E32BCD" w:rsidP="00E32BCD">
      <w:pPr>
        <w:widowControl w:val="0"/>
        <w:autoSpaceDE w:val="0"/>
        <w:autoSpaceDN w:val="0"/>
        <w:adjustRightInd w:val="0"/>
        <w:spacing w:before="0"/>
        <w:ind w:left="720"/>
        <w:jc w:val="both"/>
        <w:rPr>
          <w:rFonts w:ascii="Arial" w:eastAsia="MingLiU-ExtB" w:hAnsi="Arial" w:cs="Arial"/>
          <w:kern w:val="0"/>
          <w:sz w:val="28"/>
          <w:szCs w:val="28"/>
          <w14:ligatures w14:val="none"/>
        </w:rPr>
      </w:pPr>
    </w:p>
    <w:p w14:paraId="21F70342" w14:textId="77777777" w:rsidR="00E32BCD" w:rsidRPr="00E32BCD" w:rsidRDefault="00E32BCD" w:rsidP="00E32BCD">
      <w:pPr>
        <w:widowControl w:val="0"/>
        <w:autoSpaceDE w:val="0"/>
        <w:autoSpaceDN w:val="0"/>
        <w:adjustRightInd w:val="0"/>
        <w:spacing w:before="0"/>
        <w:ind w:left="720" w:firstLine="720"/>
        <w:jc w:val="both"/>
        <w:rPr>
          <w:rFonts w:ascii="Arial" w:eastAsia="MingLiU-ExtB" w:hAnsi="Arial" w:cs="Arial"/>
          <w:kern w:val="0"/>
          <w:sz w:val="28"/>
          <w:szCs w:val="28"/>
          <w14:ligatures w14:val="none"/>
        </w:rPr>
      </w:pPr>
      <w:r w:rsidRPr="00E32BCD">
        <w:rPr>
          <w:rFonts w:ascii="Arial" w:eastAsia="MingLiU-ExtB" w:hAnsi="Arial" w:cs="Arial"/>
          <w:kern w:val="0"/>
          <w:sz w:val="28"/>
          <w:szCs w:val="28"/>
          <w14:ligatures w14:val="none"/>
        </w:rPr>
        <w:t>The reason the defendant is not acknowledging factual guilt of the crime or an element of thereof.</w:t>
      </w:r>
    </w:p>
    <w:p w14:paraId="1C44C6A8" w14:textId="77777777" w:rsidR="00E32BCD" w:rsidRPr="00E32BCD" w:rsidRDefault="00E32BCD" w:rsidP="00E32BCD">
      <w:pPr>
        <w:widowControl w:val="0"/>
        <w:autoSpaceDE w:val="0"/>
        <w:autoSpaceDN w:val="0"/>
        <w:adjustRightInd w:val="0"/>
        <w:spacing w:before="0"/>
        <w:ind w:left="720"/>
        <w:jc w:val="both"/>
        <w:rPr>
          <w:rFonts w:ascii="Arial" w:eastAsia="MingLiU-ExtB" w:hAnsi="Arial" w:cs="Arial"/>
          <w:kern w:val="0"/>
          <w:sz w:val="28"/>
          <w:szCs w:val="28"/>
          <w14:ligatures w14:val="none"/>
        </w:rPr>
      </w:pPr>
    </w:p>
    <w:p w14:paraId="1585E00B" w14:textId="77777777" w:rsidR="00E32BCD" w:rsidRPr="00E32BCD" w:rsidRDefault="00E32BCD" w:rsidP="00E32BCD">
      <w:pPr>
        <w:widowControl w:val="0"/>
        <w:autoSpaceDE w:val="0"/>
        <w:autoSpaceDN w:val="0"/>
        <w:adjustRightInd w:val="0"/>
        <w:spacing w:before="0"/>
        <w:ind w:left="720" w:firstLine="720"/>
        <w:jc w:val="both"/>
        <w:rPr>
          <w:rFonts w:ascii="Arial" w:eastAsia="MingLiU-ExtB" w:hAnsi="Arial" w:cs="Arial"/>
          <w:kern w:val="0"/>
          <w:sz w:val="28"/>
          <w:szCs w:val="28"/>
          <w14:ligatures w14:val="none"/>
        </w:rPr>
      </w:pPr>
      <w:r w:rsidRPr="00E32BCD">
        <w:rPr>
          <w:rFonts w:ascii="Arial" w:eastAsia="MingLiU-ExtB" w:hAnsi="Arial" w:cs="Arial"/>
          <w:kern w:val="0"/>
          <w:sz w:val="28"/>
          <w:szCs w:val="28"/>
          <w14:ligatures w14:val="none"/>
        </w:rPr>
        <w:t xml:space="preserve">The reason the defendant is nonetheless entering a plea of guilty.  E.g., The defendant is entering the plea to avoid the risk of conviction upon a trial of a more serious offense and/or of an offense for which he/she could [would] receive a more severe sentence. </w:t>
      </w:r>
    </w:p>
    <w:p w14:paraId="4BF0C4A3" w14:textId="77777777" w:rsidR="00E32BCD" w:rsidRPr="00E32BCD" w:rsidRDefault="00E32BCD" w:rsidP="00E32BCD">
      <w:pPr>
        <w:widowControl w:val="0"/>
        <w:autoSpaceDE w:val="0"/>
        <w:autoSpaceDN w:val="0"/>
        <w:adjustRightInd w:val="0"/>
        <w:spacing w:before="0"/>
        <w:jc w:val="both"/>
        <w:rPr>
          <w:rFonts w:ascii="Arial" w:eastAsia="MingLiU-ExtB" w:hAnsi="Arial" w:cs="Arial"/>
          <w:kern w:val="0"/>
          <w:sz w:val="28"/>
          <w:szCs w:val="28"/>
          <w14:ligatures w14:val="none"/>
        </w:rPr>
      </w:pPr>
    </w:p>
    <w:p w14:paraId="6EB4755B" w14:textId="77777777" w:rsidR="00E32BCD" w:rsidRPr="00E32BCD" w:rsidRDefault="00E32BCD" w:rsidP="00E32BCD">
      <w:pPr>
        <w:widowControl w:val="0"/>
        <w:autoSpaceDE w:val="0"/>
        <w:autoSpaceDN w:val="0"/>
        <w:adjustRightInd w:val="0"/>
        <w:spacing w:before="0"/>
        <w:jc w:val="both"/>
        <w:rPr>
          <w:rFonts w:ascii="Arial" w:eastAsia="MingLiU-ExtB" w:hAnsi="Arial" w:cs="Arial"/>
          <w:i/>
          <w:iCs/>
          <w:kern w:val="0"/>
          <w:sz w:val="28"/>
          <w:szCs w:val="28"/>
          <w:u w:val="single"/>
          <w14:ligatures w14:val="none"/>
        </w:rPr>
      </w:pPr>
      <w:r w:rsidRPr="00E32BCD">
        <w:rPr>
          <w:rFonts w:ascii="Arial" w:eastAsia="MingLiU-ExtB" w:hAnsi="Arial" w:cs="Arial"/>
          <w:i/>
          <w:iCs/>
          <w:kern w:val="0"/>
          <w:sz w:val="28"/>
          <w:szCs w:val="28"/>
          <w:u w:val="single"/>
          <w14:ligatures w14:val="none"/>
        </w:rPr>
        <w:t>(2) In lieu of eliciting a factual basis for the plea, proceed as follows:</w:t>
      </w:r>
    </w:p>
    <w:p w14:paraId="1C072397" w14:textId="77777777" w:rsidR="00E32BCD" w:rsidRPr="00E32BCD" w:rsidRDefault="00E32BCD" w:rsidP="00E32BCD">
      <w:pPr>
        <w:widowControl w:val="0"/>
        <w:autoSpaceDE w:val="0"/>
        <w:autoSpaceDN w:val="0"/>
        <w:adjustRightInd w:val="0"/>
        <w:spacing w:before="0"/>
        <w:jc w:val="both"/>
        <w:rPr>
          <w:rFonts w:ascii="Arial" w:eastAsia="MingLiU-ExtB" w:hAnsi="Arial" w:cs="Arial"/>
          <w:i/>
          <w:iCs/>
          <w:kern w:val="0"/>
          <w:sz w:val="28"/>
          <w:szCs w:val="28"/>
          <w:u w:val="single"/>
          <w14:ligatures w14:val="none"/>
        </w:rPr>
      </w:pPr>
    </w:p>
    <w:p w14:paraId="58ED1153" w14:textId="77777777" w:rsidR="00E32BCD" w:rsidRPr="00E32BCD" w:rsidRDefault="00E32BCD" w:rsidP="00E32BCD">
      <w:pPr>
        <w:widowControl w:val="0"/>
        <w:autoSpaceDE w:val="0"/>
        <w:autoSpaceDN w:val="0"/>
        <w:adjustRightInd w:val="0"/>
        <w:spacing w:before="0"/>
        <w:jc w:val="both"/>
        <w:rPr>
          <w:rFonts w:ascii="Arial" w:eastAsia="MingLiU-ExtB" w:hAnsi="Arial" w:cs="Arial"/>
          <w:kern w:val="0"/>
          <w:sz w:val="28"/>
          <w:szCs w:val="28"/>
          <w14:ligatures w14:val="none"/>
        </w:rPr>
      </w:pPr>
      <w:r w:rsidRPr="00E32BCD">
        <w:rPr>
          <w:rFonts w:ascii="Arial" w:eastAsia="MingLiU-ExtB" w:hAnsi="Arial" w:cs="Arial"/>
          <w:i/>
          <w:iCs/>
          <w:kern w:val="0"/>
          <w:sz w:val="28"/>
          <w:szCs w:val="28"/>
          <w:u w:val="single"/>
          <w14:ligatures w14:val="none"/>
        </w:rPr>
        <w:t>To the defendant:</w:t>
      </w:r>
    </w:p>
    <w:p w14:paraId="19BE8335" w14:textId="77777777" w:rsidR="00E32BCD" w:rsidRPr="00E32BCD" w:rsidRDefault="00E32BCD" w:rsidP="00E32BCD">
      <w:pPr>
        <w:widowControl w:val="0"/>
        <w:autoSpaceDE w:val="0"/>
        <w:autoSpaceDN w:val="0"/>
        <w:adjustRightInd w:val="0"/>
        <w:spacing w:before="0"/>
        <w:jc w:val="both"/>
        <w:rPr>
          <w:rFonts w:ascii="Arial" w:eastAsia="MingLiU-ExtB" w:hAnsi="Arial" w:cs="Arial"/>
          <w:kern w:val="0"/>
          <w:sz w:val="28"/>
          <w:szCs w:val="28"/>
          <w14:ligatures w14:val="none"/>
        </w:rPr>
      </w:pPr>
    </w:p>
    <w:p w14:paraId="3CBC4ADE" w14:textId="77777777" w:rsidR="00E32BCD" w:rsidRPr="00E32BCD" w:rsidRDefault="00E32BCD" w:rsidP="00E32BCD">
      <w:pPr>
        <w:widowControl w:val="0"/>
        <w:autoSpaceDE w:val="0"/>
        <w:autoSpaceDN w:val="0"/>
        <w:adjustRightInd w:val="0"/>
        <w:spacing w:before="0"/>
        <w:ind w:firstLine="720"/>
        <w:jc w:val="both"/>
        <w:rPr>
          <w:rFonts w:ascii="Arial" w:eastAsia="MingLiU-ExtB" w:hAnsi="Arial" w:cs="Arial"/>
          <w:kern w:val="0"/>
          <w:sz w:val="28"/>
          <w:szCs w:val="28"/>
          <w14:ligatures w14:val="none"/>
        </w:rPr>
      </w:pPr>
      <w:r w:rsidRPr="00E32BCD">
        <w:rPr>
          <w:rFonts w:ascii="Arial" w:eastAsia="MingLiU-ExtB" w:hAnsi="Arial" w:cs="Arial"/>
          <w:kern w:val="0"/>
          <w:sz w:val="28"/>
          <w:szCs w:val="28"/>
          <w14:ligatures w14:val="none"/>
        </w:rPr>
        <w:t>You are pleading guilty to (</w:t>
      </w:r>
      <w:r w:rsidRPr="00E32BCD">
        <w:rPr>
          <w:rFonts w:ascii="Arial" w:eastAsia="MingLiU-ExtB" w:hAnsi="Arial" w:cs="Arial"/>
          <w:i/>
          <w:iCs/>
          <w:kern w:val="0"/>
          <w:sz w:val="28"/>
          <w:szCs w:val="28"/>
          <w:u w:val="single"/>
          <w14:ligatures w14:val="none"/>
        </w:rPr>
        <w:t>specify</w:t>
      </w:r>
      <w:r w:rsidRPr="00E32BCD">
        <w:rPr>
          <w:rFonts w:ascii="Arial" w:eastAsia="MingLiU-ExtB" w:hAnsi="Arial" w:cs="Arial"/>
          <w:kern w:val="0"/>
          <w:sz w:val="28"/>
          <w:szCs w:val="28"/>
          <w14:ligatures w14:val="none"/>
        </w:rPr>
        <w:t>), a class (</w:t>
      </w:r>
      <w:r w:rsidRPr="00E32BCD">
        <w:rPr>
          <w:rFonts w:ascii="Arial" w:eastAsia="MingLiU-ExtB" w:hAnsi="Arial" w:cs="Arial"/>
          <w:i/>
          <w:iCs/>
          <w:kern w:val="0"/>
          <w:sz w:val="28"/>
          <w:szCs w:val="28"/>
          <w:u w:val="single"/>
          <w14:ligatures w14:val="none"/>
        </w:rPr>
        <w:t>specify letter classification, and relevant other classification, e.g. violent felony</w:t>
      </w:r>
      <w:r w:rsidRPr="00E32BCD">
        <w:rPr>
          <w:rFonts w:ascii="Arial" w:eastAsia="MingLiU-ExtB" w:hAnsi="Arial" w:cs="Arial"/>
          <w:kern w:val="0"/>
          <w:sz w:val="28"/>
          <w:szCs w:val="28"/>
          <w14:ligatures w14:val="none"/>
        </w:rPr>
        <w:t>)  [under the (</w:t>
      </w:r>
      <w:r w:rsidRPr="00E32BCD">
        <w:rPr>
          <w:rFonts w:ascii="Arial" w:eastAsia="MingLiU-ExtB" w:hAnsi="Arial" w:cs="Arial"/>
          <w:i/>
          <w:iCs/>
          <w:kern w:val="0"/>
          <w:sz w:val="28"/>
          <w:szCs w:val="28"/>
          <w:u w:val="single"/>
          <w14:ligatures w14:val="none"/>
        </w:rPr>
        <w:t>specify</w:t>
      </w:r>
      <w:r w:rsidRPr="00E32BCD">
        <w:rPr>
          <w:rFonts w:ascii="Arial" w:eastAsia="MingLiU-ExtB" w:hAnsi="Arial" w:cs="Arial"/>
          <w:kern w:val="0"/>
          <w:sz w:val="28"/>
          <w:szCs w:val="28"/>
          <w14:ligatures w14:val="none"/>
        </w:rPr>
        <w:t xml:space="preserve">) count of the (information / superior court information / indictment].  </w:t>
      </w:r>
    </w:p>
    <w:p w14:paraId="1E90EC7C" w14:textId="77777777" w:rsidR="00E32BCD" w:rsidRPr="00E32BCD" w:rsidRDefault="00E32BCD" w:rsidP="00E32BCD">
      <w:pPr>
        <w:widowControl w:val="0"/>
        <w:autoSpaceDE w:val="0"/>
        <w:autoSpaceDN w:val="0"/>
        <w:adjustRightInd w:val="0"/>
        <w:spacing w:before="0"/>
        <w:jc w:val="both"/>
        <w:rPr>
          <w:rFonts w:ascii="Arial" w:eastAsia="MingLiU-ExtB" w:hAnsi="Arial" w:cs="Arial"/>
          <w:kern w:val="0"/>
          <w:sz w:val="28"/>
          <w:szCs w:val="28"/>
          <w14:ligatures w14:val="none"/>
        </w:rPr>
      </w:pPr>
    </w:p>
    <w:p w14:paraId="38CD0F9D" w14:textId="77777777" w:rsidR="00E32BCD" w:rsidRPr="00E32BCD" w:rsidRDefault="00E32BCD" w:rsidP="00E32BCD">
      <w:pPr>
        <w:widowControl w:val="0"/>
        <w:autoSpaceDE w:val="0"/>
        <w:autoSpaceDN w:val="0"/>
        <w:adjustRightInd w:val="0"/>
        <w:spacing w:before="0"/>
        <w:ind w:firstLine="720"/>
        <w:jc w:val="both"/>
        <w:rPr>
          <w:rFonts w:ascii="Arial" w:eastAsia="MingLiU-ExtB" w:hAnsi="Arial" w:cs="Arial"/>
          <w:kern w:val="0"/>
          <w:sz w:val="28"/>
          <w:szCs w:val="28"/>
          <w14:ligatures w14:val="none"/>
        </w:rPr>
      </w:pPr>
      <w:r w:rsidRPr="00E32BCD">
        <w:rPr>
          <w:rFonts w:ascii="Arial" w:eastAsia="MingLiU-ExtB" w:hAnsi="Arial" w:cs="Arial"/>
          <w:kern w:val="0"/>
          <w:sz w:val="28"/>
          <w:szCs w:val="28"/>
          <w14:ligatures w14:val="none"/>
        </w:rPr>
        <w:t>Under that count, it is charged that on or about (</w:t>
      </w:r>
      <w:r w:rsidRPr="00E32BCD">
        <w:rPr>
          <w:rFonts w:ascii="Arial" w:eastAsia="MingLiU-ExtB" w:hAnsi="Arial" w:cs="Arial"/>
          <w:i/>
          <w:iCs/>
          <w:kern w:val="0"/>
          <w:sz w:val="28"/>
          <w:szCs w:val="28"/>
          <w:u w:val="single"/>
          <w14:ligatures w14:val="none"/>
        </w:rPr>
        <w:t>date</w:t>
      </w:r>
      <w:r w:rsidRPr="00E32BCD">
        <w:rPr>
          <w:rFonts w:ascii="Arial" w:eastAsia="MingLiU-ExtB" w:hAnsi="Arial" w:cs="Arial"/>
          <w:kern w:val="0"/>
          <w:sz w:val="28"/>
          <w:szCs w:val="28"/>
          <w14:ligatures w14:val="none"/>
        </w:rPr>
        <w:t>) in the County of (</w:t>
      </w:r>
      <w:r w:rsidRPr="00E32BCD">
        <w:rPr>
          <w:rFonts w:ascii="Arial" w:eastAsia="MingLiU-ExtB" w:hAnsi="Arial" w:cs="Arial"/>
          <w:i/>
          <w:iCs/>
          <w:kern w:val="0"/>
          <w:sz w:val="28"/>
          <w:szCs w:val="28"/>
          <w:u w:val="single"/>
          <w14:ligatures w14:val="none"/>
        </w:rPr>
        <w:t>specify</w:t>
      </w:r>
      <w:r w:rsidRPr="00E32BCD">
        <w:rPr>
          <w:rFonts w:ascii="Arial" w:eastAsia="MingLiU-ExtB" w:hAnsi="Arial" w:cs="Arial"/>
          <w:kern w:val="0"/>
          <w:sz w:val="28"/>
          <w:szCs w:val="28"/>
          <w14:ligatures w14:val="none"/>
        </w:rPr>
        <w:t>),  you (</w:t>
      </w:r>
      <w:r w:rsidRPr="00E32BCD">
        <w:rPr>
          <w:rFonts w:ascii="Arial" w:eastAsia="MingLiU-ExtB" w:hAnsi="Arial" w:cs="Arial"/>
          <w:i/>
          <w:iCs/>
          <w:kern w:val="0"/>
          <w:sz w:val="28"/>
          <w:szCs w:val="28"/>
          <w:u w:val="single"/>
          <w14:ligatures w14:val="none"/>
        </w:rPr>
        <w:t>specify</w:t>
      </w:r>
      <w:r w:rsidRPr="00E32BCD">
        <w:rPr>
          <w:rFonts w:ascii="Arial" w:eastAsia="MingLiU-ExtB" w:hAnsi="Arial" w:cs="Arial"/>
          <w:kern w:val="0"/>
          <w:sz w:val="28"/>
          <w:szCs w:val="28"/>
          <w:u w:val="single"/>
          <w14:ligatures w14:val="none"/>
        </w:rPr>
        <w:t xml:space="preserve"> </w:t>
      </w:r>
      <w:r w:rsidRPr="00E32BCD">
        <w:rPr>
          <w:rFonts w:ascii="Arial" w:eastAsia="MingLiU-ExtB" w:hAnsi="Arial" w:cs="Arial"/>
          <w:i/>
          <w:iCs/>
          <w:kern w:val="0"/>
          <w:sz w:val="28"/>
          <w:szCs w:val="28"/>
          <w:u w:val="single"/>
          <w14:ligatures w14:val="none"/>
        </w:rPr>
        <w:t>pertinent allegation</w:t>
      </w:r>
      <w:r w:rsidRPr="00E32BCD">
        <w:rPr>
          <w:rFonts w:ascii="Arial" w:eastAsia="MingLiU-ExtB" w:hAnsi="Arial" w:cs="Arial"/>
          <w:kern w:val="0"/>
          <w:sz w:val="28"/>
          <w:szCs w:val="28"/>
          <w:u w:val="single"/>
          <w14:ligatures w14:val="none"/>
        </w:rPr>
        <w:t>s)</w:t>
      </w:r>
      <w:r w:rsidRPr="00E32BCD">
        <w:rPr>
          <w:rFonts w:ascii="Arial" w:eastAsia="MingLiU-ExtB" w:hAnsi="Arial" w:cs="Arial"/>
          <w:kern w:val="0"/>
          <w:sz w:val="28"/>
          <w:szCs w:val="28"/>
          <w14:ligatures w14:val="none"/>
        </w:rPr>
        <w:t>.   Do you understand?</w:t>
      </w:r>
    </w:p>
    <w:p w14:paraId="2DDCC736" w14:textId="77777777" w:rsidR="00E32BCD" w:rsidRPr="00E32BCD" w:rsidRDefault="00E32BCD" w:rsidP="00E32BCD">
      <w:pPr>
        <w:widowControl w:val="0"/>
        <w:autoSpaceDE w:val="0"/>
        <w:autoSpaceDN w:val="0"/>
        <w:adjustRightInd w:val="0"/>
        <w:spacing w:before="0"/>
        <w:jc w:val="both"/>
        <w:rPr>
          <w:rFonts w:ascii="Arial" w:eastAsia="MingLiU-ExtB" w:hAnsi="Arial" w:cs="Arial"/>
          <w:kern w:val="0"/>
          <w:sz w:val="28"/>
          <w:szCs w:val="28"/>
          <w14:ligatures w14:val="none"/>
        </w:rPr>
      </w:pPr>
    </w:p>
    <w:p w14:paraId="09D33FE8" w14:textId="77777777" w:rsidR="00E32BCD" w:rsidRPr="00E32BCD" w:rsidRDefault="00E32BCD" w:rsidP="00E32BCD">
      <w:pPr>
        <w:widowControl w:val="0"/>
        <w:autoSpaceDE w:val="0"/>
        <w:autoSpaceDN w:val="0"/>
        <w:adjustRightInd w:val="0"/>
        <w:spacing w:before="0"/>
        <w:ind w:firstLine="720"/>
        <w:jc w:val="both"/>
        <w:rPr>
          <w:rFonts w:ascii="Arial" w:eastAsia="MingLiU-ExtB" w:hAnsi="Arial" w:cs="Arial"/>
          <w:i/>
          <w:iCs/>
          <w:kern w:val="0"/>
          <w:sz w:val="28"/>
          <w:szCs w:val="28"/>
          <w14:ligatures w14:val="none"/>
        </w:rPr>
      </w:pPr>
      <w:r w:rsidRPr="00E32BCD">
        <w:rPr>
          <w:rFonts w:ascii="Arial" w:eastAsia="MingLiU-ExtB" w:hAnsi="Arial" w:cs="Arial"/>
          <w:kern w:val="0"/>
          <w:sz w:val="28"/>
          <w:szCs w:val="28"/>
          <w14:ligatures w14:val="none"/>
        </w:rPr>
        <w:lastRenderedPageBreak/>
        <w:t>By your plea of guilty, you will stand convicted of that crime and face the same consequences that attach to any conviction of an offense.</w:t>
      </w:r>
      <w:r w:rsidRPr="00E32BCD">
        <w:rPr>
          <w:rFonts w:ascii="Arial" w:eastAsia="MingLiU-ExtB" w:hAnsi="Arial" w:cs="Arial"/>
          <w:kern w:val="0"/>
          <w:sz w:val="28"/>
          <w:szCs w:val="28"/>
          <w:vertAlign w:val="superscript"/>
          <w14:ligatures w14:val="none"/>
        </w:rPr>
        <w:endnoteReference w:id="2"/>
      </w:r>
      <w:r w:rsidRPr="00E32BCD">
        <w:rPr>
          <w:rFonts w:ascii="Arial" w:eastAsia="MingLiU-ExtB" w:hAnsi="Arial" w:cs="Arial"/>
          <w:kern w:val="0"/>
          <w:sz w:val="28"/>
          <w:szCs w:val="28"/>
          <w14:ligatures w14:val="none"/>
        </w:rPr>
        <w:t xml:space="preserve"> Do you understand? </w:t>
      </w:r>
    </w:p>
    <w:p w14:paraId="0847603B" w14:textId="77777777" w:rsidR="00E32BCD" w:rsidRPr="00E32BCD" w:rsidRDefault="00E32BCD" w:rsidP="00E32BCD">
      <w:pPr>
        <w:widowControl w:val="0"/>
        <w:autoSpaceDE w:val="0"/>
        <w:autoSpaceDN w:val="0"/>
        <w:adjustRightInd w:val="0"/>
        <w:spacing w:before="0"/>
        <w:jc w:val="both"/>
        <w:rPr>
          <w:rFonts w:ascii="Arial" w:eastAsia="MingLiU-ExtB" w:hAnsi="Arial" w:cs="Arial"/>
          <w:i/>
          <w:iCs/>
          <w:kern w:val="0"/>
          <w:sz w:val="28"/>
          <w:szCs w:val="28"/>
          <w14:ligatures w14:val="none"/>
        </w:rPr>
      </w:pPr>
    </w:p>
    <w:p w14:paraId="35436CB5" w14:textId="77777777" w:rsidR="00E32BCD" w:rsidRPr="00E32BCD" w:rsidRDefault="00E32BCD" w:rsidP="00E32BCD">
      <w:pPr>
        <w:widowControl w:val="0"/>
        <w:autoSpaceDE w:val="0"/>
        <w:autoSpaceDN w:val="0"/>
        <w:adjustRightInd w:val="0"/>
        <w:spacing w:before="0"/>
        <w:ind w:firstLine="720"/>
        <w:jc w:val="both"/>
        <w:rPr>
          <w:rFonts w:ascii="Arial" w:eastAsia="MingLiU-ExtB" w:hAnsi="Arial" w:cs="Arial"/>
          <w:kern w:val="0"/>
          <w:sz w:val="28"/>
          <w:szCs w:val="28"/>
          <w14:ligatures w14:val="none"/>
        </w:rPr>
      </w:pPr>
      <w:r w:rsidRPr="00E32BCD">
        <w:rPr>
          <w:rFonts w:ascii="Arial" w:eastAsia="MingLiU-ExtB" w:hAnsi="Arial" w:cs="Arial"/>
          <w:kern w:val="0"/>
          <w:sz w:val="28"/>
          <w:szCs w:val="28"/>
          <w14:ligatures w14:val="none"/>
        </w:rPr>
        <w:t>Do you plead guilty to (</w:t>
      </w:r>
      <w:r w:rsidRPr="00E32BCD">
        <w:rPr>
          <w:rFonts w:ascii="Arial" w:eastAsia="MingLiU-ExtB" w:hAnsi="Arial" w:cs="Arial"/>
          <w:i/>
          <w:iCs/>
          <w:kern w:val="0"/>
          <w:sz w:val="28"/>
          <w:szCs w:val="28"/>
          <w:u w:val="single"/>
          <w14:ligatures w14:val="none"/>
        </w:rPr>
        <w:t>specify name of the offense</w:t>
      </w:r>
      <w:r w:rsidRPr="00E32BCD">
        <w:rPr>
          <w:rFonts w:ascii="Arial" w:eastAsia="MingLiU-ExtB" w:hAnsi="Arial" w:cs="Arial"/>
          <w:kern w:val="0"/>
          <w:sz w:val="28"/>
          <w:szCs w:val="28"/>
          <w14:ligatures w14:val="none"/>
        </w:rPr>
        <w:t xml:space="preserve">)? </w:t>
      </w:r>
    </w:p>
    <w:p w14:paraId="16E765A3" w14:textId="77777777" w:rsidR="00AD48FC" w:rsidRDefault="00AD48FC"/>
    <w:sectPr w:rsidR="00AD48FC" w:rsidSect="002A308A">
      <w:endnotePr>
        <w:numFmt w:val="decimal"/>
      </w:endnotePr>
      <w:type w:val="continuous"/>
      <w:pgSz w:w="12240" w:h="15840"/>
      <w:pgMar w:top="1080" w:right="2160" w:bottom="108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1D02" w14:textId="77777777" w:rsidR="00E32BCD" w:rsidRDefault="00E32BCD" w:rsidP="00E32BCD">
      <w:pPr>
        <w:spacing w:before="0"/>
      </w:pPr>
      <w:r>
        <w:separator/>
      </w:r>
    </w:p>
  </w:endnote>
  <w:endnote w:type="continuationSeparator" w:id="0">
    <w:p w14:paraId="36D15DEE" w14:textId="77777777" w:rsidR="00E32BCD" w:rsidRDefault="00E32BCD" w:rsidP="00E32BCD">
      <w:pPr>
        <w:spacing w:before="0"/>
      </w:pPr>
      <w:r>
        <w:continuationSeparator/>
      </w:r>
    </w:p>
  </w:endnote>
  <w:endnote w:id="1">
    <w:p w14:paraId="76AE3B36" w14:textId="77777777" w:rsidR="00E32BCD" w:rsidRPr="00DD7846" w:rsidRDefault="00E32BCD" w:rsidP="00E32BCD">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 </w:t>
      </w:r>
      <w:r w:rsidRPr="00DD7846">
        <w:rPr>
          <w:rFonts w:ascii="Arial" w:eastAsia="MingLiU-ExtB" w:hAnsi="Arial" w:cs="Arial"/>
          <w:i/>
          <w:iCs/>
        </w:rPr>
        <w:t>North Carolina v Alford</w:t>
      </w:r>
      <w:r w:rsidRPr="00DD7846">
        <w:rPr>
          <w:rFonts w:ascii="Arial" w:eastAsia="MingLiU-ExtB" w:hAnsi="Arial" w:cs="Arial"/>
        </w:rPr>
        <w:t>, 400 US 25 (1970).</w:t>
      </w:r>
    </w:p>
  </w:endnote>
  <w:endnote w:id="2">
    <w:p w14:paraId="15227032" w14:textId="77777777" w:rsidR="00E32BCD" w:rsidRPr="00DD7846" w:rsidRDefault="00E32BCD" w:rsidP="00E32BCD">
      <w:pPr>
        <w:spacing w:after="240" w:line="263" w:lineRule="auto"/>
        <w:jc w:val="both"/>
        <w:rPr>
          <w:rFonts w:ascii="Arial" w:eastAsia="MingLiU-ExtB" w:hAnsi="Arial" w:cs="Arial"/>
        </w:rPr>
      </w:pPr>
      <w:r w:rsidRPr="00DD7846">
        <w:rPr>
          <w:rStyle w:val="FootnoteReference"/>
          <w:rFonts w:ascii="Arial" w:eastAsia="MingLiU-ExtB" w:hAnsi="Arial" w:cs="Arial"/>
        </w:rPr>
        <w:endnoteRef/>
      </w:r>
      <w:r w:rsidRPr="00DD7846">
        <w:rPr>
          <w:rFonts w:ascii="Arial" w:eastAsia="MingLiU-ExtB" w:hAnsi="Arial" w:cs="Arial"/>
        </w:rPr>
        <w:t xml:space="preserve">. </w:t>
      </w:r>
      <w:r w:rsidRPr="00DD7846">
        <w:rPr>
          <w:rFonts w:ascii="Arial" w:eastAsia="MingLiU-ExtB" w:hAnsi="Arial" w:cs="Arial"/>
          <w:i/>
          <w:iCs/>
        </w:rPr>
        <w:t>See Matter of Silmon v Travis</w:t>
      </w:r>
      <w:r w:rsidRPr="00DD7846">
        <w:rPr>
          <w:rFonts w:ascii="Arial" w:eastAsia="MingLiU-ExtB" w:hAnsi="Arial" w:cs="Arial"/>
        </w:rPr>
        <w:t>, 95 NY2d 470, 477 (2000) (Parole Board may deny parole to a person convicted of a felony by an</w:t>
      </w:r>
      <w:r w:rsidRPr="00DD7846">
        <w:rPr>
          <w:rFonts w:ascii="Arial" w:eastAsia="MingLiU-ExtB" w:hAnsi="Arial" w:cs="Arial"/>
          <w:i/>
          <w:iCs/>
        </w:rPr>
        <w:t xml:space="preserve"> Alford</w:t>
      </w:r>
      <w:r w:rsidRPr="00DD7846">
        <w:rPr>
          <w:rFonts w:ascii="Arial" w:eastAsia="MingLiU-ExtB" w:hAnsi="Arial" w:cs="Arial"/>
        </w:rPr>
        <w:t xml:space="preserve"> plea on the grounds that the inmate did not accept responsibility for his criminal  conduct);</w:t>
      </w:r>
      <w:r w:rsidRPr="00DD7846">
        <w:rPr>
          <w:rFonts w:ascii="Arial" w:eastAsia="MingLiU-ExtB" w:hAnsi="Arial" w:cs="Arial"/>
          <w:i/>
          <w:iCs/>
        </w:rPr>
        <w:t xml:space="preserve"> People v Miller</w:t>
      </w:r>
      <w:r w:rsidRPr="00DD7846">
        <w:rPr>
          <w:rFonts w:ascii="Arial" w:eastAsia="MingLiU-ExtB" w:hAnsi="Arial" w:cs="Arial"/>
        </w:rPr>
        <w:t xml:space="preserve">, 91 NY2d 372, 378 (1998) (a conviction by an </w:t>
      </w:r>
      <w:r w:rsidRPr="00DD7846">
        <w:rPr>
          <w:rFonts w:ascii="Arial" w:eastAsia="MingLiU-ExtB" w:hAnsi="Arial" w:cs="Arial"/>
          <w:i/>
          <w:iCs/>
        </w:rPr>
        <w:t>Alford</w:t>
      </w:r>
      <w:r w:rsidRPr="00DD7846">
        <w:rPr>
          <w:rFonts w:ascii="Arial" w:eastAsia="MingLiU-ExtB" w:hAnsi="Arial" w:cs="Arial"/>
        </w:rPr>
        <w:t xml:space="preserve"> plea may be used to impeach the person who took the plea);</w:t>
      </w:r>
      <w:r w:rsidRPr="00DD7846">
        <w:rPr>
          <w:rFonts w:ascii="Arial" w:eastAsia="MingLiU-ExtB" w:hAnsi="Arial" w:cs="Arial"/>
          <w:i/>
          <w:iCs/>
        </w:rPr>
        <w:t xml:space="preserve"> Matter of Hopfl</w:t>
      </w:r>
      <w:r w:rsidRPr="00DD7846">
        <w:rPr>
          <w:rFonts w:ascii="Arial" w:eastAsia="MingLiU-ExtB" w:hAnsi="Arial" w:cs="Arial"/>
        </w:rPr>
        <w:t xml:space="preserve">, 48 NY2d 859, 860 (1979) (a conviction by an </w:t>
      </w:r>
      <w:r w:rsidRPr="00DD7846">
        <w:rPr>
          <w:rFonts w:ascii="Arial" w:eastAsia="MingLiU-ExtB" w:hAnsi="Arial" w:cs="Arial"/>
          <w:i/>
          <w:iCs/>
        </w:rPr>
        <w:t>Alford</w:t>
      </w:r>
      <w:r w:rsidRPr="00DD7846">
        <w:rPr>
          <w:rFonts w:ascii="Arial" w:eastAsia="MingLiU-ExtB" w:hAnsi="Arial" w:cs="Arial"/>
        </w:rPr>
        <w:t xml:space="preserve"> plea may be used to disbar an attorney); </w:t>
      </w:r>
      <w:r w:rsidRPr="00DD7846">
        <w:rPr>
          <w:rFonts w:ascii="Arial" w:eastAsia="MingLiU-ExtB" w:hAnsi="Arial" w:cs="Arial"/>
          <w:i/>
          <w:iCs/>
        </w:rPr>
        <w:t>People v Geier</w:t>
      </w:r>
      <w:r w:rsidRPr="00DD7846">
        <w:rPr>
          <w:rFonts w:ascii="Arial" w:eastAsia="MingLiU-ExtB" w:hAnsi="Arial" w:cs="Arial"/>
        </w:rPr>
        <w:t xml:space="preserve">, 144 AD2d 1015, 1016 (4th Dept 1988) (a prior felony conviction by an </w:t>
      </w:r>
      <w:r w:rsidRPr="00DD7846">
        <w:rPr>
          <w:rFonts w:ascii="Arial" w:eastAsia="MingLiU-ExtB" w:hAnsi="Arial" w:cs="Arial"/>
          <w:i/>
          <w:iCs/>
        </w:rPr>
        <w:t>Alford</w:t>
      </w:r>
      <w:r w:rsidRPr="00DD7846">
        <w:rPr>
          <w:rFonts w:ascii="Arial" w:eastAsia="MingLiU-ExtB" w:hAnsi="Arial" w:cs="Arial"/>
        </w:rPr>
        <w:t xml:space="preserve"> plea may serve as a predicate conviction for multiple felony offender sentence).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5B30" w14:textId="77777777" w:rsidR="00E32BCD" w:rsidRDefault="00E32BCD" w:rsidP="00E32BCD">
      <w:pPr>
        <w:spacing w:before="0"/>
      </w:pPr>
      <w:r>
        <w:separator/>
      </w:r>
    </w:p>
  </w:footnote>
  <w:footnote w:type="continuationSeparator" w:id="0">
    <w:p w14:paraId="534689AD" w14:textId="77777777" w:rsidR="00E32BCD" w:rsidRDefault="00E32BCD" w:rsidP="00E32BC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CD"/>
    <w:rsid w:val="00107997"/>
    <w:rsid w:val="0022525A"/>
    <w:rsid w:val="00254815"/>
    <w:rsid w:val="00271926"/>
    <w:rsid w:val="002A308A"/>
    <w:rsid w:val="003035A9"/>
    <w:rsid w:val="0064449E"/>
    <w:rsid w:val="006B7884"/>
    <w:rsid w:val="006C54AB"/>
    <w:rsid w:val="006D3D1C"/>
    <w:rsid w:val="006F6B73"/>
    <w:rsid w:val="008F4156"/>
    <w:rsid w:val="009117E4"/>
    <w:rsid w:val="009E6219"/>
    <w:rsid w:val="00A649A0"/>
    <w:rsid w:val="00AD48FC"/>
    <w:rsid w:val="00D61C8F"/>
    <w:rsid w:val="00E14619"/>
    <w:rsid w:val="00E31DAF"/>
    <w:rsid w:val="00E32BCD"/>
    <w:rsid w:val="00E4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A03F"/>
  <w15:chartTrackingRefBased/>
  <w15:docId w15:val="{976D68CC-5C09-4288-BDC4-CEA296F8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styleId="Hyperlink">
    <w:name w:val="Hyperlink"/>
    <w:basedOn w:val="DefaultParagraphFont"/>
    <w:uiPriority w:val="99"/>
    <w:unhideWhenUsed/>
    <w:rsid w:val="00E45A54"/>
    <w:rPr>
      <w:color w:val="0563C1" w:themeColor="hyperlink"/>
      <w:u w:val="single"/>
    </w:rPr>
  </w:style>
  <w:style w:type="character" w:styleId="UnresolvedMention">
    <w:name w:val="Unresolved Mention"/>
    <w:basedOn w:val="DefaultParagraphFont"/>
    <w:uiPriority w:val="99"/>
    <w:semiHidden/>
    <w:unhideWhenUsed/>
    <w:rsid w:val="00E4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D5CA-DC75-42EF-AFAA-37C4F47B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1431</Characters>
  <Application>Microsoft Office Word</Application>
  <DocSecurity>0</DocSecurity>
  <Lines>47</Lines>
  <Paragraphs>14</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cp:lastPrinted>2023-04-25T15:29:00Z</cp:lastPrinted>
  <dcterms:created xsi:type="dcterms:W3CDTF">2023-04-25T15:24:00Z</dcterms:created>
  <dcterms:modified xsi:type="dcterms:W3CDTF">2023-04-25T15:29:00Z</dcterms:modified>
</cp:coreProperties>
</file>