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FCFC" w14:textId="3811E9A4" w:rsidR="003A51EA" w:rsidRDefault="008E5DFC" w:rsidP="00152D61">
      <w:pPr>
        <w:widowControl w:val="0"/>
        <w:autoSpaceDE w:val="0"/>
        <w:autoSpaceDN w:val="0"/>
        <w:adjustRightInd w:val="0"/>
        <w:spacing w:after="0" w:line="240" w:lineRule="auto"/>
        <w:ind w:right="100"/>
        <w:rPr>
          <w:rFonts w:ascii="Times New Roman" w:hAnsi="Times New Roman" w:cs="Times New Roman"/>
          <w:b/>
          <w:bCs/>
          <w:sz w:val="28"/>
          <w:szCs w:val="28"/>
        </w:rPr>
      </w:pPr>
      <w:r>
        <w:rPr>
          <w:rFonts w:ascii="Times New Roman" w:hAnsi="Times New Roman" w:cs="Times New Roman"/>
          <w:b/>
          <w:bCs/>
          <w:sz w:val="28"/>
          <w:szCs w:val="28"/>
        </w:rPr>
        <w:t>3.</w:t>
      </w:r>
      <w:r w:rsidR="00FD3DD0">
        <w:rPr>
          <w:rFonts w:ascii="Times New Roman" w:hAnsi="Times New Roman" w:cs="Times New Roman"/>
          <w:b/>
          <w:bCs/>
          <w:sz w:val="28"/>
          <w:szCs w:val="28"/>
        </w:rPr>
        <w:t>26.</w:t>
      </w:r>
      <w:r w:rsidR="003A51EA" w:rsidRPr="00152D61">
        <w:rPr>
          <w:rFonts w:ascii="Times New Roman" w:hAnsi="Times New Roman" w:cs="Times New Roman"/>
          <w:b/>
          <w:bCs/>
          <w:sz w:val="28"/>
          <w:szCs w:val="28"/>
        </w:rPr>
        <w:t xml:space="preserve"> Marriage </w:t>
      </w:r>
      <w:r w:rsidR="00344720" w:rsidRPr="00152D61">
        <w:rPr>
          <w:rFonts w:ascii="Times New Roman" w:hAnsi="Times New Roman" w:cs="Times New Roman"/>
          <w:b/>
          <w:bCs/>
          <w:sz w:val="28"/>
          <w:szCs w:val="28"/>
        </w:rPr>
        <w:t>C</w:t>
      </w:r>
      <w:r w:rsidR="003A51EA" w:rsidRPr="00152D61">
        <w:rPr>
          <w:rFonts w:ascii="Times New Roman" w:hAnsi="Times New Roman" w:cs="Times New Roman"/>
          <w:b/>
          <w:bCs/>
          <w:sz w:val="28"/>
          <w:szCs w:val="28"/>
        </w:rPr>
        <w:t>ertificate</w:t>
      </w:r>
      <w:bookmarkStart w:id="0" w:name="co_anchor_I27CC3002256211DFAFDCC4019CD14"/>
      <w:bookmarkStart w:id="1" w:name="co_anchor_I27CC7E21256211DFAFDCC4019CD14"/>
      <w:bookmarkEnd w:id="0"/>
      <w:bookmarkEnd w:id="1"/>
      <w:r w:rsidR="001A3763" w:rsidRPr="00152D61">
        <w:rPr>
          <w:rFonts w:ascii="Times New Roman" w:hAnsi="Times New Roman" w:cs="Times New Roman"/>
          <w:b/>
          <w:bCs/>
          <w:sz w:val="28"/>
          <w:szCs w:val="28"/>
        </w:rPr>
        <w:t xml:space="preserve"> </w:t>
      </w:r>
      <w:r w:rsidR="00344720" w:rsidRPr="00152D61">
        <w:rPr>
          <w:rFonts w:ascii="Times New Roman" w:hAnsi="Times New Roman" w:cs="Times New Roman"/>
          <w:b/>
          <w:bCs/>
          <w:sz w:val="28"/>
          <w:szCs w:val="28"/>
        </w:rPr>
        <w:t>or Record of Registration</w:t>
      </w:r>
    </w:p>
    <w:p w14:paraId="51939D4B" w14:textId="77777777" w:rsidR="00152D61" w:rsidRPr="00152D61" w:rsidRDefault="00152D61" w:rsidP="00152D61">
      <w:pPr>
        <w:widowControl w:val="0"/>
        <w:autoSpaceDE w:val="0"/>
        <w:autoSpaceDN w:val="0"/>
        <w:adjustRightInd w:val="0"/>
        <w:spacing w:after="0" w:line="240" w:lineRule="auto"/>
        <w:ind w:right="100"/>
        <w:rPr>
          <w:rFonts w:ascii="Times New Roman" w:hAnsi="Times New Roman" w:cs="Times New Roman"/>
          <w:b/>
          <w:bCs/>
          <w:sz w:val="28"/>
          <w:szCs w:val="28"/>
        </w:rPr>
      </w:pPr>
    </w:p>
    <w:p w14:paraId="22910A81" w14:textId="27061B71" w:rsidR="001A3763" w:rsidRDefault="001A3763" w:rsidP="00152D61">
      <w:pPr>
        <w:widowControl w:val="0"/>
        <w:autoSpaceDE w:val="0"/>
        <w:autoSpaceDN w:val="0"/>
        <w:adjustRightInd w:val="0"/>
        <w:spacing w:after="0" w:line="240" w:lineRule="auto"/>
        <w:ind w:right="100"/>
        <w:jc w:val="center"/>
        <w:rPr>
          <w:rFonts w:ascii="Times New Roman" w:hAnsi="Times New Roman" w:cs="Times New Roman"/>
          <w:b/>
          <w:bCs/>
          <w:sz w:val="28"/>
          <w:szCs w:val="28"/>
        </w:rPr>
      </w:pPr>
      <w:r w:rsidRPr="00152D61">
        <w:rPr>
          <w:rFonts w:ascii="Times New Roman" w:hAnsi="Times New Roman" w:cs="Times New Roman"/>
          <w:b/>
          <w:bCs/>
          <w:sz w:val="28"/>
          <w:szCs w:val="28"/>
        </w:rPr>
        <w:t xml:space="preserve">Part I </w:t>
      </w:r>
      <w:r w:rsidR="00650116" w:rsidRPr="00152D61">
        <w:rPr>
          <w:rFonts w:ascii="Times New Roman" w:hAnsi="Times New Roman" w:cs="Times New Roman"/>
          <w:b/>
          <w:bCs/>
          <w:sz w:val="28"/>
          <w:szCs w:val="28"/>
        </w:rPr>
        <w:t>(</w:t>
      </w:r>
      <w:r w:rsidRPr="00152D61">
        <w:rPr>
          <w:rFonts w:ascii="Times New Roman" w:hAnsi="Times New Roman" w:cs="Times New Roman"/>
          <w:b/>
          <w:bCs/>
          <w:sz w:val="28"/>
          <w:szCs w:val="28"/>
        </w:rPr>
        <w:t>CPLR 4526</w:t>
      </w:r>
      <w:r w:rsidR="00650116" w:rsidRPr="00152D61">
        <w:rPr>
          <w:rFonts w:ascii="Times New Roman" w:hAnsi="Times New Roman" w:cs="Times New Roman"/>
          <w:b/>
          <w:bCs/>
          <w:sz w:val="28"/>
          <w:szCs w:val="28"/>
        </w:rPr>
        <w:t>)</w:t>
      </w:r>
    </w:p>
    <w:p w14:paraId="305785AF" w14:textId="77777777" w:rsidR="00152D61" w:rsidRPr="00152D61" w:rsidRDefault="00152D61" w:rsidP="00152D61">
      <w:pPr>
        <w:widowControl w:val="0"/>
        <w:autoSpaceDE w:val="0"/>
        <w:autoSpaceDN w:val="0"/>
        <w:adjustRightInd w:val="0"/>
        <w:spacing w:after="0" w:line="240" w:lineRule="auto"/>
        <w:ind w:right="100"/>
        <w:rPr>
          <w:rFonts w:ascii="Times New Roman" w:hAnsi="Times New Roman" w:cs="Times New Roman"/>
          <w:b/>
          <w:bCs/>
          <w:sz w:val="28"/>
          <w:szCs w:val="28"/>
        </w:rPr>
      </w:pPr>
    </w:p>
    <w:p w14:paraId="5CA31173" w14:textId="28B056EE" w:rsidR="003A51EA" w:rsidRDefault="00280687" w:rsidP="00152D61">
      <w:pPr>
        <w:widowControl w:val="0"/>
        <w:autoSpaceDE w:val="0"/>
        <w:autoSpaceDN w:val="0"/>
        <w:adjustRightInd w:val="0"/>
        <w:spacing w:after="0" w:line="240" w:lineRule="auto"/>
        <w:ind w:left="720" w:right="720"/>
        <w:jc w:val="both"/>
        <w:rPr>
          <w:rFonts w:ascii="Times New Roman" w:hAnsi="Times New Roman" w:cs="Times New Roman"/>
          <w:b/>
          <w:bCs/>
          <w:sz w:val="28"/>
          <w:szCs w:val="28"/>
        </w:rPr>
      </w:pPr>
      <w:r w:rsidRPr="00152D61">
        <w:rPr>
          <w:rFonts w:ascii="Times New Roman" w:hAnsi="Times New Roman" w:cs="Times New Roman"/>
          <w:b/>
          <w:bCs/>
          <w:sz w:val="28"/>
          <w:szCs w:val="28"/>
        </w:rPr>
        <w:t xml:space="preserve">An </w:t>
      </w:r>
      <w:r w:rsidR="003A51EA" w:rsidRPr="00152D61">
        <w:rPr>
          <w:rFonts w:ascii="Times New Roman" w:hAnsi="Times New Roman" w:cs="Times New Roman"/>
          <w:b/>
          <w:bCs/>
          <w:sz w:val="28"/>
          <w:szCs w:val="28"/>
        </w:rPr>
        <w:t>original certificate of a marriage made by the person by whom it was solemnized within the state, or the original entry thereof made pursuant to law in the office of the clerk of a city or a town within the state, is prima facie evidence of the marriage.</w:t>
      </w:r>
    </w:p>
    <w:p w14:paraId="548BB7FA" w14:textId="77777777" w:rsidR="00152D61" w:rsidRDefault="00152D61" w:rsidP="00152D61">
      <w:pPr>
        <w:widowControl w:val="0"/>
        <w:autoSpaceDE w:val="0"/>
        <w:autoSpaceDN w:val="0"/>
        <w:adjustRightInd w:val="0"/>
        <w:spacing w:after="0" w:line="240" w:lineRule="auto"/>
        <w:ind w:right="720"/>
        <w:rPr>
          <w:rFonts w:ascii="Times New Roman" w:hAnsi="Times New Roman" w:cs="Times New Roman"/>
          <w:b/>
          <w:bCs/>
          <w:sz w:val="28"/>
          <w:szCs w:val="28"/>
        </w:rPr>
      </w:pPr>
    </w:p>
    <w:p w14:paraId="78F962B6" w14:textId="654E669A" w:rsidR="00BE337A" w:rsidRDefault="00BE337A" w:rsidP="00152D61">
      <w:pPr>
        <w:widowControl w:val="0"/>
        <w:autoSpaceDE w:val="0"/>
        <w:autoSpaceDN w:val="0"/>
        <w:adjustRightInd w:val="0"/>
        <w:spacing w:after="0" w:line="240" w:lineRule="auto"/>
        <w:ind w:left="720" w:right="720"/>
        <w:jc w:val="center"/>
        <w:rPr>
          <w:rFonts w:ascii="Times New Roman" w:hAnsi="Times New Roman" w:cs="Times New Roman"/>
          <w:b/>
          <w:bCs/>
          <w:sz w:val="28"/>
          <w:szCs w:val="28"/>
        </w:rPr>
      </w:pPr>
      <w:r w:rsidRPr="00152D61">
        <w:rPr>
          <w:rFonts w:ascii="Times New Roman" w:hAnsi="Times New Roman" w:cs="Times New Roman"/>
          <w:b/>
          <w:bCs/>
          <w:sz w:val="28"/>
          <w:szCs w:val="28"/>
        </w:rPr>
        <w:t xml:space="preserve">Part II </w:t>
      </w:r>
      <w:r w:rsidR="00650116" w:rsidRPr="00152D61">
        <w:rPr>
          <w:rFonts w:ascii="Times New Roman" w:hAnsi="Times New Roman" w:cs="Times New Roman"/>
          <w:b/>
          <w:bCs/>
          <w:sz w:val="28"/>
          <w:szCs w:val="28"/>
        </w:rPr>
        <w:t>(</w:t>
      </w:r>
      <w:r w:rsidRPr="00152D61">
        <w:rPr>
          <w:rFonts w:ascii="Times New Roman" w:hAnsi="Times New Roman" w:cs="Times New Roman"/>
          <w:b/>
          <w:bCs/>
          <w:sz w:val="28"/>
          <w:szCs w:val="28"/>
        </w:rPr>
        <w:t>D</w:t>
      </w:r>
      <w:r w:rsidR="00650116" w:rsidRPr="00152D61">
        <w:rPr>
          <w:rFonts w:ascii="Times New Roman" w:hAnsi="Times New Roman" w:cs="Times New Roman"/>
          <w:b/>
          <w:bCs/>
          <w:sz w:val="28"/>
          <w:szCs w:val="28"/>
        </w:rPr>
        <w:t xml:space="preserve">omestic </w:t>
      </w:r>
      <w:r w:rsidRPr="00152D61">
        <w:rPr>
          <w:rFonts w:ascii="Times New Roman" w:hAnsi="Times New Roman" w:cs="Times New Roman"/>
          <w:b/>
          <w:bCs/>
          <w:sz w:val="28"/>
          <w:szCs w:val="28"/>
        </w:rPr>
        <w:t>R</w:t>
      </w:r>
      <w:r w:rsidR="00650116" w:rsidRPr="00152D61">
        <w:rPr>
          <w:rFonts w:ascii="Times New Roman" w:hAnsi="Times New Roman" w:cs="Times New Roman"/>
          <w:b/>
          <w:bCs/>
          <w:sz w:val="28"/>
          <w:szCs w:val="28"/>
        </w:rPr>
        <w:t xml:space="preserve">elations </w:t>
      </w:r>
      <w:r w:rsidRPr="00152D61">
        <w:rPr>
          <w:rFonts w:ascii="Times New Roman" w:hAnsi="Times New Roman" w:cs="Times New Roman"/>
          <w:b/>
          <w:bCs/>
          <w:sz w:val="28"/>
          <w:szCs w:val="28"/>
        </w:rPr>
        <w:t>L</w:t>
      </w:r>
      <w:r w:rsidR="00650116" w:rsidRPr="00152D61">
        <w:rPr>
          <w:rFonts w:ascii="Times New Roman" w:hAnsi="Times New Roman" w:cs="Times New Roman"/>
          <w:b/>
          <w:bCs/>
          <w:sz w:val="28"/>
          <w:szCs w:val="28"/>
        </w:rPr>
        <w:t>aw</w:t>
      </w:r>
      <w:r w:rsidRPr="00152D61">
        <w:rPr>
          <w:rFonts w:ascii="Times New Roman" w:hAnsi="Times New Roman" w:cs="Times New Roman"/>
          <w:b/>
          <w:bCs/>
          <w:sz w:val="28"/>
          <w:szCs w:val="28"/>
        </w:rPr>
        <w:t xml:space="preserve"> § 14-a</w:t>
      </w:r>
      <w:r w:rsidR="00650116" w:rsidRPr="00152D61">
        <w:rPr>
          <w:rFonts w:ascii="Times New Roman" w:hAnsi="Times New Roman" w:cs="Times New Roman"/>
          <w:b/>
          <w:bCs/>
          <w:sz w:val="28"/>
          <w:szCs w:val="28"/>
        </w:rPr>
        <w:t xml:space="preserve"> [4</w:t>
      </w:r>
      <w:r w:rsidRPr="00152D61">
        <w:rPr>
          <w:rFonts w:ascii="Times New Roman" w:hAnsi="Times New Roman" w:cs="Times New Roman"/>
          <w:b/>
          <w:bCs/>
          <w:sz w:val="28"/>
          <w:szCs w:val="28"/>
        </w:rPr>
        <w:t>]</w:t>
      </w:r>
      <w:r w:rsidR="00650116" w:rsidRPr="00152D61">
        <w:rPr>
          <w:rFonts w:ascii="Times New Roman" w:hAnsi="Times New Roman" w:cs="Times New Roman"/>
          <w:b/>
          <w:bCs/>
          <w:sz w:val="28"/>
          <w:szCs w:val="28"/>
        </w:rPr>
        <w:t>)</w:t>
      </w:r>
    </w:p>
    <w:p w14:paraId="0BC309CD" w14:textId="77777777" w:rsidR="00152D61" w:rsidRPr="00152D61" w:rsidRDefault="00152D61" w:rsidP="00152D61">
      <w:pPr>
        <w:widowControl w:val="0"/>
        <w:autoSpaceDE w:val="0"/>
        <w:autoSpaceDN w:val="0"/>
        <w:adjustRightInd w:val="0"/>
        <w:spacing w:after="0" w:line="240" w:lineRule="auto"/>
        <w:ind w:right="720"/>
        <w:rPr>
          <w:rFonts w:ascii="Times New Roman" w:hAnsi="Times New Roman" w:cs="Times New Roman"/>
          <w:b/>
          <w:bCs/>
          <w:sz w:val="28"/>
          <w:szCs w:val="28"/>
        </w:rPr>
      </w:pPr>
    </w:p>
    <w:p w14:paraId="60D6FDBE" w14:textId="398FB30D" w:rsidR="00157EAC" w:rsidRDefault="00157EAC" w:rsidP="00152D61">
      <w:pPr>
        <w:widowControl w:val="0"/>
        <w:autoSpaceDE w:val="0"/>
        <w:autoSpaceDN w:val="0"/>
        <w:adjustRightInd w:val="0"/>
        <w:spacing w:after="0" w:line="240" w:lineRule="auto"/>
        <w:ind w:left="720" w:right="720"/>
        <w:jc w:val="both"/>
        <w:rPr>
          <w:rFonts w:ascii="Times New Roman" w:hAnsi="Times New Roman" w:cs="Times New Roman"/>
          <w:b/>
          <w:bCs/>
          <w:sz w:val="28"/>
          <w:szCs w:val="28"/>
        </w:rPr>
      </w:pPr>
      <w:r w:rsidRPr="00152D61">
        <w:rPr>
          <w:rFonts w:ascii="Times New Roman" w:hAnsi="Times New Roman" w:cs="Times New Roman"/>
          <w:b/>
          <w:bCs/>
          <w:sz w:val="28"/>
          <w:szCs w:val="28"/>
        </w:rPr>
        <w:t xml:space="preserve">A copy of the record of marriage registration when properly certified by the city and town clerks or their duly authorized deputies, as </w:t>
      </w:r>
      <w:r w:rsidR="00D75E32" w:rsidRPr="00152D61">
        <w:rPr>
          <w:rFonts w:ascii="Times New Roman" w:hAnsi="Times New Roman" w:cs="Times New Roman"/>
          <w:b/>
          <w:bCs/>
          <w:sz w:val="28"/>
          <w:szCs w:val="28"/>
        </w:rPr>
        <w:t xml:space="preserve">. . . </w:t>
      </w:r>
      <w:r w:rsidRPr="00152D61">
        <w:rPr>
          <w:rFonts w:ascii="Times New Roman" w:hAnsi="Times New Roman" w:cs="Times New Roman"/>
          <w:b/>
          <w:bCs/>
          <w:sz w:val="28"/>
          <w:szCs w:val="28"/>
        </w:rPr>
        <w:t>provided</w:t>
      </w:r>
      <w:r w:rsidR="00D75E32" w:rsidRPr="00152D61">
        <w:rPr>
          <w:rFonts w:ascii="Times New Roman" w:hAnsi="Times New Roman" w:cs="Times New Roman"/>
          <w:b/>
          <w:bCs/>
          <w:sz w:val="28"/>
          <w:szCs w:val="28"/>
        </w:rPr>
        <w:t xml:space="preserve"> [in Domestic Relations Law § </w:t>
      </w:r>
      <w:r w:rsidR="006A2466" w:rsidRPr="00152D61">
        <w:rPr>
          <w:rFonts w:ascii="Times New Roman" w:hAnsi="Times New Roman" w:cs="Times New Roman"/>
          <w:b/>
          <w:bCs/>
          <w:sz w:val="28"/>
          <w:szCs w:val="28"/>
        </w:rPr>
        <w:t>14-a]</w:t>
      </w:r>
      <w:r w:rsidRPr="00152D61">
        <w:rPr>
          <w:rFonts w:ascii="Times New Roman" w:hAnsi="Times New Roman" w:cs="Times New Roman"/>
          <w:b/>
          <w:bCs/>
          <w:sz w:val="28"/>
          <w:szCs w:val="28"/>
        </w:rPr>
        <w:t>, shall be prima facie evidence of the facts therein stated and in all actions, proceedings or applications, judicial, administrative or otherwise, and any such certificate of registration of marriage shall be accepted with the same force and effect with respect to the facts therein stated as the original certificate of marriage or certified copy thereof.</w:t>
      </w:r>
    </w:p>
    <w:p w14:paraId="3D52F278" w14:textId="77777777" w:rsidR="00152D61" w:rsidRPr="00152D61" w:rsidRDefault="00152D61" w:rsidP="00152D61">
      <w:pPr>
        <w:widowControl w:val="0"/>
        <w:autoSpaceDE w:val="0"/>
        <w:autoSpaceDN w:val="0"/>
        <w:adjustRightInd w:val="0"/>
        <w:spacing w:after="0" w:line="240" w:lineRule="auto"/>
        <w:ind w:right="720"/>
        <w:jc w:val="both"/>
        <w:rPr>
          <w:rFonts w:ascii="Times New Roman" w:hAnsi="Times New Roman" w:cs="Times New Roman"/>
          <w:b/>
          <w:bCs/>
          <w:sz w:val="28"/>
          <w:szCs w:val="28"/>
        </w:rPr>
      </w:pPr>
    </w:p>
    <w:p w14:paraId="5255920C" w14:textId="322CC9ED" w:rsidR="00172210" w:rsidRDefault="003A51EA" w:rsidP="00152D61">
      <w:pPr>
        <w:widowControl w:val="0"/>
        <w:autoSpaceDE w:val="0"/>
        <w:autoSpaceDN w:val="0"/>
        <w:adjustRightInd w:val="0"/>
        <w:spacing w:after="0" w:line="240" w:lineRule="auto"/>
        <w:jc w:val="center"/>
        <w:rPr>
          <w:rFonts w:ascii="Times New Roman" w:hAnsi="Times New Roman" w:cs="Times New Roman"/>
          <w:b/>
          <w:bCs/>
          <w:sz w:val="28"/>
          <w:szCs w:val="28"/>
        </w:rPr>
      </w:pPr>
      <w:r w:rsidRPr="00152D61">
        <w:rPr>
          <w:rFonts w:ascii="Times New Roman" w:hAnsi="Times New Roman" w:cs="Times New Roman"/>
          <w:b/>
          <w:bCs/>
          <w:sz w:val="28"/>
          <w:szCs w:val="28"/>
        </w:rPr>
        <w:t>N</w:t>
      </w:r>
      <w:r w:rsidR="00D938F2" w:rsidRPr="00152D61">
        <w:rPr>
          <w:rFonts w:ascii="Times New Roman" w:hAnsi="Times New Roman" w:cs="Times New Roman"/>
          <w:b/>
          <w:bCs/>
          <w:sz w:val="28"/>
          <w:szCs w:val="28"/>
        </w:rPr>
        <w:t>ote</w:t>
      </w:r>
    </w:p>
    <w:p w14:paraId="7B4B44E3" w14:textId="77777777" w:rsidR="00152D61" w:rsidRPr="00152D61" w:rsidRDefault="00152D61" w:rsidP="00152D61">
      <w:pPr>
        <w:widowControl w:val="0"/>
        <w:autoSpaceDE w:val="0"/>
        <w:autoSpaceDN w:val="0"/>
        <w:adjustRightInd w:val="0"/>
        <w:spacing w:after="0" w:line="240" w:lineRule="auto"/>
        <w:rPr>
          <w:rFonts w:ascii="Times New Roman" w:hAnsi="Times New Roman" w:cs="Times New Roman"/>
          <w:b/>
          <w:bCs/>
          <w:sz w:val="24"/>
          <w:szCs w:val="24"/>
        </w:rPr>
      </w:pPr>
    </w:p>
    <w:p w14:paraId="3C00537D" w14:textId="37856A02" w:rsidR="00BD3DB9" w:rsidRPr="00152D61" w:rsidRDefault="00152D61" w:rsidP="00152D61">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B5394" w:rsidRPr="00152D61">
        <w:rPr>
          <w:rFonts w:ascii="Times New Roman" w:hAnsi="Times New Roman" w:cs="Times New Roman"/>
          <w:sz w:val="24"/>
          <w:szCs w:val="24"/>
        </w:rPr>
        <w:t>There are two separate statutes relating to documentary proof of a marriage.</w:t>
      </w:r>
    </w:p>
    <w:p w14:paraId="10D48D3C" w14:textId="77777777" w:rsidR="00152D61" w:rsidRPr="00152D61" w:rsidRDefault="00152D61" w:rsidP="00152D61">
      <w:pPr>
        <w:widowControl w:val="0"/>
        <w:autoSpaceDE w:val="0"/>
        <w:autoSpaceDN w:val="0"/>
        <w:adjustRightInd w:val="0"/>
        <w:spacing w:after="0" w:line="240" w:lineRule="auto"/>
        <w:ind w:right="100"/>
        <w:jc w:val="both"/>
        <w:rPr>
          <w:rFonts w:ascii="Times New Roman" w:hAnsi="Times New Roman" w:cs="Times New Roman"/>
          <w:sz w:val="24"/>
          <w:szCs w:val="24"/>
        </w:rPr>
      </w:pPr>
    </w:p>
    <w:p w14:paraId="65C8BFFE" w14:textId="15654342" w:rsidR="00280687" w:rsidRPr="00152D61" w:rsidRDefault="00152D61" w:rsidP="00152D61">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6657B0" w:rsidRPr="00152D61">
        <w:rPr>
          <w:rFonts w:ascii="Times New Roman" w:hAnsi="Times New Roman" w:cs="Times New Roman"/>
          <w:b/>
          <w:bCs/>
          <w:sz w:val="24"/>
          <w:szCs w:val="24"/>
        </w:rPr>
        <w:t>Part I</w:t>
      </w:r>
      <w:r w:rsidR="006657B0" w:rsidRPr="00152D61">
        <w:rPr>
          <w:rFonts w:ascii="Times New Roman" w:hAnsi="Times New Roman" w:cs="Times New Roman"/>
          <w:sz w:val="24"/>
          <w:szCs w:val="24"/>
        </w:rPr>
        <w:t xml:space="preserve"> </w:t>
      </w:r>
      <w:r w:rsidR="00280687" w:rsidRPr="00152D61">
        <w:rPr>
          <w:rFonts w:ascii="Times New Roman" w:hAnsi="Times New Roman" w:cs="Times New Roman"/>
          <w:sz w:val="24"/>
          <w:szCs w:val="24"/>
        </w:rPr>
        <w:t>restates verbatim CPLR 4526</w:t>
      </w:r>
      <w:r w:rsidR="001120CD" w:rsidRPr="00152D61">
        <w:rPr>
          <w:rFonts w:ascii="Times New Roman" w:hAnsi="Times New Roman" w:cs="Times New Roman"/>
          <w:sz w:val="24"/>
          <w:szCs w:val="24"/>
        </w:rPr>
        <w:t>.</w:t>
      </w:r>
      <w:r w:rsidR="00280687" w:rsidRPr="00152D61">
        <w:rPr>
          <w:rFonts w:ascii="Times New Roman" w:hAnsi="Times New Roman" w:cs="Times New Roman"/>
          <w:sz w:val="24"/>
          <w:szCs w:val="24"/>
        </w:rPr>
        <w:t xml:space="preserve"> </w:t>
      </w:r>
      <w:r w:rsidR="00172210" w:rsidRPr="00152D61">
        <w:rPr>
          <w:rFonts w:ascii="Times New Roman" w:hAnsi="Times New Roman" w:cs="Times New Roman"/>
          <w:sz w:val="24"/>
          <w:szCs w:val="24"/>
        </w:rPr>
        <w:t>T</w:t>
      </w:r>
      <w:r w:rsidR="002D121F" w:rsidRPr="00152D61">
        <w:rPr>
          <w:rFonts w:ascii="Times New Roman" w:hAnsi="Times New Roman" w:cs="Times New Roman"/>
          <w:sz w:val="24"/>
          <w:szCs w:val="24"/>
        </w:rPr>
        <w:t>h</w:t>
      </w:r>
      <w:r w:rsidR="00B8549B" w:rsidRPr="00152D61">
        <w:rPr>
          <w:rFonts w:ascii="Times New Roman" w:hAnsi="Times New Roman" w:cs="Times New Roman"/>
          <w:sz w:val="24"/>
          <w:szCs w:val="24"/>
        </w:rPr>
        <w:t>at</w:t>
      </w:r>
      <w:r w:rsidR="002D121F" w:rsidRPr="00152D61">
        <w:rPr>
          <w:rFonts w:ascii="Times New Roman" w:hAnsi="Times New Roman" w:cs="Times New Roman"/>
          <w:sz w:val="24"/>
          <w:szCs w:val="24"/>
        </w:rPr>
        <w:t xml:space="preserve"> statute provides that </w:t>
      </w:r>
      <w:r w:rsidR="00280687" w:rsidRPr="00152D61">
        <w:rPr>
          <w:rFonts w:ascii="Times New Roman" w:hAnsi="Times New Roman" w:cs="Times New Roman"/>
          <w:sz w:val="24"/>
          <w:szCs w:val="24"/>
        </w:rPr>
        <w:t xml:space="preserve">an </w:t>
      </w:r>
      <w:bookmarkStart w:id="2" w:name="_Hlk50499946"/>
      <w:r w:rsidR="002D121F" w:rsidRPr="00152D61">
        <w:rPr>
          <w:rFonts w:ascii="Times New Roman" w:hAnsi="Times New Roman" w:cs="Times New Roman"/>
          <w:sz w:val="24"/>
          <w:szCs w:val="24"/>
        </w:rPr>
        <w:t>“</w:t>
      </w:r>
      <w:r w:rsidR="00280687" w:rsidRPr="00152D61">
        <w:rPr>
          <w:rFonts w:ascii="Times New Roman" w:hAnsi="Times New Roman" w:cs="Times New Roman"/>
          <w:sz w:val="24"/>
          <w:szCs w:val="24"/>
        </w:rPr>
        <w:t xml:space="preserve">original certificate of </w:t>
      </w:r>
      <w:r w:rsidR="00650116" w:rsidRPr="00152D61">
        <w:rPr>
          <w:rFonts w:ascii="Times New Roman" w:hAnsi="Times New Roman" w:cs="Times New Roman"/>
          <w:sz w:val="24"/>
          <w:szCs w:val="24"/>
        </w:rPr>
        <w:t xml:space="preserve">a </w:t>
      </w:r>
      <w:r w:rsidR="00280687" w:rsidRPr="00152D61">
        <w:rPr>
          <w:rFonts w:ascii="Times New Roman" w:hAnsi="Times New Roman" w:cs="Times New Roman"/>
          <w:sz w:val="24"/>
          <w:szCs w:val="24"/>
        </w:rPr>
        <w:t>marriage</w:t>
      </w:r>
      <w:r w:rsidR="002D121F" w:rsidRPr="00152D61">
        <w:rPr>
          <w:rFonts w:ascii="Times New Roman" w:hAnsi="Times New Roman" w:cs="Times New Roman"/>
          <w:sz w:val="24"/>
          <w:szCs w:val="24"/>
        </w:rPr>
        <w:t>”</w:t>
      </w:r>
      <w:r w:rsidR="00280687" w:rsidRPr="00152D61">
        <w:rPr>
          <w:rFonts w:ascii="Times New Roman" w:hAnsi="Times New Roman" w:cs="Times New Roman"/>
          <w:sz w:val="24"/>
          <w:szCs w:val="24"/>
        </w:rPr>
        <w:t xml:space="preserve"> </w:t>
      </w:r>
      <w:bookmarkEnd w:id="2"/>
      <w:r w:rsidR="00280687" w:rsidRPr="00152D61">
        <w:rPr>
          <w:rFonts w:ascii="Times New Roman" w:hAnsi="Times New Roman" w:cs="Times New Roman"/>
          <w:sz w:val="24"/>
          <w:szCs w:val="24"/>
        </w:rPr>
        <w:t>made by the person who solemnized the marriage in New York</w:t>
      </w:r>
      <w:r w:rsidR="00F06467" w:rsidRPr="00152D61">
        <w:rPr>
          <w:rFonts w:ascii="Times New Roman" w:hAnsi="Times New Roman" w:cs="Times New Roman"/>
          <w:sz w:val="24"/>
          <w:szCs w:val="24"/>
        </w:rPr>
        <w:t>,</w:t>
      </w:r>
      <w:r w:rsidR="00280687" w:rsidRPr="00152D61">
        <w:rPr>
          <w:rFonts w:ascii="Times New Roman" w:hAnsi="Times New Roman" w:cs="Times New Roman"/>
          <w:sz w:val="24"/>
          <w:szCs w:val="24"/>
        </w:rPr>
        <w:t xml:space="preserve"> or the </w:t>
      </w:r>
      <w:r w:rsidR="002D121F" w:rsidRPr="00152D61">
        <w:rPr>
          <w:rFonts w:ascii="Times New Roman" w:hAnsi="Times New Roman" w:cs="Times New Roman"/>
          <w:sz w:val="24"/>
          <w:szCs w:val="24"/>
        </w:rPr>
        <w:t>“</w:t>
      </w:r>
      <w:r w:rsidR="00280687" w:rsidRPr="00152D61">
        <w:rPr>
          <w:rFonts w:ascii="Times New Roman" w:hAnsi="Times New Roman" w:cs="Times New Roman"/>
          <w:sz w:val="24"/>
          <w:szCs w:val="24"/>
        </w:rPr>
        <w:t>original entry</w:t>
      </w:r>
      <w:r w:rsidR="0045254E" w:rsidRPr="00152D61">
        <w:rPr>
          <w:rFonts w:ascii="Times New Roman" w:hAnsi="Times New Roman" w:cs="Times New Roman"/>
          <w:sz w:val="24"/>
          <w:szCs w:val="24"/>
        </w:rPr>
        <w:t>”</w:t>
      </w:r>
      <w:r w:rsidR="00280687" w:rsidRPr="00152D61">
        <w:rPr>
          <w:rFonts w:ascii="Times New Roman" w:hAnsi="Times New Roman" w:cs="Times New Roman"/>
          <w:sz w:val="24"/>
          <w:szCs w:val="24"/>
        </w:rPr>
        <w:t xml:space="preserve"> of the certificate made by a city or town clerk in New York</w:t>
      </w:r>
      <w:r w:rsidR="0045254E" w:rsidRPr="00152D61">
        <w:rPr>
          <w:rFonts w:ascii="Times New Roman" w:hAnsi="Times New Roman" w:cs="Times New Roman"/>
          <w:sz w:val="24"/>
          <w:szCs w:val="24"/>
        </w:rPr>
        <w:t xml:space="preserve"> </w:t>
      </w:r>
      <w:r w:rsidR="00280687" w:rsidRPr="00152D61">
        <w:rPr>
          <w:rFonts w:ascii="Times New Roman" w:hAnsi="Times New Roman" w:cs="Times New Roman"/>
          <w:sz w:val="24"/>
          <w:szCs w:val="24"/>
        </w:rPr>
        <w:t xml:space="preserve">is prima facie evidence </w:t>
      </w:r>
      <w:r w:rsidR="0055310C" w:rsidRPr="00152D61">
        <w:rPr>
          <w:rFonts w:ascii="Times New Roman" w:hAnsi="Times New Roman" w:cs="Times New Roman"/>
          <w:sz w:val="24"/>
          <w:szCs w:val="24"/>
        </w:rPr>
        <w:t>“</w:t>
      </w:r>
      <w:r w:rsidR="00280687" w:rsidRPr="00152D61">
        <w:rPr>
          <w:rFonts w:ascii="Times New Roman" w:hAnsi="Times New Roman" w:cs="Times New Roman"/>
          <w:sz w:val="24"/>
          <w:szCs w:val="24"/>
        </w:rPr>
        <w:t>of the marriage</w:t>
      </w:r>
      <w:r w:rsidR="0055310C" w:rsidRPr="00152D61">
        <w:rPr>
          <w:rFonts w:ascii="Times New Roman" w:hAnsi="Times New Roman" w:cs="Times New Roman"/>
          <w:sz w:val="24"/>
          <w:szCs w:val="24"/>
        </w:rPr>
        <w:t>”</w:t>
      </w:r>
      <w:r w:rsidR="0022087D" w:rsidRPr="00152D61">
        <w:rPr>
          <w:rFonts w:ascii="Times New Roman" w:hAnsi="Times New Roman" w:cs="Times New Roman"/>
          <w:sz w:val="24"/>
          <w:szCs w:val="24"/>
        </w:rPr>
        <w:t xml:space="preserve"> (</w:t>
      </w:r>
      <w:r w:rsidR="00056CD5" w:rsidRPr="00152D61">
        <w:rPr>
          <w:rFonts w:ascii="Times New Roman" w:hAnsi="Times New Roman" w:cs="Times New Roman"/>
          <w:sz w:val="24"/>
          <w:szCs w:val="24"/>
        </w:rPr>
        <w:t xml:space="preserve">and </w:t>
      </w:r>
      <w:r w:rsidR="00053244" w:rsidRPr="00152D61">
        <w:rPr>
          <w:rFonts w:ascii="Times New Roman" w:hAnsi="Times New Roman" w:cs="Times New Roman"/>
          <w:sz w:val="24"/>
          <w:szCs w:val="24"/>
        </w:rPr>
        <w:t>not of any other facts stated in the certificate</w:t>
      </w:r>
      <w:r w:rsidR="0022087D" w:rsidRPr="00152D61">
        <w:rPr>
          <w:rFonts w:ascii="Times New Roman" w:hAnsi="Times New Roman" w:cs="Times New Roman"/>
          <w:sz w:val="24"/>
          <w:szCs w:val="24"/>
        </w:rPr>
        <w:t>)</w:t>
      </w:r>
      <w:r w:rsidR="00F416A2" w:rsidRPr="00152D61">
        <w:rPr>
          <w:rFonts w:ascii="Times New Roman" w:hAnsi="Times New Roman" w:cs="Times New Roman"/>
          <w:sz w:val="24"/>
          <w:szCs w:val="24"/>
        </w:rPr>
        <w:t>,</w:t>
      </w:r>
      <w:r w:rsidR="0022087D" w:rsidRPr="00152D61">
        <w:rPr>
          <w:rFonts w:ascii="Times New Roman" w:hAnsi="Times New Roman" w:cs="Times New Roman"/>
          <w:sz w:val="24"/>
          <w:szCs w:val="24"/>
        </w:rPr>
        <w:t xml:space="preserve"> and thereby establishes an exception to the rule against the admission of hearsay.</w:t>
      </w:r>
    </w:p>
    <w:p w14:paraId="0003B390" w14:textId="77777777" w:rsidR="00152D61" w:rsidRPr="00152D61" w:rsidRDefault="00152D61" w:rsidP="00152D61">
      <w:pPr>
        <w:widowControl w:val="0"/>
        <w:autoSpaceDE w:val="0"/>
        <w:autoSpaceDN w:val="0"/>
        <w:adjustRightInd w:val="0"/>
        <w:spacing w:after="0" w:line="240" w:lineRule="auto"/>
        <w:ind w:right="100"/>
        <w:jc w:val="both"/>
        <w:rPr>
          <w:rFonts w:ascii="Times New Roman" w:hAnsi="Times New Roman" w:cs="Times New Roman"/>
          <w:sz w:val="24"/>
          <w:szCs w:val="24"/>
        </w:rPr>
      </w:pPr>
    </w:p>
    <w:p w14:paraId="74A658BE" w14:textId="49145692" w:rsidR="00B95479" w:rsidRPr="00152D61" w:rsidRDefault="00152D61" w:rsidP="00152D61">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6657B0" w:rsidRPr="00152D61">
        <w:rPr>
          <w:rFonts w:ascii="Times New Roman" w:hAnsi="Times New Roman" w:cs="Times New Roman"/>
          <w:b/>
          <w:bCs/>
          <w:sz w:val="24"/>
          <w:szCs w:val="24"/>
        </w:rPr>
        <w:t>Part II</w:t>
      </w:r>
      <w:r w:rsidR="006657B0" w:rsidRPr="00152D61">
        <w:rPr>
          <w:rFonts w:ascii="Times New Roman" w:hAnsi="Times New Roman" w:cs="Times New Roman"/>
          <w:sz w:val="24"/>
          <w:szCs w:val="24"/>
        </w:rPr>
        <w:t xml:space="preserve"> </w:t>
      </w:r>
      <w:r w:rsidR="003B653B" w:rsidRPr="00152D61">
        <w:rPr>
          <w:rFonts w:ascii="Times New Roman" w:hAnsi="Times New Roman" w:cs="Times New Roman"/>
          <w:sz w:val="24"/>
          <w:szCs w:val="24"/>
        </w:rPr>
        <w:t xml:space="preserve">restates subdivision (4) of </w:t>
      </w:r>
      <w:bookmarkStart w:id="3" w:name="_Hlk50587109"/>
      <w:r w:rsidR="00AF4BC3" w:rsidRPr="00152D61">
        <w:rPr>
          <w:rFonts w:ascii="Times New Roman" w:hAnsi="Times New Roman" w:cs="Times New Roman"/>
          <w:sz w:val="24"/>
          <w:szCs w:val="24"/>
        </w:rPr>
        <w:t>D</w:t>
      </w:r>
      <w:r w:rsidR="00650116" w:rsidRPr="00152D61">
        <w:rPr>
          <w:rFonts w:ascii="Times New Roman" w:hAnsi="Times New Roman" w:cs="Times New Roman"/>
          <w:sz w:val="24"/>
          <w:szCs w:val="24"/>
        </w:rPr>
        <w:t xml:space="preserve">omestic </w:t>
      </w:r>
      <w:r w:rsidR="00AF4BC3" w:rsidRPr="00152D61">
        <w:rPr>
          <w:rFonts w:ascii="Times New Roman" w:hAnsi="Times New Roman" w:cs="Times New Roman"/>
          <w:sz w:val="24"/>
          <w:szCs w:val="24"/>
        </w:rPr>
        <w:t>R</w:t>
      </w:r>
      <w:r w:rsidR="00650116" w:rsidRPr="00152D61">
        <w:rPr>
          <w:rFonts w:ascii="Times New Roman" w:hAnsi="Times New Roman" w:cs="Times New Roman"/>
          <w:sz w:val="24"/>
          <w:szCs w:val="24"/>
        </w:rPr>
        <w:t xml:space="preserve">elations </w:t>
      </w:r>
      <w:r w:rsidR="00AF4BC3" w:rsidRPr="00152D61">
        <w:rPr>
          <w:rFonts w:ascii="Times New Roman" w:hAnsi="Times New Roman" w:cs="Times New Roman"/>
          <w:sz w:val="24"/>
          <w:szCs w:val="24"/>
        </w:rPr>
        <w:t>L</w:t>
      </w:r>
      <w:r w:rsidR="00650116" w:rsidRPr="00152D61">
        <w:rPr>
          <w:rFonts w:ascii="Times New Roman" w:hAnsi="Times New Roman" w:cs="Times New Roman"/>
          <w:sz w:val="24"/>
          <w:szCs w:val="24"/>
        </w:rPr>
        <w:t>aw</w:t>
      </w:r>
      <w:r w:rsidR="00AF4BC3" w:rsidRPr="00152D61">
        <w:rPr>
          <w:rFonts w:ascii="Times New Roman" w:hAnsi="Times New Roman" w:cs="Times New Roman"/>
          <w:sz w:val="24"/>
          <w:szCs w:val="24"/>
        </w:rPr>
        <w:t xml:space="preserve"> § 14-a.</w:t>
      </w:r>
      <w:bookmarkEnd w:id="3"/>
      <w:r w:rsidR="0018626E">
        <w:rPr>
          <w:rFonts w:ascii="Times New Roman" w:hAnsi="Times New Roman" w:cs="Times New Roman"/>
          <w:sz w:val="24"/>
          <w:szCs w:val="24"/>
        </w:rPr>
        <w:t xml:space="preserve"> </w:t>
      </w:r>
      <w:r w:rsidR="00AF4BC3" w:rsidRPr="00152D61">
        <w:rPr>
          <w:rFonts w:ascii="Times New Roman" w:hAnsi="Times New Roman" w:cs="Times New Roman"/>
          <w:sz w:val="24"/>
          <w:szCs w:val="24"/>
        </w:rPr>
        <w:t xml:space="preserve">That statute </w:t>
      </w:r>
      <w:r w:rsidR="00B95479" w:rsidRPr="00152D61">
        <w:rPr>
          <w:rFonts w:ascii="Times New Roman" w:hAnsi="Times New Roman" w:cs="Times New Roman"/>
          <w:sz w:val="24"/>
          <w:szCs w:val="24"/>
        </w:rPr>
        <w:t xml:space="preserve">provides that the “record of marriage registration” </w:t>
      </w:r>
      <w:r w:rsidR="0055310C" w:rsidRPr="00152D61">
        <w:rPr>
          <w:rFonts w:ascii="Times New Roman" w:hAnsi="Times New Roman" w:cs="Times New Roman"/>
          <w:sz w:val="24"/>
          <w:szCs w:val="24"/>
        </w:rPr>
        <w:t xml:space="preserve">is </w:t>
      </w:r>
      <w:r w:rsidR="00C10F07" w:rsidRPr="00152D61">
        <w:rPr>
          <w:rFonts w:ascii="Times New Roman" w:hAnsi="Times New Roman" w:cs="Times New Roman"/>
          <w:sz w:val="24"/>
          <w:szCs w:val="24"/>
        </w:rPr>
        <w:t xml:space="preserve">prima facie evidence </w:t>
      </w:r>
      <w:r w:rsidR="003B653B" w:rsidRPr="00152D61">
        <w:rPr>
          <w:rFonts w:ascii="Times New Roman" w:hAnsi="Times New Roman" w:cs="Times New Roman"/>
          <w:sz w:val="24"/>
          <w:szCs w:val="24"/>
        </w:rPr>
        <w:t>“</w:t>
      </w:r>
      <w:r w:rsidR="00C10F07" w:rsidRPr="00152D61">
        <w:rPr>
          <w:rFonts w:ascii="Times New Roman" w:hAnsi="Times New Roman" w:cs="Times New Roman"/>
          <w:sz w:val="24"/>
          <w:szCs w:val="24"/>
        </w:rPr>
        <w:t>of the facts therein stated</w:t>
      </w:r>
      <w:r w:rsidR="003B653B" w:rsidRPr="00152D61">
        <w:rPr>
          <w:rFonts w:ascii="Times New Roman" w:hAnsi="Times New Roman" w:cs="Times New Roman"/>
          <w:sz w:val="24"/>
          <w:szCs w:val="24"/>
        </w:rPr>
        <w:t>”</w:t>
      </w:r>
      <w:r w:rsidR="00FB5483" w:rsidRPr="00152D61">
        <w:rPr>
          <w:rFonts w:ascii="Times New Roman" w:hAnsi="Times New Roman" w:cs="Times New Roman"/>
          <w:sz w:val="24"/>
          <w:szCs w:val="24"/>
        </w:rPr>
        <w:t xml:space="preserve"> and thereby establishes an exception to the rule against the admission of hearsay</w:t>
      </w:r>
      <w:r w:rsidR="007F5FF5" w:rsidRPr="00152D61">
        <w:rPr>
          <w:rFonts w:ascii="Times New Roman" w:hAnsi="Times New Roman" w:cs="Times New Roman"/>
          <w:sz w:val="24"/>
          <w:szCs w:val="24"/>
        </w:rPr>
        <w:t xml:space="preserve"> for the facts stated in the marriage registration.</w:t>
      </w:r>
    </w:p>
    <w:p w14:paraId="58628B1D" w14:textId="77777777" w:rsidR="00152D61" w:rsidRPr="00152D61" w:rsidRDefault="00152D61" w:rsidP="00152D61">
      <w:pPr>
        <w:widowControl w:val="0"/>
        <w:autoSpaceDE w:val="0"/>
        <w:autoSpaceDN w:val="0"/>
        <w:adjustRightInd w:val="0"/>
        <w:spacing w:after="0" w:line="240" w:lineRule="auto"/>
        <w:jc w:val="both"/>
        <w:rPr>
          <w:rFonts w:ascii="Times New Roman" w:hAnsi="Times New Roman" w:cs="Times New Roman"/>
          <w:sz w:val="24"/>
          <w:szCs w:val="24"/>
        </w:rPr>
      </w:pPr>
    </w:p>
    <w:p w14:paraId="0EFE9AC9" w14:textId="77777777" w:rsidR="008E5DFC" w:rsidRPr="008E5DFC" w:rsidRDefault="00152D61" w:rsidP="008E5DF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6654" w:rsidRPr="00152D61">
        <w:rPr>
          <w:rFonts w:ascii="Times New Roman" w:eastAsia="Times New Roman" w:hAnsi="Times New Roman" w:cs="Times New Roman"/>
          <w:sz w:val="24"/>
          <w:szCs w:val="24"/>
        </w:rPr>
        <w:t>While th</w:t>
      </w:r>
      <w:r w:rsidR="009533DF" w:rsidRPr="00152D61">
        <w:rPr>
          <w:rFonts w:ascii="Times New Roman" w:eastAsia="Times New Roman" w:hAnsi="Times New Roman" w:cs="Times New Roman"/>
          <w:sz w:val="24"/>
          <w:szCs w:val="24"/>
        </w:rPr>
        <w:t xml:space="preserve">e “certificate” </w:t>
      </w:r>
      <w:r w:rsidR="00F910EE" w:rsidRPr="00152D61">
        <w:rPr>
          <w:rFonts w:ascii="Times New Roman" w:eastAsia="Times New Roman" w:hAnsi="Times New Roman" w:cs="Times New Roman"/>
          <w:sz w:val="24"/>
          <w:szCs w:val="24"/>
        </w:rPr>
        <w:t>(</w:t>
      </w:r>
      <w:r w:rsidR="005E70F4" w:rsidRPr="00152D61">
        <w:rPr>
          <w:rFonts w:ascii="Times New Roman" w:eastAsia="Times New Roman" w:hAnsi="Times New Roman" w:cs="Times New Roman"/>
          <w:sz w:val="24"/>
          <w:szCs w:val="24"/>
        </w:rPr>
        <w:t>CPLR 4526</w:t>
      </w:r>
      <w:r w:rsidR="00F910EE" w:rsidRPr="00152D61">
        <w:rPr>
          <w:rFonts w:ascii="Times New Roman" w:eastAsia="Times New Roman" w:hAnsi="Times New Roman" w:cs="Times New Roman"/>
          <w:sz w:val="24"/>
          <w:szCs w:val="24"/>
        </w:rPr>
        <w:t>)</w:t>
      </w:r>
      <w:r w:rsidR="005E70F4" w:rsidRPr="00152D61">
        <w:rPr>
          <w:rFonts w:ascii="Times New Roman" w:eastAsia="Times New Roman" w:hAnsi="Times New Roman" w:cs="Times New Roman"/>
          <w:sz w:val="24"/>
          <w:szCs w:val="24"/>
        </w:rPr>
        <w:t xml:space="preserve"> </w:t>
      </w:r>
      <w:r w:rsidR="009533DF" w:rsidRPr="00152D61">
        <w:rPr>
          <w:rFonts w:ascii="Times New Roman" w:eastAsia="Times New Roman" w:hAnsi="Times New Roman" w:cs="Times New Roman"/>
          <w:sz w:val="24"/>
          <w:szCs w:val="24"/>
        </w:rPr>
        <w:t>o</w:t>
      </w:r>
      <w:r w:rsidR="00A2685E" w:rsidRPr="00152D61">
        <w:rPr>
          <w:rFonts w:ascii="Times New Roman" w:eastAsia="Times New Roman" w:hAnsi="Times New Roman" w:cs="Times New Roman"/>
          <w:sz w:val="24"/>
          <w:szCs w:val="24"/>
        </w:rPr>
        <w:t>r</w:t>
      </w:r>
      <w:r w:rsidR="009533DF" w:rsidRPr="00152D61">
        <w:rPr>
          <w:rFonts w:ascii="Times New Roman" w:eastAsia="Times New Roman" w:hAnsi="Times New Roman" w:cs="Times New Roman"/>
          <w:sz w:val="24"/>
          <w:szCs w:val="24"/>
        </w:rPr>
        <w:t xml:space="preserve"> “registration” </w:t>
      </w:r>
      <w:r w:rsidR="00F910EE" w:rsidRPr="00152D61">
        <w:rPr>
          <w:rFonts w:ascii="Times New Roman" w:eastAsia="Times New Roman" w:hAnsi="Times New Roman" w:cs="Times New Roman"/>
          <w:sz w:val="24"/>
          <w:szCs w:val="24"/>
        </w:rPr>
        <w:t>(</w:t>
      </w:r>
      <w:r w:rsidR="005E70F4" w:rsidRPr="00152D61">
        <w:rPr>
          <w:rFonts w:ascii="Times New Roman" w:eastAsia="Times New Roman" w:hAnsi="Times New Roman" w:cs="Times New Roman"/>
          <w:sz w:val="24"/>
          <w:szCs w:val="24"/>
        </w:rPr>
        <w:t>D</w:t>
      </w:r>
      <w:r w:rsidR="00F910EE" w:rsidRPr="00152D61">
        <w:rPr>
          <w:rFonts w:ascii="Times New Roman" w:eastAsia="Times New Roman" w:hAnsi="Times New Roman" w:cs="Times New Roman"/>
          <w:sz w:val="24"/>
          <w:szCs w:val="24"/>
        </w:rPr>
        <w:t xml:space="preserve">omestic </w:t>
      </w:r>
      <w:r w:rsidR="005E70F4" w:rsidRPr="00152D61">
        <w:rPr>
          <w:rFonts w:ascii="Times New Roman" w:eastAsia="Times New Roman" w:hAnsi="Times New Roman" w:cs="Times New Roman"/>
          <w:sz w:val="24"/>
          <w:szCs w:val="24"/>
        </w:rPr>
        <w:t>R</w:t>
      </w:r>
      <w:r w:rsidR="00F910EE" w:rsidRPr="00152D61">
        <w:rPr>
          <w:rFonts w:ascii="Times New Roman" w:eastAsia="Times New Roman" w:hAnsi="Times New Roman" w:cs="Times New Roman"/>
          <w:sz w:val="24"/>
          <w:szCs w:val="24"/>
        </w:rPr>
        <w:t xml:space="preserve">elations </w:t>
      </w:r>
      <w:r w:rsidR="005E70F4" w:rsidRPr="00152D61">
        <w:rPr>
          <w:rFonts w:ascii="Times New Roman" w:eastAsia="Times New Roman" w:hAnsi="Times New Roman" w:cs="Times New Roman"/>
          <w:sz w:val="24"/>
          <w:szCs w:val="24"/>
        </w:rPr>
        <w:t>L</w:t>
      </w:r>
      <w:r w:rsidR="00F910EE" w:rsidRPr="00152D61">
        <w:rPr>
          <w:rFonts w:ascii="Times New Roman" w:eastAsia="Times New Roman" w:hAnsi="Times New Roman" w:cs="Times New Roman"/>
          <w:sz w:val="24"/>
          <w:szCs w:val="24"/>
        </w:rPr>
        <w:t>aw</w:t>
      </w:r>
      <w:r w:rsidR="00721A77" w:rsidRPr="00152D61">
        <w:rPr>
          <w:rFonts w:ascii="Times New Roman" w:eastAsia="Times New Roman" w:hAnsi="Times New Roman" w:cs="Times New Roman"/>
          <w:sz w:val="24"/>
          <w:szCs w:val="24"/>
        </w:rPr>
        <w:t xml:space="preserve"> §</w:t>
      </w:r>
      <w:r w:rsidR="005E70F4" w:rsidRPr="00152D61">
        <w:rPr>
          <w:rFonts w:ascii="Times New Roman" w:eastAsia="Times New Roman" w:hAnsi="Times New Roman" w:cs="Times New Roman"/>
          <w:sz w:val="24"/>
          <w:szCs w:val="24"/>
        </w:rPr>
        <w:t xml:space="preserve"> </w:t>
      </w:r>
      <w:r w:rsidR="00721A77" w:rsidRPr="00152D61">
        <w:rPr>
          <w:rFonts w:ascii="Times New Roman" w:eastAsia="Times New Roman" w:hAnsi="Times New Roman" w:cs="Times New Roman"/>
          <w:sz w:val="24"/>
          <w:szCs w:val="24"/>
        </w:rPr>
        <w:t>14-a</w:t>
      </w:r>
      <w:r w:rsidR="00F910EE" w:rsidRPr="00152D61">
        <w:rPr>
          <w:rFonts w:ascii="Times New Roman" w:eastAsia="Times New Roman" w:hAnsi="Times New Roman" w:cs="Times New Roman"/>
          <w:sz w:val="24"/>
          <w:szCs w:val="24"/>
        </w:rPr>
        <w:t xml:space="preserve"> [4</w:t>
      </w:r>
      <w:r w:rsidR="00721A77" w:rsidRPr="00152D61">
        <w:rPr>
          <w:rFonts w:ascii="Times New Roman" w:eastAsia="Times New Roman" w:hAnsi="Times New Roman" w:cs="Times New Roman"/>
          <w:sz w:val="24"/>
          <w:szCs w:val="24"/>
        </w:rPr>
        <w:t>]</w:t>
      </w:r>
      <w:r w:rsidR="00F910EE" w:rsidRPr="00152D61">
        <w:rPr>
          <w:rFonts w:ascii="Times New Roman" w:eastAsia="Times New Roman" w:hAnsi="Times New Roman" w:cs="Times New Roman"/>
          <w:sz w:val="24"/>
          <w:szCs w:val="24"/>
        </w:rPr>
        <w:t>)</w:t>
      </w:r>
      <w:r w:rsidR="00721A77" w:rsidRPr="00152D61">
        <w:rPr>
          <w:rFonts w:ascii="Times New Roman" w:eastAsia="Times New Roman" w:hAnsi="Times New Roman" w:cs="Times New Roman"/>
          <w:sz w:val="24"/>
          <w:szCs w:val="24"/>
        </w:rPr>
        <w:t xml:space="preserve"> </w:t>
      </w:r>
      <w:r w:rsidR="009533DF" w:rsidRPr="00152D61">
        <w:rPr>
          <w:rFonts w:ascii="Times New Roman" w:eastAsia="Times New Roman" w:hAnsi="Times New Roman" w:cs="Times New Roman"/>
          <w:sz w:val="24"/>
          <w:szCs w:val="24"/>
        </w:rPr>
        <w:t>of marriage</w:t>
      </w:r>
      <w:r w:rsidR="00D26654" w:rsidRPr="00152D61">
        <w:rPr>
          <w:rFonts w:ascii="Times New Roman" w:eastAsia="Times New Roman" w:hAnsi="Times New Roman" w:cs="Times New Roman"/>
          <w:sz w:val="24"/>
          <w:szCs w:val="24"/>
        </w:rPr>
        <w:t xml:space="preserve"> </w:t>
      </w:r>
      <w:r w:rsidR="006D16B5" w:rsidRPr="00152D61">
        <w:rPr>
          <w:rFonts w:ascii="Times New Roman" w:eastAsia="Times New Roman" w:hAnsi="Times New Roman" w:cs="Times New Roman"/>
          <w:sz w:val="24"/>
          <w:szCs w:val="24"/>
        </w:rPr>
        <w:t>is</w:t>
      </w:r>
      <w:r w:rsidR="00D26654" w:rsidRPr="00152D61">
        <w:rPr>
          <w:rFonts w:ascii="Times New Roman" w:eastAsia="Times New Roman" w:hAnsi="Times New Roman" w:cs="Times New Roman"/>
          <w:sz w:val="24"/>
          <w:szCs w:val="24"/>
        </w:rPr>
        <w:t xml:space="preserve"> admissible and </w:t>
      </w:r>
      <w:r w:rsidR="006D16B5" w:rsidRPr="00152D61">
        <w:rPr>
          <w:rFonts w:ascii="Times New Roman" w:eastAsia="Times New Roman" w:hAnsi="Times New Roman" w:cs="Times New Roman"/>
          <w:sz w:val="24"/>
          <w:szCs w:val="24"/>
        </w:rPr>
        <w:t>each is</w:t>
      </w:r>
      <w:r w:rsidR="00D26654" w:rsidRPr="00152D61">
        <w:rPr>
          <w:rFonts w:ascii="Times New Roman" w:eastAsia="Times New Roman" w:hAnsi="Times New Roman" w:cs="Times New Roman"/>
          <w:sz w:val="24"/>
          <w:szCs w:val="24"/>
        </w:rPr>
        <w:t xml:space="preserve"> “prima facie evidence” </w:t>
      </w:r>
      <w:r w:rsidR="003E6C19" w:rsidRPr="00152D61">
        <w:rPr>
          <w:rFonts w:ascii="Times New Roman" w:eastAsia="Times New Roman" w:hAnsi="Times New Roman" w:cs="Times New Roman"/>
          <w:sz w:val="24"/>
          <w:szCs w:val="24"/>
        </w:rPr>
        <w:t>as indicated</w:t>
      </w:r>
      <w:r w:rsidR="00D26654" w:rsidRPr="00152D61">
        <w:rPr>
          <w:rFonts w:ascii="Times New Roman" w:eastAsia="Times New Roman" w:hAnsi="Times New Roman" w:cs="Times New Roman"/>
          <w:sz w:val="24"/>
          <w:szCs w:val="24"/>
        </w:rPr>
        <w:t xml:space="preserve">, evidence </w:t>
      </w:r>
      <w:r w:rsidR="008E087F" w:rsidRPr="00152D61">
        <w:rPr>
          <w:rFonts w:ascii="Times New Roman" w:eastAsia="Times New Roman" w:hAnsi="Times New Roman" w:cs="Times New Roman"/>
          <w:sz w:val="24"/>
          <w:szCs w:val="24"/>
        </w:rPr>
        <w:t>may be introduced</w:t>
      </w:r>
      <w:r w:rsidR="00D26654" w:rsidRPr="00152D61">
        <w:rPr>
          <w:rFonts w:ascii="Times New Roman" w:eastAsia="Times New Roman" w:hAnsi="Times New Roman" w:cs="Times New Roman"/>
          <w:sz w:val="24"/>
          <w:szCs w:val="24"/>
        </w:rPr>
        <w:t xml:space="preserve"> to rebut th</w:t>
      </w:r>
      <w:r w:rsidR="002F04A5" w:rsidRPr="00152D61">
        <w:rPr>
          <w:rFonts w:ascii="Times New Roman" w:eastAsia="Times New Roman" w:hAnsi="Times New Roman" w:cs="Times New Roman"/>
          <w:sz w:val="24"/>
          <w:szCs w:val="24"/>
        </w:rPr>
        <w:t>e</w:t>
      </w:r>
      <w:r w:rsidR="00D26654" w:rsidRPr="00152D61">
        <w:rPr>
          <w:rFonts w:ascii="Times New Roman" w:eastAsia="Times New Roman" w:hAnsi="Times New Roman" w:cs="Times New Roman"/>
          <w:sz w:val="24"/>
          <w:szCs w:val="24"/>
        </w:rPr>
        <w:t xml:space="preserve"> </w:t>
      </w:r>
      <w:r w:rsidR="00282479" w:rsidRPr="00152D61">
        <w:rPr>
          <w:rFonts w:ascii="Times New Roman" w:eastAsia="Times New Roman" w:hAnsi="Times New Roman" w:cs="Times New Roman"/>
          <w:sz w:val="24"/>
          <w:szCs w:val="24"/>
        </w:rPr>
        <w:t>“prima facie evidence”</w:t>
      </w:r>
      <w:r w:rsidR="003E6C19" w:rsidRPr="00152D61">
        <w:rPr>
          <w:rFonts w:ascii="Times New Roman" w:eastAsia="Times New Roman" w:hAnsi="Times New Roman" w:cs="Times New Roman"/>
          <w:sz w:val="24"/>
          <w:szCs w:val="24"/>
        </w:rPr>
        <w:t xml:space="preserve"> of </w:t>
      </w:r>
      <w:r w:rsidR="003E6C19" w:rsidRPr="00152D61">
        <w:rPr>
          <w:rFonts w:ascii="Times New Roman" w:eastAsia="Times New Roman" w:hAnsi="Times New Roman" w:cs="Times New Roman"/>
          <w:sz w:val="24"/>
          <w:szCs w:val="24"/>
        </w:rPr>
        <w:lastRenderedPageBreak/>
        <w:t xml:space="preserve">“marriage” or </w:t>
      </w:r>
      <w:r w:rsidR="00DB558E" w:rsidRPr="00152D61">
        <w:rPr>
          <w:rFonts w:ascii="Times New Roman" w:eastAsia="Times New Roman" w:hAnsi="Times New Roman" w:cs="Times New Roman"/>
          <w:sz w:val="24"/>
          <w:szCs w:val="24"/>
        </w:rPr>
        <w:t>of the “facts” stated in the “registration,” as the case may be,</w:t>
      </w:r>
      <w:r w:rsidR="00D26654" w:rsidRPr="00152D61">
        <w:rPr>
          <w:rFonts w:ascii="Times New Roman" w:eastAsia="Times New Roman" w:hAnsi="Times New Roman" w:cs="Times New Roman"/>
          <w:sz w:val="24"/>
          <w:szCs w:val="24"/>
        </w:rPr>
        <w:t xml:space="preserve"> or otherwise to affect the weight of the evidence. (</w:t>
      </w:r>
      <w:r w:rsidR="00D26654" w:rsidRPr="00152D61">
        <w:rPr>
          <w:rFonts w:ascii="Times New Roman" w:eastAsia="Times New Roman" w:hAnsi="Times New Roman" w:cs="Times New Roman"/>
          <w:i/>
          <w:iCs/>
          <w:sz w:val="24"/>
          <w:szCs w:val="24"/>
        </w:rPr>
        <w:t>Cf.</w:t>
      </w:r>
      <w:r w:rsidR="00D26654" w:rsidRPr="00152D61">
        <w:rPr>
          <w:rFonts w:ascii="Times New Roman" w:eastAsia="Times New Roman" w:hAnsi="Times New Roman" w:cs="Times New Roman"/>
          <w:sz w:val="24"/>
          <w:szCs w:val="24"/>
        </w:rPr>
        <w:t xml:space="preserve"> </w:t>
      </w:r>
      <w:r w:rsidR="00D26654" w:rsidRPr="00152D61">
        <w:rPr>
          <w:rFonts w:ascii="Times New Roman" w:eastAsia="Times New Roman" w:hAnsi="Times New Roman" w:cs="Times New Roman"/>
          <w:i/>
          <w:iCs/>
          <w:sz w:val="24"/>
          <w:szCs w:val="24"/>
        </w:rPr>
        <w:t>Knox Vil</w:t>
      </w:r>
      <w:r w:rsidR="00F910EE" w:rsidRPr="00152D61">
        <w:rPr>
          <w:rFonts w:ascii="Times New Roman" w:eastAsia="Times New Roman" w:hAnsi="Times New Roman" w:cs="Times New Roman"/>
          <w:i/>
          <w:iCs/>
          <w:sz w:val="24"/>
          <w:szCs w:val="24"/>
        </w:rPr>
        <w:t>.</w:t>
      </w:r>
      <w:r w:rsidR="00D26654" w:rsidRPr="00152D61">
        <w:rPr>
          <w:rFonts w:ascii="Times New Roman" w:eastAsia="Times New Roman" w:hAnsi="Times New Roman" w:cs="Times New Roman"/>
          <w:i/>
          <w:iCs/>
          <w:sz w:val="24"/>
          <w:szCs w:val="24"/>
        </w:rPr>
        <w:t xml:space="preserve"> Assoc. v Town of New Windsor</w:t>
      </w:r>
      <w:r w:rsidR="00D26654" w:rsidRPr="00152D61">
        <w:rPr>
          <w:rFonts w:ascii="Times New Roman" w:eastAsia="Times New Roman" w:hAnsi="Times New Roman" w:cs="Times New Roman"/>
          <w:sz w:val="24"/>
          <w:szCs w:val="24"/>
        </w:rPr>
        <w:t>, 219 AD2d 585, 586 [2d Dept 1995]</w:t>
      </w:r>
      <w:r w:rsidR="00B30C0B" w:rsidRPr="00152D61">
        <w:rPr>
          <w:rFonts w:ascii="Times New Roman" w:eastAsia="Times New Roman" w:hAnsi="Times New Roman" w:cs="Times New Roman"/>
          <w:sz w:val="24"/>
          <w:szCs w:val="24"/>
        </w:rPr>
        <w:t xml:space="preserve"> [“the defendants overcame the presumption of accuracy afforded to the ancient documents produced by the plaintiff </w:t>
      </w:r>
      <w:r w:rsidR="00B30C0B" w:rsidRPr="00152D61">
        <w:rPr>
          <w:rFonts w:ascii="Times New Roman" w:eastAsia="Times New Roman" w:hAnsi="Times New Roman" w:cs="Times New Roman"/>
          <w:iCs/>
          <w:sz w:val="24"/>
          <w:szCs w:val="24"/>
        </w:rPr>
        <w:t>(</w:t>
      </w:r>
      <w:r w:rsidR="00B30C0B" w:rsidRPr="00152D61">
        <w:rPr>
          <w:rFonts w:ascii="Times New Roman" w:eastAsia="Times New Roman" w:hAnsi="Times New Roman" w:cs="Times New Roman"/>
          <w:i/>
          <w:iCs/>
          <w:sz w:val="24"/>
          <w:szCs w:val="24"/>
        </w:rPr>
        <w:t>see,</w:t>
      </w:r>
      <w:r w:rsidR="00B30C0B" w:rsidRPr="00152D61">
        <w:rPr>
          <w:rFonts w:ascii="Times New Roman" w:eastAsia="Times New Roman" w:hAnsi="Times New Roman" w:cs="Times New Roman"/>
          <w:sz w:val="24"/>
          <w:szCs w:val="24"/>
        </w:rPr>
        <w:t> CPLR 4522</w:t>
      </w:r>
      <w:r w:rsidR="00F910EE" w:rsidRPr="00152D61">
        <w:rPr>
          <w:rFonts w:ascii="Times New Roman" w:eastAsia="Times New Roman" w:hAnsi="Times New Roman" w:cs="Times New Roman"/>
          <w:sz w:val="24"/>
          <w:szCs w:val="24"/>
        </w:rPr>
        <w:t xml:space="preserve"> . . .</w:t>
      </w:r>
      <w:r w:rsidR="00B30C0B" w:rsidRPr="00152D61">
        <w:rPr>
          <w:rFonts w:ascii="Times New Roman" w:eastAsia="Times New Roman" w:hAnsi="Times New Roman" w:cs="Times New Roman"/>
          <w:sz w:val="24"/>
          <w:szCs w:val="24"/>
        </w:rPr>
        <w:t>)”];</w:t>
      </w:r>
      <w:r w:rsidR="00D26654" w:rsidRPr="00152D61">
        <w:rPr>
          <w:rFonts w:ascii="Times New Roman" w:eastAsia="Times New Roman" w:hAnsi="Times New Roman" w:cs="Times New Roman"/>
          <w:sz w:val="24"/>
          <w:szCs w:val="24"/>
        </w:rPr>
        <w:t xml:space="preserve"> </w:t>
      </w:r>
      <w:r w:rsidR="00D26654" w:rsidRPr="00152D61">
        <w:rPr>
          <w:rFonts w:ascii="Times New Roman" w:eastAsia="Times New Roman" w:hAnsi="Times New Roman" w:cs="Times New Roman"/>
          <w:i/>
          <w:iCs/>
          <w:sz w:val="24"/>
          <w:szCs w:val="24"/>
        </w:rPr>
        <w:t>Berman v Golden</w:t>
      </w:r>
      <w:r w:rsidR="00D26654" w:rsidRPr="00152D61">
        <w:rPr>
          <w:rFonts w:ascii="Times New Roman" w:eastAsia="Times New Roman" w:hAnsi="Times New Roman" w:cs="Times New Roman"/>
          <w:sz w:val="24"/>
          <w:szCs w:val="24"/>
        </w:rPr>
        <w:t xml:space="preserve">, 131 AD2d 416, 417 [2d Dept 1987] </w:t>
      </w:r>
      <w:r w:rsidR="00F910EE" w:rsidRPr="00152D61">
        <w:rPr>
          <w:rFonts w:ascii="Times New Roman" w:eastAsia="Times New Roman" w:hAnsi="Times New Roman" w:cs="Times New Roman"/>
          <w:sz w:val="24"/>
          <w:szCs w:val="24"/>
        </w:rPr>
        <w:t>[</w:t>
      </w:r>
      <w:r w:rsidR="00D26654" w:rsidRPr="00152D61">
        <w:rPr>
          <w:rFonts w:ascii="Times New Roman" w:eastAsia="Times New Roman" w:hAnsi="Times New Roman" w:cs="Times New Roman"/>
          <w:sz w:val="24"/>
          <w:szCs w:val="24"/>
        </w:rPr>
        <w:t xml:space="preserve">indicating that the terminology “prima facie evidence” in CPLR 4522 </w:t>
      </w:r>
      <w:r w:rsidR="00F910EE" w:rsidRPr="00152D61">
        <w:rPr>
          <w:rFonts w:ascii="Times New Roman" w:eastAsia="Times New Roman" w:hAnsi="Times New Roman" w:cs="Times New Roman"/>
          <w:sz w:val="24"/>
          <w:szCs w:val="24"/>
        </w:rPr>
        <w:t>(</w:t>
      </w:r>
      <w:r w:rsidR="00D26654" w:rsidRPr="00152D61">
        <w:rPr>
          <w:rFonts w:ascii="Times New Roman" w:eastAsia="Times New Roman" w:hAnsi="Times New Roman" w:cs="Times New Roman"/>
          <w:sz w:val="24"/>
          <w:szCs w:val="24"/>
        </w:rPr>
        <w:t>Ancient filed maps, surveys and records affecting real property</w:t>
      </w:r>
      <w:r w:rsidR="00F910EE" w:rsidRPr="00152D61">
        <w:rPr>
          <w:rFonts w:ascii="Times New Roman" w:eastAsia="Times New Roman" w:hAnsi="Times New Roman" w:cs="Times New Roman"/>
          <w:sz w:val="24"/>
          <w:szCs w:val="24"/>
        </w:rPr>
        <w:t>)</w:t>
      </w:r>
      <w:r w:rsidR="00D26654" w:rsidRPr="00152D61">
        <w:rPr>
          <w:rFonts w:ascii="Times New Roman" w:eastAsia="Times New Roman" w:hAnsi="Times New Roman" w:cs="Times New Roman"/>
          <w:sz w:val="24"/>
          <w:szCs w:val="24"/>
        </w:rPr>
        <w:t xml:space="preserve"> created a rebuttable presumption of the accuracy of the documents</w:t>
      </w:r>
      <w:r w:rsidR="00F910EE" w:rsidRPr="00152D61">
        <w:rPr>
          <w:rFonts w:ascii="Times New Roman" w:eastAsia="Times New Roman" w:hAnsi="Times New Roman" w:cs="Times New Roman"/>
          <w:sz w:val="24"/>
          <w:szCs w:val="24"/>
        </w:rPr>
        <w:t>]</w:t>
      </w:r>
      <w:r w:rsidR="00D26654" w:rsidRPr="00152D61">
        <w:rPr>
          <w:rFonts w:ascii="Times New Roman" w:eastAsia="Times New Roman" w:hAnsi="Times New Roman" w:cs="Times New Roman"/>
          <w:sz w:val="24"/>
          <w:szCs w:val="24"/>
        </w:rPr>
        <w:t>.</w:t>
      </w:r>
      <w:r w:rsidR="008E5DFC">
        <w:rPr>
          <w:rFonts w:ascii="Times New Roman" w:eastAsia="Times New Roman" w:hAnsi="Times New Roman" w:cs="Times New Roman"/>
          <w:sz w:val="24"/>
          <w:szCs w:val="24"/>
        </w:rPr>
        <w:t xml:space="preserve"> </w:t>
      </w:r>
      <w:r w:rsidR="008E5DFC" w:rsidRPr="008E5DFC">
        <w:rPr>
          <w:rFonts w:ascii="Times New Roman" w:eastAsia="Times New Roman" w:hAnsi="Times New Roman" w:cs="Times New Roman"/>
          <w:i/>
          <w:iCs/>
          <w:sz w:val="24"/>
          <w:szCs w:val="24"/>
        </w:rPr>
        <w:t>See</w:t>
      </w:r>
      <w:r w:rsidR="008E5DFC" w:rsidRPr="008E5DFC">
        <w:rPr>
          <w:rFonts w:ascii="Times New Roman" w:eastAsia="Times New Roman" w:hAnsi="Times New Roman" w:cs="Times New Roman"/>
          <w:sz w:val="24"/>
          <w:szCs w:val="24"/>
        </w:rPr>
        <w:t xml:space="preserve"> </w:t>
      </w:r>
      <w:r w:rsidR="008E5DFC" w:rsidRPr="008E5DFC">
        <w:rPr>
          <w:rFonts w:ascii="Times New Roman" w:eastAsia="Times New Roman" w:hAnsi="Times New Roman" w:cs="Times New Roman"/>
          <w:sz w:val="24"/>
          <w:szCs w:val="24"/>
          <w:lang w:val="x-none"/>
        </w:rPr>
        <w:t xml:space="preserve">Vincent C. Alexander, Practice Commentaries, McKinney’s Cons Laws of NY, Book 7B, CPLR </w:t>
      </w:r>
      <w:r w:rsidR="008E5DFC" w:rsidRPr="008E5DFC">
        <w:rPr>
          <w:rFonts w:ascii="Times New Roman" w:eastAsia="Times New Roman" w:hAnsi="Times New Roman" w:cs="Times New Roman"/>
          <w:sz w:val="24"/>
          <w:szCs w:val="24"/>
        </w:rPr>
        <w:t>C4518:9.)</w:t>
      </w:r>
    </w:p>
    <w:p w14:paraId="4BDC4313" w14:textId="5884C34C" w:rsidR="009F5231" w:rsidRPr="00152D61" w:rsidRDefault="009F5231" w:rsidP="00152D61">
      <w:pPr>
        <w:tabs>
          <w:tab w:val="left" w:pos="720"/>
        </w:tabs>
        <w:spacing w:after="0" w:line="240" w:lineRule="auto"/>
        <w:jc w:val="both"/>
        <w:rPr>
          <w:rFonts w:ascii="Times New Roman" w:eastAsia="Times New Roman" w:hAnsi="Times New Roman" w:cs="Times New Roman"/>
          <w:sz w:val="24"/>
          <w:szCs w:val="24"/>
        </w:rPr>
      </w:pPr>
    </w:p>
    <w:sectPr w:rsidR="009F5231" w:rsidRPr="00152D61" w:rsidSect="00152D61">
      <w:footerReference w:type="default" r:id="rId6"/>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18A8" w14:textId="77777777" w:rsidR="005C2E7A" w:rsidRDefault="005C2E7A" w:rsidP="005C2E7A">
      <w:pPr>
        <w:spacing w:after="0" w:line="240" w:lineRule="auto"/>
      </w:pPr>
      <w:r>
        <w:separator/>
      </w:r>
    </w:p>
  </w:endnote>
  <w:endnote w:type="continuationSeparator" w:id="0">
    <w:p w14:paraId="54E8B8DE" w14:textId="77777777" w:rsidR="005C2E7A" w:rsidRDefault="005C2E7A" w:rsidP="005C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478849"/>
      <w:docPartObj>
        <w:docPartGallery w:val="Page Numbers (Bottom of Page)"/>
        <w:docPartUnique/>
      </w:docPartObj>
    </w:sdtPr>
    <w:sdtEndPr>
      <w:rPr>
        <w:noProof/>
      </w:rPr>
    </w:sdtEndPr>
    <w:sdtContent>
      <w:p w14:paraId="5220C2C2" w14:textId="1CDAB141" w:rsidR="005C2E7A" w:rsidRDefault="005C2E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66AC9" w14:textId="77777777" w:rsidR="005C2E7A" w:rsidRDefault="005C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1697" w14:textId="77777777" w:rsidR="005C2E7A" w:rsidRDefault="005C2E7A" w:rsidP="005C2E7A">
      <w:pPr>
        <w:spacing w:after="0" w:line="240" w:lineRule="auto"/>
      </w:pPr>
      <w:r>
        <w:separator/>
      </w:r>
    </w:p>
  </w:footnote>
  <w:footnote w:type="continuationSeparator" w:id="0">
    <w:p w14:paraId="757731AC" w14:textId="77777777" w:rsidR="005C2E7A" w:rsidRDefault="005C2E7A" w:rsidP="005C2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AASliZmZsbGRko6SsGpxcWZ+XkgBYa1ANjFNNgsAAAA"/>
  </w:docVars>
  <w:rsids>
    <w:rsidRoot w:val="003A51EA"/>
    <w:rsid w:val="00053244"/>
    <w:rsid w:val="00056CD5"/>
    <w:rsid w:val="00076133"/>
    <w:rsid w:val="00090E2A"/>
    <w:rsid w:val="001120CD"/>
    <w:rsid w:val="00152D61"/>
    <w:rsid w:val="00157EAC"/>
    <w:rsid w:val="00172210"/>
    <w:rsid w:val="0018626E"/>
    <w:rsid w:val="00186A21"/>
    <w:rsid w:val="001A3763"/>
    <w:rsid w:val="0022087D"/>
    <w:rsid w:val="002370E9"/>
    <w:rsid w:val="00280687"/>
    <w:rsid w:val="00282479"/>
    <w:rsid w:val="002D121F"/>
    <w:rsid w:val="002F04A5"/>
    <w:rsid w:val="00344720"/>
    <w:rsid w:val="003A51EA"/>
    <w:rsid w:val="003B178C"/>
    <w:rsid w:val="003B653B"/>
    <w:rsid w:val="003D7F20"/>
    <w:rsid w:val="003E6C19"/>
    <w:rsid w:val="003F5433"/>
    <w:rsid w:val="0045254E"/>
    <w:rsid w:val="00476763"/>
    <w:rsid w:val="0055310C"/>
    <w:rsid w:val="0057622A"/>
    <w:rsid w:val="005A1C6B"/>
    <w:rsid w:val="005C2E7A"/>
    <w:rsid w:val="005E4313"/>
    <w:rsid w:val="005E70F4"/>
    <w:rsid w:val="00650116"/>
    <w:rsid w:val="00654F6E"/>
    <w:rsid w:val="006657B0"/>
    <w:rsid w:val="006A2466"/>
    <w:rsid w:val="006C06F8"/>
    <w:rsid w:val="006D16B5"/>
    <w:rsid w:val="00721A77"/>
    <w:rsid w:val="007735B1"/>
    <w:rsid w:val="007F5FF5"/>
    <w:rsid w:val="008A0BB5"/>
    <w:rsid w:val="008E087F"/>
    <w:rsid w:val="008E5DFC"/>
    <w:rsid w:val="00923E99"/>
    <w:rsid w:val="00934491"/>
    <w:rsid w:val="0093776A"/>
    <w:rsid w:val="009533DF"/>
    <w:rsid w:val="009925A3"/>
    <w:rsid w:val="009F5231"/>
    <w:rsid w:val="00A03B24"/>
    <w:rsid w:val="00A2685E"/>
    <w:rsid w:val="00A32D3D"/>
    <w:rsid w:val="00A62533"/>
    <w:rsid w:val="00A81D90"/>
    <w:rsid w:val="00AF4BC3"/>
    <w:rsid w:val="00B30C0B"/>
    <w:rsid w:val="00B8549B"/>
    <w:rsid w:val="00B95479"/>
    <w:rsid w:val="00BB5394"/>
    <w:rsid w:val="00BD3DB9"/>
    <w:rsid w:val="00BE337A"/>
    <w:rsid w:val="00BE3736"/>
    <w:rsid w:val="00C10F07"/>
    <w:rsid w:val="00D02562"/>
    <w:rsid w:val="00D26654"/>
    <w:rsid w:val="00D75E32"/>
    <w:rsid w:val="00D938F2"/>
    <w:rsid w:val="00DB558E"/>
    <w:rsid w:val="00DD0A46"/>
    <w:rsid w:val="00E4279C"/>
    <w:rsid w:val="00F06467"/>
    <w:rsid w:val="00F34123"/>
    <w:rsid w:val="00F416A2"/>
    <w:rsid w:val="00F910EE"/>
    <w:rsid w:val="00FB5483"/>
    <w:rsid w:val="00FC5279"/>
    <w:rsid w:val="00FD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9807"/>
  <w15:chartTrackingRefBased/>
  <w15:docId w15:val="{CBCF21F0-D024-4D41-AAC9-B255FA74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E7A"/>
    <w:rPr>
      <w:rFonts w:eastAsiaTheme="minorEastAsia"/>
    </w:rPr>
  </w:style>
  <w:style w:type="paragraph" w:styleId="Footer">
    <w:name w:val="footer"/>
    <w:basedOn w:val="Normal"/>
    <w:link w:val="FooterChar"/>
    <w:uiPriority w:val="99"/>
    <w:unhideWhenUsed/>
    <w:rsid w:val="005C2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E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4</cp:revision>
  <dcterms:created xsi:type="dcterms:W3CDTF">2020-12-16T21:08:00Z</dcterms:created>
  <dcterms:modified xsi:type="dcterms:W3CDTF">2022-05-06T03:22:00Z</dcterms:modified>
</cp:coreProperties>
</file>