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11A6" w14:textId="35D0E366" w:rsidR="006254EA" w:rsidRPr="00536546" w:rsidRDefault="008D17F1" w:rsidP="00322E6B">
      <w:pPr>
        <w:autoSpaceDE w:val="0"/>
        <w:autoSpaceDN w:val="0"/>
        <w:adjustRightInd w:val="0"/>
        <w:snapToGrid w:val="0"/>
        <w:spacing w:after="0" w:line="276" w:lineRule="auto"/>
        <w:jc w:val="both"/>
        <w:rPr>
          <w:rFonts w:ascii="Times New Roman" w:eastAsia="Times New Roman" w:hAnsi="Times New Roman" w:cs="Times New Roman"/>
          <w:b/>
          <w:sz w:val="28"/>
          <w:szCs w:val="28"/>
        </w:rPr>
      </w:pPr>
      <w:r w:rsidRPr="00536546">
        <w:rPr>
          <w:rFonts w:ascii="Times New Roman" w:eastAsia="Times New Roman" w:hAnsi="Times New Roman" w:cs="Times New Roman"/>
          <w:b/>
          <w:sz w:val="28"/>
          <w:szCs w:val="28"/>
        </w:rPr>
        <w:t xml:space="preserve">6.12.1 </w:t>
      </w:r>
      <w:r w:rsidR="006254EA" w:rsidRPr="00536546">
        <w:rPr>
          <w:rFonts w:ascii="Times New Roman" w:eastAsia="Times New Roman" w:hAnsi="Times New Roman" w:cs="Times New Roman"/>
          <w:b/>
          <w:sz w:val="28"/>
          <w:szCs w:val="28"/>
          <w:lang w:val="x-none"/>
        </w:rPr>
        <w:t>Impeachment—</w:t>
      </w:r>
      <w:r w:rsidR="00776580" w:rsidRPr="00536546">
        <w:rPr>
          <w:rFonts w:ascii="Times New Roman" w:eastAsia="Times New Roman" w:hAnsi="Times New Roman" w:cs="Times New Roman"/>
          <w:b/>
          <w:sz w:val="28"/>
          <w:szCs w:val="28"/>
        </w:rPr>
        <w:t xml:space="preserve">By </w:t>
      </w:r>
      <w:r w:rsidR="006254EA" w:rsidRPr="00536546">
        <w:rPr>
          <w:rFonts w:ascii="Times New Roman" w:eastAsia="Times New Roman" w:hAnsi="Times New Roman" w:cs="Times New Roman"/>
          <w:b/>
          <w:sz w:val="28"/>
          <w:szCs w:val="28"/>
          <w:lang w:val="x-none"/>
        </w:rPr>
        <w:t>Benefit</w:t>
      </w:r>
      <w:r w:rsidR="00D17586" w:rsidRPr="00536546">
        <w:rPr>
          <w:rFonts w:ascii="Times New Roman" w:eastAsia="Times New Roman" w:hAnsi="Times New Roman" w:cs="Times New Roman"/>
          <w:b/>
          <w:sz w:val="28"/>
          <w:szCs w:val="28"/>
        </w:rPr>
        <w:t xml:space="preserve"> to </w:t>
      </w:r>
      <w:r w:rsidR="00776580" w:rsidRPr="00536546">
        <w:rPr>
          <w:rFonts w:ascii="Times New Roman" w:eastAsia="Times New Roman" w:hAnsi="Times New Roman" w:cs="Times New Roman"/>
          <w:b/>
          <w:sz w:val="28"/>
          <w:szCs w:val="28"/>
        </w:rPr>
        <w:t xml:space="preserve">a </w:t>
      </w:r>
      <w:r w:rsidR="00D17586" w:rsidRPr="00536546">
        <w:rPr>
          <w:rFonts w:ascii="Times New Roman" w:eastAsia="Times New Roman" w:hAnsi="Times New Roman" w:cs="Times New Roman"/>
          <w:b/>
          <w:sz w:val="28"/>
          <w:szCs w:val="28"/>
        </w:rPr>
        <w:t>Witness</w:t>
      </w:r>
    </w:p>
    <w:p w14:paraId="69507FBF" w14:textId="77777777" w:rsidR="004F22AE" w:rsidRPr="00536546" w:rsidRDefault="004F22AE" w:rsidP="00322E6B">
      <w:pPr>
        <w:autoSpaceDE w:val="0"/>
        <w:autoSpaceDN w:val="0"/>
        <w:adjustRightInd w:val="0"/>
        <w:snapToGrid w:val="0"/>
        <w:spacing w:after="0" w:line="276" w:lineRule="auto"/>
        <w:ind w:right="720"/>
        <w:jc w:val="both"/>
        <w:rPr>
          <w:rFonts w:ascii="Times New Roman" w:eastAsia="Times New Roman" w:hAnsi="Times New Roman" w:cs="Times New Roman"/>
          <w:b/>
          <w:sz w:val="28"/>
          <w:szCs w:val="28"/>
          <w:lang w:val="x-none"/>
        </w:rPr>
      </w:pPr>
    </w:p>
    <w:p w14:paraId="71A3452E" w14:textId="00743D3E" w:rsidR="00370DB8" w:rsidRPr="00536546" w:rsidRDefault="008D17F1" w:rsidP="00322E6B">
      <w:pPr>
        <w:autoSpaceDE w:val="0"/>
        <w:autoSpaceDN w:val="0"/>
        <w:adjustRightInd w:val="0"/>
        <w:snapToGrid w:val="0"/>
        <w:spacing w:after="0" w:line="240" w:lineRule="auto"/>
        <w:ind w:left="720" w:right="720"/>
        <w:jc w:val="both"/>
        <w:rPr>
          <w:rFonts w:ascii="Times New Roman" w:eastAsia="Times New Roman" w:hAnsi="Times New Roman" w:cs="Times New Roman"/>
          <w:b/>
          <w:sz w:val="28"/>
          <w:szCs w:val="28"/>
        </w:rPr>
      </w:pPr>
      <w:r w:rsidRPr="00536546">
        <w:rPr>
          <w:rFonts w:ascii="Times New Roman" w:eastAsia="Times New Roman" w:hAnsi="Times New Roman" w:cs="Times New Roman"/>
          <w:b/>
          <w:sz w:val="28"/>
          <w:szCs w:val="28"/>
        </w:rPr>
        <w:t xml:space="preserve">(1) </w:t>
      </w:r>
      <w:r w:rsidR="00C53C9F" w:rsidRPr="00536546">
        <w:rPr>
          <w:rFonts w:ascii="Times New Roman" w:eastAsia="Times New Roman" w:hAnsi="Times New Roman" w:cs="Times New Roman"/>
          <w:b/>
          <w:sz w:val="28"/>
          <w:szCs w:val="28"/>
        </w:rPr>
        <w:t>A</w:t>
      </w:r>
      <w:r w:rsidR="00522BB4" w:rsidRPr="00536546">
        <w:rPr>
          <w:rFonts w:ascii="Times New Roman" w:eastAsia="Times New Roman" w:hAnsi="Times New Roman" w:cs="Times New Roman"/>
          <w:b/>
          <w:sz w:val="28"/>
          <w:szCs w:val="28"/>
        </w:rPr>
        <w:t xml:space="preserve"> witness who is promised, received, or </w:t>
      </w:r>
      <w:r w:rsidR="00165CB5" w:rsidRPr="00536546">
        <w:rPr>
          <w:rFonts w:ascii="Times New Roman" w:eastAsia="Times New Roman" w:hAnsi="Times New Roman" w:cs="Times New Roman"/>
          <w:b/>
          <w:sz w:val="28"/>
          <w:szCs w:val="28"/>
        </w:rPr>
        <w:t>expects</w:t>
      </w:r>
      <w:r w:rsidR="00756623" w:rsidRPr="00536546">
        <w:rPr>
          <w:rFonts w:ascii="Times New Roman" w:eastAsia="Times New Roman" w:hAnsi="Times New Roman" w:cs="Times New Roman"/>
          <w:b/>
          <w:sz w:val="28"/>
          <w:szCs w:val="28"/>
        </w:rPr>
        <w:t xml:space="preserve"> to receive</w:t>
      </w:r>
      <w:r w:rsidR="00165CB5" w:rsidRPr="00536546">
        <w:rPr>
          <w:rFonts w:ascii="Times New Roman" w:eastAsia="Times New Roman" w:hAnsi="Times New Roman" w:cs="Times New Roman"/>
          <w:b/>
          <w:sz w:val="28"/>
          <w:szCs w:val="28"/>
        </w:rPr>
        <w:t xml:space="preserve"> </w:t>
      </w:r>
      <w:r w:rsidR="00522BB4" w:rsidRPr="00536546">
        <w:rPr>
          <w:rFonts w:ascii="Times New Roman" w:eastAsia="Times New Roman" w:hAnsi="Times New Roman" w:cs="Times New Roman"/>
          <w:b/>
          <w:sz w:val="28"/>
          <w:szCs w:val="28"/>
        </w:rPr>
        <w:t xml:space="preserve">a benefit may </w:t>
      </w:r>
      <w:r w:rsidR="00C53C9F" w:rsidRPr="00536546">
        <w:rPr>
          <w:rFonts w:ascii="Times New Roman" w:eastAsia="Times New Roman" w:hAnsi="Times New Roman" w:cs="Times New Roman"/>
          <w:b/>
          <w:sz w:val="28"/>
          <w:szCs w:val="28"/>
        </w:rPr>
        <w:t xml:space="preserve">accordingly </w:t>
      </w:r>
      <w:r w:rsidR="00522BB4" w:rsidRPr="00536546">
        <w:rPr>
          <w:rFonts w:ascii="Times New Roman" w:eastAsia="Times New Roman" w:hAnsi="Times New Roman" w:cs="Times New Roman"/>
          <w:b/>
          <w:sz w:val="28"/>
          <w:szCs w:val="28"/>
        </w:rPr>
        <w:t xml:space="preserve">be examined with respect to </w:t>
      </w:r>
      <w:r w:rsidR="007446A3" w:rsidRPr="00536546">
        <w:rPr>
          <w:rFonts w:ascii="Times New Roman" w:eastAsia="Times New Roman" w:hAnsi="Times New Roman" w:cs="Times New Roman"/>
          <w:b/>
          <w:sz w:val="28"/>
          <w:szCs w:val="28"/>
        </w:rPr>
        <w:t xml:space="preserve">what </w:t>
      </w:r>
      <w:r w:rsidR="00EE2B03" w:rsidRPr="00536546">
        <w:rPr>
          <w:rFonts w:ascii="Times New Roman" w:eastAsia="Times New Roman" w:hAnsi="Times New Roman" w:cs="Times New Roman"/>
          <w:b/>
          <w:sz w:val="28"/>
          <w:szCs w:val="28"/>
        </w:rPr>
        <w:t>e</w:t>
      </w:r>
      <w:r w:rsidR="007446A3" w:rsidRPr="00536546">
        <w:rPr>
          <w:rFonts w:ascii="Times New Roman" w:eastAsia="Times New Roman" w:hAnsi="Times New Roman" w:cs="Times New Roman"/>
          <w:b/>
          <w:sz w:val="28"/>
          <w:szCs w:val="28"/>
        </w:rPr>
        <w:t>ffect</w:t>
      </w:r>
      <w:r w:rsidR="00D26932" w:rsidRPr="00536546">
        <w:rPr>
          <w:rFonts w:ascii="Times New Roman" w:eastAsia="Times New Roman" w:hAnsi="Times New Roman" w:cs="Times New Roman"/>
          <w:b/>
          <w:sz w:val="28"/>
          <w:szCs w:val="28"/>
        </w:rPr>
        <w:t>,</w:t>
      </w:r>
      <w:r w:rsidR="007446A3" w:rsidRPr="00536546">
        <w:rPr>
          <w:rFonts w:ascii="Times New Roman" w:eastAsia="Times New Roman" w:hAnsi="Times New Roman" w:cs="Times New Roman"/>
          <w:b/>
          <w:sz w:val="28"/>
          <w:szCs w:val="28"/>
        </w:rPr>
        <w:t xml:space="preserve"> if any, </w:t>
      </w:r>
      <w:r w:rsidR="003F5A69" w:rsidRPr="00536546">
        <w:rPr>
          <w:rFonts w:ascii="Times New Roman" w:eastAsia="Times New Roman" w:hAnsi="Times New Roman" w:cs="Times New Roman"/>
          <w:b/>
          <w:sz w:val="28"/>
          <w:szCs w:val="28"/>
        </w:rPr>
        <w:t xml:space="preserve">the benefit </w:t>
      </w:r>
      <w:r w:rsidR="007446A3" w:rsidRPr="00536546">
        <w:rPr>
          <w:rFonts w:ascii="Times New Roman" w:eastAsia="Times New Roman" w:hAnsi="Times New Roman" w:cs="Times New Roman"/>
          <w:b/>
          <w:sz w:val="28"/>
          <w:szCs w:val="28"/>
        </w:rPr>
        <w:t>has</w:t>
      </w:r>
      <w:r w:rsidR="003F5A69" w:rsidRPr="00536546">
        <w:rPr>
          <w:rFonts w:ascii="Times New Roman" w:eastAsia="Times New Roman" w:hAnsi="Times New Roman" w:cs="Times New Roman"/>
          <w:b/>
          <w:sz w:val="28"/>
          <w:szCs w:val="28"/>
        </w:rPr>
        <w:t xml:space="preserve"> on the witness’s credibility.</w:t>
      </w:r>
    </w:p>
    <w:p w14:paraId="256E90A0" w14:textId="77777777" w:rsidR="00564D40" w:rsidRPr="00536546" w:rsidRDefault="00564D40" w:rsidP="00322E6B">
      <w:pPr>
        <w:autoSpaceDE w:val="0"/>
        <w:autoSpaceDN w:val="0"/>
        <w:adjustRightInd w:val="0"/>
        <w:snapToGrid w:val="0"/>
        <w:spacing w:after="0" w:line="240" w:lineRule="auto"/>
        <w:ind w:right="720"/>
        <w:jc w:val="both"/>
        <w:rPr>
          <w:rFonts w:ascii="Times New Roman" w:eastAsia="Times New Roman" w:hAnsi="Times New Roman" w:cs="Times New Roman"/>
          <w:b/>
          <w:sz w:val="28"/>
          <w:szCs w:val="28"/>
        </w:rPr>
      </w:pPr>
    </w:p>
    <w:p w14:paraId="5A8F5741" w14:textId="6B9AB7FD" w:rsidR="004F22AE" w:rsidRPr="00536546" w:rsidRDefault="008D17F1" w:rsidP="00322E6B">
      <w:pPr>
        <w:spacing w:line="240" w:lineRule="auto"/>
        <w:ind w:left="720" w:right="720"/>
        <w:jc w:val="both"/>
        <w:rPr>
          <w:rFonts w:ascii="Times New Roman" w:hAnsi="Times New Roman" w:cs="Times New Roman"/>
          <w:b/>
          <w:bCs/>
          <w:sz w:val="28"/>
          <w:szCs w:val="28"/>
        </w:rPr>
      </w:pPr>
      <w:r w:rsidRPr="00536546">
        <w:rPr>
          <w:rFonts w:ascii="Times New Roman" w:hAnsi="Times New Roman" w:cs="Times New Roman"/>
          <w:b/>
          <w:bCs/>
          <w:sz w:val="28"/>
          <w:szCs w:val="28"/>
        </w:rPr>
        <w:t xml:space="preserve">(2) </w:t>
      </w:r>
      <w:r w:rsidR="00564D40" w:rsidRPr="00536546">
        <w:rPr>
          <w:rFonts w:ascii="Times New Roman" w:hAnsi="Times New Roman" w:cs="Times New Roman"/>
          <w:b/>
          <w:bCs/>
          <w:sz w:val="28"/>
          <w:szCs w:val="28"/>
        </w:rPr>
        <w:t>When a prosecutor is aware that a witness has mischaracterized or falsely denied a promised benefit, the prosecutor is obligated by further examination of the witness or otherwise to inform the court and the jury of the truth.</w:t>
      </w:r>
    </w:p>
    <w:p w14:paraId="2A7C3906" w14:textId="77777777" w:rsidR="004F22AE" w:rsidRPr="00536546" w:rsidRDefault="004F22AE" w:rsidP="00322E6B">
      <w:pPr>
        <w:autoSpaceDE w:val="0"/>
        <w:autoSpaceDN w:val="0"/>
        <w:adjustRightInd w:val="0"/>
        <w:snapToGrid w:val="0"/>
        <w:spacing w:after="0" w:line="276" w:lineRule="auto"/>
        <w:ind w:right="720"/>
        <w:jc w:val="both"/>
        <w:rPr>
          <w:rFonts w:ascii="Times New Roman" w:eastAsia="Times New Roman" w:hAnsi="Times New Roman" w:cs="Times New Roman"/>
          <w:b/>
          <w:sz w:val="28"/>
          <w:szCs w:val="28"/>
        </w:rPr>
      </w:pPr>
    </w:p>
    <w:p w14:paraId="0F789141" w14:textId="77777777" w:rsidR="006254EA" w:rsidRPr="00536546" w:rsidRDefault="006254EA" w:rsidP="00322E6B">
      <w:pPr>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536546">
        <w:rPr>
          <w:rFonts w:ascii="Times New Roman" w:eastAsia="Times New Roman" w:hAnsi="Times New Roman" w:cs="Times New Roman"/>
          <w:b/>
          <w:sz w:val="24"/>
          <w:szCs w:val="24"/>
        </w:rPr>
        <w:t>Note</w:t>
      </w:r>
    </w:p>
    <w:p w14:paraId="1F692369" w14:textId="77777777" w:rsidR="006254EA" w:rsidRPr="00536546" w:rsidRDefault="006254EA" w:rsidP="00322E6B">
      <w:pPr>
        <w:autoSpaceDE w:val="0"/>
        <w:autoSpaceDN w:val="0"/>
        <w:adjustRightInd w:val="0"/>
        <w:snapToGrid w:val="0"/>
        <w:spacing w:after="0" w:line="276" w:lineRule="auto"/>
        <w:jc w:val="both"/>
        <w:rPr>
          <w:rFonts w:ascii="Times New Roman" w:eastAsia="Times New Roman" w:hAnsi="Times New Roman" w:cs="Times New Roman"/>
          <w:b/>
          <w:sz w:val="24"/>
          <w:szCs w:val="24"/>
        </w:rPr>
      </w:pPr>
    </w:p>
    <w:p w14:paraId="632217E1" w14:textId="1D4023AC" w:rsidR="0032032E" w:rsidRPr="00EE0F56" w:rsidRDefault="00B46324" w:rsidP="00322E6B">
      <w:pPr>
        <w:shd w:val="clear" w:color="auto" w:fill="FFFFFF"/>
        <w:spacing w:after="0" w:line="276" w:lineRule="auto"/>
        <w:ind w:firstLine="720"/>
        <w:jc w:val="both"/>
        <w:rPr>
          <w:rFonts w:ascii="Times New Roman" w:eastAsia="Times New Roman" w:hAnsi="Times New Roman" w:cs="Times New Roman"/>
          <w:sz w:val="24"/>
          <w:szCs w:val="24"/>
        </w:rPr>
      </w:pPr>
      <w:r w:rsidRPr="00EE0F56">
        <w:rPr>
          <w:rFonts w:ascii="Times New Roman" w:eastAsia="Times New Roman" w:hAnsi="Times New Roman" w:cs="Times New Roman"/>
          <w:sz w:val="24"/>
          <w:szCs w:val="24"/>
        </w:rPr>
        <w:t xml:space="preserve">It is well established </w:t>
      </w:r>
      <w:r w:rsidR="007A6496" w:rsidRPr="00EE0F56">
        <w:rPr>
          <w:rFonts w:ascii="Times New Roman" w:eastAsia="Times New Roman" w:hAnsi="Times New Roman" w:cs="Times New Roman"/>
          <w:sz w:val="24"/>
          <w:szCs w:val="24"/>
        </w:rPr>
        <w:t xml:space="preserve">in a criminal proceeding that the prosecution must disclose </w:t>
      </w:r>
      <w:r w:rsidR="006476C5" w:rsidRPr="00EE0F56">
        <w:rPr>
          <w:rFonts w:ascii="Times New Roman" w:eastAsia="Times New Roman" w:hAnsi="Times New Roman" w:cs="Times New Roman"/>
          <w:sz w:val="24"/>
          <w:szCs w:val="24"/>
        </w:rPr>
        <w:t xml:space="preserve">an agreement between the prosecution and a witness </w:t>
      </w:r>
      <w:r w:rsidRPr="00EE0F56">
        <w:rPr>
          <w:rFonts w:ascii="Times New Roman" w:eastAsia="Times New Roman" w:hAnsi="Times New Roman" w:cs="Times New Roman"/>
          <w:sz w:val="24"/>
          <w:szCs w:val="24"/>
        </w:rPr>
        <w:t>that</w:t>
      </w:r>
      <w:r w:rsidR="006476C5" w:rsidRPr="00EE0F56">
        <w:rPr>
          <w:rFonts w:ascii="Times New Roman" w:eastAsia="Times New Roman" w:hAnsi="Times New Roman" w:cs="Times New Roman"/>
          <w:sz w:val="24"/>
          <w:szCs w:val="24"/>
        </w:rPr>
        <w:t xml:space="preserve"> grants the </w:t>
      </w:r>
      <w:r w:rsidR="000D1214" w:rsidRPr="00EE0F56">
        <w:rPr>
          <w:rFonts w:ascii="Times New Roman" w:eastAsia="Times New Roman" w:hAnsi="Times New Roman" w:cs="Times New Roman"/>
          <w:sz w:val="24"/>
          <w:szCs w:val="24"/>
        </w:rPr>
        <w:t xml:space="preserve">witness a benefit to induce </w:t>
      </w:r>
      <w:r w:rsidR="00D85348" w:rsidRPr="00EE0F56">
        <w:rPr>
          <w:rFonts w:ascii="Times New Roman" w:eastAsia="Times New Roman" w:hAnsi="Times New Roman" w:cs="Times New Roman"/>
          <w:sz w:val="24"/>
          <w:szCs w:val="24"/>
        </w:rPr>
        <w:t xml:space="preserve">the witness to </w:t>
      </w:r>
      <w:r w:rsidR="000D1214" w:rsidRPr="00EE0F56">
        <w:rPr>
          <w:rFonts w:ascii="Times New Roman" w:eastAsia="Times New Roman" w:hAnsi="Times New Roman" w:cs="Times New Roman"/>
          <w:sz w:val="24"/>
          <w:szCs w:val="24"/>
        </w:rPr>
        <w:t>testify</w:t>
      </w:r>
      <w:r w:rsidRPr="00EE0F56">
        <w:rPr>
          <w:rFonts w:ascii="Times New Roman" w:eastAsia="Times New Roman" w:hAnsi="Times New Roman" w:cs="Times New Roman"/>
          <w:sz w:val="24"/>
          <w:szCs w:val="24"/>
          <w:shd w:val="clear" w:color="auto" w:fill="FFFFFF"/>
        </w:rPr>
        <w:t xml:space="preserve"> </w:t>
      </w:r>
      <w:r w:rsidR="0061106F" w:rsidRPr="00EE0F56">
        <w:rPr>
          <w:rFonts w:ascii="Times New Roman" w:eastAsia="Times New Roman" w:hAnsi="Times New Roman" w:cs="Times New Roman"/>
          <w:sz w:val="24"/>
          <w:szCs w:val="24"/>
          <w:shd w:val="clear" w:color="auto" w:fill="FFFFFF"/>
        </w:rPr>
        <w:t>(</w:t>
      </w:r>
      <w:r w:rsidRPr="00EE0F56">
        <w:rPr>
          <w:rFonts w:ascii="Times New Roman" w:eastAsia="Times New Roman" w:hAnsi="Times New Roman" w:cs="Times New Roman"/>
          <w:i/>
          <w:iCs/>
          <w:sz w:val="24"/>
          <w:szCs w:val="24"/>
          <w:bdr w:val="none" w:sz="0" w:space="0" w:color="auto" w:frame="1"/>
        </w:rPr>
        <w:t>People v Novoa</w:t>
      </w:r>
      <w:r w:rsidRPr="00EE0F56">
        <w:rPr>
          <w:rFonts w:ascii="Times New Roman" w:eastAsia="Times New Roman" w:hAnsi="Times New Roman" w:cs="Times New Roman"/>
          <w:sz w:val="24"/>
          <w:szCs w:val="24"/>
        </w:rPr>
        <w:t>, 70 NY2d 490, 49</w:t>
      </w:r>
      <w:r w:rsidR="00D63225" w:rsidRPr="00EE0F56">
        <w:rPr>
          <w:rFonts w:ascii="Times New Roman" w:eastAsia="Times New Roman" w:hAnsi="Times New Roman" w:cs="Times New Roman"/>
          <w:sz w:val="24"/>
          <w:szCs w:val="24"/>
        </w:rPr>
        <w:t>2-93</w:t>
      </w:r>
      <w:r w:rsidRPr="00EE0F56">
        <w:rPr>
          <w:rFonts w:ascii="Times New Roman" w:eastAsia="Times New Roman" w:hAnsi="Times New Roman" w:cs="Times New Roman"/>
          <w:sz w:val="24"/>
          <w:szCs w:val="24"/>
        </w:rPr>
        <w:t xml:space="preserve"> [1987]</w:t>
      </w:r>
      <w:r w:rsidR="00EE0F56">
        <w:rPr>
          <w:rFonts w:ascii="Times New Roman" w:eastAsia="Times New Roman" w:hAnsi="Times New Roman" w:cs="Times New Roman"/>
          <w:sz w:val="24"/>
          <w:szCs w:val="24"/>
        </w:rPr>
        <w:t xml:space="preserve">; </w:t>
      </w:r>
      <w:r w:rsidR="00C26224" w:rsidRPr="00EE0F56">
        <w:rPr>
          <w:rFonts w:ascii="Times New Roman" w:eastAsia="Times New Roman" w:hAnsi="Times New Roman" w:cs="Times New Roman"/>
          <w:sz w:val="24"/>
          <w:szCs w:val="24"/>
        </w:rPr>
        <w:t>CPL 245.20</w:t>
      </w:r>
      <w:r w:rsidR="00B676D8" w:rsidRPr="00EE0F56">
        <w:rPr>
          <w:rFonts w:ascii="Times New Roman" w:eastAsia="Times New Roman" w:hAnsi="Times New Roman" w:cs="Times New Roman"/>
          <w:sz w:val="24"/>
          <w:szCs w:val="24"/>
        </w:rPr>
        <w:t xml:space="preserve"> [</w:t>
      </w:r>
      <w:r w:rsidR="00C26224" w:rsidRPr="00EE0F56">
        <w:rPr>
          <w:rFonts w:ascii="Times New Roman" w:eastAsia="Times New Roman" w:hAnsi="Times New Roman" w:cs="Times New Roman"/>
          <w:sz w:val="24"/>
          <w:szCs w:val="24"/>
        </w:rPr>
        <w:t>1</w:t>
      </w:r>
      <w:r w:rsidR="00B676D8" w:rsidRPr="00EE0F56">
        <w:rPr>
          <w:rFonts w:ascii="Times New Roman" w:eastAsia="Times New Roman" w:hAnsi="Times New Roman" w:cs="Times New Roman"/>
          <w:sz w:val="24"/>
          <w:szCs w:val="24"/>
        </w:rPr>
        <w:t>]</w:t>
      </w:r>
      <w:r w:rsidR="00910731" w:rsidRPr="00EE0F56">
        <w:rPr>
          <w:rFonts w:ascii="Times New Roman" w:eastAsia="Times New Roman" w:hAnsi="Times New Roman" w:cs="Times New Roman"/>
          <w:sz w:val="24"/>
          <w:szCs w:val="24"/>
        </w:rPr>
        <w:t xml:space="preserve"> [</w:t>
      </w:r>
      <w:r w:rsidR="00C26224" w:rsidRPr="00EE0F56">
        <w:rPr>
          <w:rFonts w:ascii="Times New Roman" w:eastAsia="Times New Roman" w:hAnsi="Times New Roman" w:cs="Times New Roman"/>
          <w:sz w:val="24"/>
          <w:szCs w:val="24"/>
        </w:rPr>
        <w:t>k</w:t>
      </w:r>
      <w:r w:rsidR="00910731" w:rsidRPr="00EE0F56">
        <w:rPr>
          <w:rFonts w:ascii="Times New Roman" w:eastAsia="Times New Roman" w:hAnsi="Times New Roman" w:cs="Times New Roman"/>
          <w:sz w:val="24"/>
          <w:szCs w:val="24"/>
        </w:rPr>
        <w:t>]</w:t>
      </w:r>
      <w:r w:rsidR="00997A69" w:rsidRPr="00EE0F56">
        <w:rPr>
          <w:rFonts w:ascii="Times New Roman" w:eastAsia="Times New Roman" w:hAnsi="Times New Roman" w:cs="Times New Roman"/>
          <w:sz w:val="24"/>
          <w:szCs w:val="24"/>
        </w:rPr>
        <w:t xml:space="preserve"> </w:t>
      </w:r>
      <w:r w:rsidR="00910731" w:rsidRPr="00EE0F56">
        <w:rPr>
          <w:rFonts w:ascii="Times New Roman" w:eastAsia="Times New Roman" w:hAnsi="Times New Roman" w:cs="Times New Roman"/>
          <w:sz w:val="24"/>
          <w:szCs w:val="24"/>
        </w:rPr>
        <w:t>[iv]</w:t>
      </w:r>
      <w:r w:rsidR="00A86C1F" w:rsidRPr="00EE0F56">
        <w:rPr>
          <w:rFonts w:ascii="Times New Roman" w:eastAsia="Times New Roman" w:hAnsi="Times New Roman" w:cs="Times New Roman"/>
          <w:sz w:val="24"/>
          <w:szCs w:val="24"/>
        </w:rPr>
        <w:t xml:space="preserve">; </w:t>
      </w:r>
      <w:r w:rsidR="00A86C1F" w:rsidRPr="00EE0F56">
        <w:rPr>
          <w:rFonts w:ascii="Times New Roman" w:eastAsia="Times New Roman" w:hAnsi="Times New Roman" w:cs="Times New Roman"/>
          <w:i/>
          <w:iCs/>
          <w:sz w:val="24"/>
          <w:szCs w:val="24"/>
        </w:rPr>
        <w:t>s</w:t>
      </w:r>
      <w:r w:rsidR="00932617" w:rsidRPr="00EE0F56">
        <w:rPr>
          <w:rFonts w:ascii="Times New Roman" w:eastAsia="Times New Roman" w:hAnsi="Times New Roman" w:cs="Times New Roman"/>
          <w:i/>
          <w:iCs/>
          <w:sz w:val="24"/>
          <w:szCs w:val="24"/>
        </w:rPr>
        <w:t>ee</w:t>
      </w:r>
      <w:r w:rsidR="00B018AE" w:rsidRPr="00EE0F56">
        <w:rPr>
          <w:rFonts w:ascii="Times New Roman" w:eastAsia="Times New Roman" w:hAnsi="Times New Roman" w:cs="Times New Roman"/>
          <w:i/>
          <w:iCs/>
          <w:sz w:val="24"/>
          <w:szCs w:val="24"/>
        </w:rPr>
        <w:t xml:space="preserve"> </w:t>
      </w:r>
      <w:r w:rsidR="00182245" w:rsidRPr="00EE0F56">
        <w:rPr>
          <w:rFonts w:ascii="Times New Roman" w:eastAsia="Times New Roman" w:hAnsi="Times New Roman" w:cs="Times New Roman"/>
          <w:i/>
          <w:iCs/>
          <w:sz w:val="24"/>
          <w:szCs w:val="24"/>
        </w:rPr>
        <w:t>Giglio v United States</w:t>
      </w:r>
      <w:r w:rsidR="00182245" w:rsidRPr="00EE0F56">
        <w:rPr>
          <w:rFonts w:ascii="Times New Roman" w:eastAsia="Times New Roman" w:hAnsi="Times New Roman" w:cs="Times New Roman"/>
          <w:sz w:val="24"/>
          <w:szCs w:val="24"/>
        </w:rPr>
        <w:t>, 405 US 150</w:t>
      </w:r>
      <w:r w:rsidR="001D6ABE" w:rsidRPr="00EE0F56">
        <w:rPr>
          <w:rFonts w:ascii="Times New Roman" w:eastAsia="Times New Roman" w:hAnsi="Times New Roman" w:cs="Times New Roman"/>
          <w:sz w:val="24"/>
          <w:szCs w:val="24"/>
        </w:rPr>
        <w:t>, 150-</w:t>
      </w:r>
      <w:r w:rsidR="009E7082">
        <w:rPr>
          <w:rFonts w:ascii="Times New Roman" w:eastAsia="Times New Roman" w:hAnsi="Times New Roman" w:cs="Times New Roman"/>
          <w:sz w:val="24"/>
          <w:szCs w:val="24"/>
        </w:rPr>
        <w:t>1</w:t>
      </w:r>
      <w:r w:rsidR="001D6ABE" w:rsidRPr="00EE0F56">
        <w:rPr>
          <w:rFonts w:ascii="Times New Roman" w:eastAsia="Times New Roman" w:hAnsi="Times New Roman" w:cs="Times New Roman"/>
          <w:sz w:val="24"/>
          <w:szCs w:val="24"/>
        </w:rPr>
        <w:t>51</w:t>
      </w:r>
      <w:r w:rsidR="00182245" w:rsidRPr="00EE0F56">
        <w:rPr>
          <w:rFonts w:ascii="Times New Roman" w:eastAsia="Times New Roman" w:hAnsi="Times New Roman" w:cs="Times New Roman"/>
          <w:sz w:val="24"/>
          <w:szCs w:val="24"/>
        </w:rPr>
        <w:t xml:space="preserve"> [1972]</w:t>
      </w:r>
      <w:r w:rsidR="001D6ABE" w:rsidRPr="00EE0F56">
        <w:rPr>
          <w:rFonts w:ascii="Times New Roman" w:eastAsia="Times New Roman" w:hAnsi="Times New Roman" w:cs="Times New Roman"/>
          <w:sz w:val="24"/>
          <w:szCs w:val="24"/>
        </w:rPr>
        <w:t xml:space="preserve"> [the Government </w:t>
      </w:r>
      <w:r w:rsidR="00733DD3" w:rsidRPr="00EE0F56">
        <w:rPr>
          <w:rFonts w:ascii="Times New Roman" w:eastAsia="Times New Roman" w:hAnsi="Times New Roman" w:cs="Times New Roman"/>
          <w:sz w:val="24"/>
          <w:szCs w:val="24"/>
        </w:rPr>
        <w:t xml:space="preserve">violated </w:t>
      </w:r>
      <w:r w:rsidR="00D2465E">
        <w:rPr>
          <w:rFonts w:ascii="Times New Roman" w:eastAsia="Times New Roman" w:hAnsi="Times New Roman" w:cs="Times New Roman"/>
          <w:sz w:val="24"/>
          <w:szCs w:val="24"/>
        </w:rPr>
        <w:t>d</w:t>
      </w:r>
      <w:r w:rsidR="00733DD3" w:rsidRPr="00EE0F56">
        <w:rPr>
          <w:rFonts w:ascii="Times New Roman" w:eastAsia="Times New Roman" w:hAnsi="Times New Roman" w:cs="Times New Roman"/>
          <w:sz w:val="24"/>
          <w:szCs w:val="24"/>
        </w:rPr>
        <w:t xml:space="preserve">ue </w:t>
      </w:r>
      <w:r w:rsidR="00D2465E">
        <w:rPr>
          <w:rFonts w:ascii="Times New Roman" w:eastAsia="Times New Roman" w:hAnsi="Times New Roman" w:cs="Times New Roman"/>
          <w:sz w:val="24"/>
          <w:szCs w:val="24"/>
        </w:rPr>
        <w:t>p</w:t>
      </w:r>
      <w:r w:rsidR="00733DD3" w:rsidRPr="00EE0F56">
        <w:rPr>
          <w:rFonts w:ascii="Times New Roman" w:eastAsia="Times New Roman" w:hAnsi="Times New Roman" w:cs="Times New Roman"/>
          <w:sz w:val="24"/>
          <w:szCs w:val="24"/>
        </w:rPr>
        <w:t xml:space="preserve">rocess when it </w:t>
      </w:r>
      <w:r w:rsidR="00E67B6F" w:rsidRPr="00EE0F56">
        <w:rPr>
          <w:rFonts w:ascii="Times New Roman" w:eastAsia="Times New Roman" w:hAnsi="Times New Roman" w:cs="Times New Roman"/>
          <w:sz w:val="24"/>
          <w:szCs w:val="24"/>
        </w:rPr>
        <w:t>“</w:t>
      </w:r>
      <w:r w:rsidR="00081F51" w:rsidRPr="00081F51">
        <w:rPr>
          <w:rFonts w:ascii="Times New Roman" w:eastAsia="Times New Roman" w:hAnsi="Times New Roman" w:cs="Times New Roman"/>
          <w:color w:val="000000"/>
          <w:sz w:val="24"/>
          <w:szCs w:val="24"/>
        </w:rPr>
        <w:t>failed to disclose an alleged promise made to its key witness that he would not be prosecuted if he testified for the Government</w:t>
      </w:r>
      <w:r w:rsidR="00E67B6F" w:rsidRPr="00EE0F56">
        <w:rPr>
          <w:rFonts w:ascii="Times New Roman" w:eastAsia="Times New Roman" w:hAnsi="Times New Roman" w:cs="Times New Roman"/>
          <w:color w:val="000000"/>
          <w:sz w:val="24"/>
          <w:szCs w:val="24"/>
        </w:rPr>
        <w:t xml:space="preserve">”]; </w:t>
      </w:r>
      <w:r w:rsidR="00B018AE" w:rsidRPr="00EE0F56">
        <w:rPr>
          <w:rFonts w:ascii="Times New Roman" w:eastAsia="Times New Roman" w:hAnsi="Times New Roman" w:cs="Times New Roman"/>
          <w:i/>
          <w:iCs/>
          <w:sz w:val="24"/>
          <w:szCs w:val="24"/>
        </w:rPr>
        <w:t>Brady v Maryland</w:t>
      </w:r>
      <w:r w:rsidR="00B018AE" w:rsidRPr="00EE0F56">
        <w:rPr>
          <w:rFonts w:ascii="Times New Roman" w:eastAsia="Times New Roman" w:hAnsi="Times New Roman" w:cs="Times New Roman"/>
          <w:sz w:val="24"/>
          <w:szCs w:val="24"/>
        </w:rPr>
        <w:t>, 373 US 83</w:t>
      </w:r>
      <w:r w:rsidR="00C86317" w:rsidRPr="00EE0F56">
        <w:rPr>
          <w:rFonts w:ascii="Times New Roman" w:eastAsia="Times New Roman" w:hAnsi="Times New Roman" w:cs="Times New Roman"/>
          <w:sz w:val="24"/>
          <w:szCs w:val="24"/>
        </w:rPr>
        <w:t>, 87</w:t>
      </w:r>
      <w:r w:rsidR="00B018AE" w:rsidRPr="00EE0F56">
        <w:rPr>
          <w:rFonts w:ascii="Times New Roman" w:eastAsia="Times New Roman" w:hAnsi="Times New Roman" w:cs="Times New Roman"/>
          <w:sz w:val="24"/>
          <w:szCs w:val="24"/>
        </w:rPr>
        <w:t xml:space="preserve"> </w:t>
      </w:r>
      <w:r w:rsidR="00A86C1F" w:rsidRPr="00EE0F56">
        <w:rPr>
          <w:rFonts w:ascii="Times New Roman" w:eastAsia="Times New Roman" w:hAnsi="Times New Roman" w:cs="Times New Roman"/>
          <w:sz w:val="24"/>
          <w:szCs w:val="24"/>
        </w:rPr>
        <w:t>[</w:t>
      </w:r>
      <w:r w:rsidR="00B018AE" w:rsidRPr="00EE0F56">
        <w:rPr>
          <w:rFonts w:ascii="Times New Roman" w:eastAsia="Times New Roman" w:hAnsi="Times New Roman" w:cs="Times New Roman"/>
          <w:sz w:val="24"/>
          <w:szCs w:val="24"/>
        </w:rPr>
        <w:t>1963</w:t>
      </w:r>
      <w:r w:rsidR="00A86C1F" w:rsidRPr="00EE0F56">
        <w:rPr>
          <w:rFonts w:ascii="Times New Roman" w:eastAsia="Times New Roman" w:hAnsi="Times New Roman" w:cs="Times New Roman"/>
          <w:sz w:val="24"/>
          <w:szCs w:val="24"/>
        </w:rPr>
        <w:t>]</w:t>
      </w:r>
      <w:r w:rsidR="00FD5161">
        <w:rPr>
          <w:rFonts w:ascii="Times New Roman" w:eastAsia="Times New Roman" w:hAnsi="Times New Roman" w:cs="Times New Roman"/>
          <w:sz w:val="24"/>
          <w:szCs w:val="24"/>
        </w:rPr>
        <w:t>.</w:t>
      </w:r>
      <w:r w:rsidR="006C7CB6">
        <w:rPr>
          <w:rFonts w:ascii="Times New Roman" w:eastAsia="Times New Roman" w:hAnsi="Times New Roman" w:cs="Times New Roman"/>
          <w:sz w:val="24"/>
          <w:szCs w:val="24"/>
        </w:rPr>
        <w:t>)</w:t>
      </w:r>
      <w:r w:rsidR="00FD5161">
        <w:rPr>
          <w:rFonts w:ascii="Times New Roman" w:eastAsia="Times New Roman" w:hAnsi="Times New Roman" w:cs="Times New Roman"/>
          <w:sz w:val="24"/>
          <w:szCs w:val="24"/>
        </w:rPr>
        <w:t xml:space="preserve">  </w:t>
      </w:r>
    </w:p>
    <w:p w14:paraId="72F0807A" w14:textId="77777777" w:rsidR="008D7323" w:rsidRPr="00536546" w:rsidRDefault="008D7323" w:rsidP="00322E6B">
      <w:pPr>
        <w:shd w:val="clear" w:color="auto" w:fill="FFFFFF"/>
        <w:spacing w:after="0" w:line="276" w:lineRule="auto"/>
        <w:jc w:val="both"/>
        <w:textAlignment w:val="baseline"/>
        <w:rPr>
          <w:rFonts w:ascii="Times New Roman" w:eastAsia="Times New Roman" w:hAnsi="Times New Roman" w:cs="Times New Roman"/>
          <w:sz w:val="24"/>
          <w:szCs w:val="24"/>
        </w:rPr>
      </w:pPr>
    </w:p>
    <w:p w14:paraId="0718AB37" w14:textId="3C6A1DBF" w:rsidR="00417DAA" w:rsidRPr="00536546" w:rsidRDefault="008D17F1" w:rsidP="00322E6B">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536546">
        <w:rPr>
          <w:rFonts w:ascii="Times New Roman" w:eastAsia="Times New Roman" w:hAnsi="Times New Roman" w:cs="Times New Roman"/>
          <w:sz w:val="24"/>
          <w:szCs w:val="24"/>
        </w:rPr>
        <w:tab/>
      </w:r>
      <w:r w:rsidR="001E5C59" w:rsidRPr="00536546">
        <w:rPr>
          <w:rFonts w:ascii="Times New Roman" w:eastAsia="Times New Roman" w:hAnsi="Times New Roman" w:cs="Times New Roman"/>
          <w:sz w:val="24"/>
          <w:szCs w:val="24"/>
        </w:rPr>
        <w:t>I</w:t>
      </w:r>
      <w:r w:rsidR="00B676D8" w:rsidRPr="00536546">
        <w:rPr>
          <w:rFonts w:ascii="Times New Roman" w:eastAsia="Times New Roman" w:hAnsi="Times New Roman" w:cs="Times New Roman"/>
          <w:sz w:val="24"/>
          <w:szCs w:val="24"/>
          <w:shd w:val="clear" w:color="auto" w:fill="FFFFFF"/>
        </w:rPr>
        <w:t>n turn,</w:t>
      </w:r>
      <w:r w:rsidR="00FD383C" w:rsidRPr="00536546">
        <w:rPr>
          <w:rFonts w:ascii="Times New Roman" w:eastAsia="Times New Roman" w:hAnsi="Times New Roman" w:cs="Times New Roman"/>
          <w:sz w:val="24"/>
          <w:szCs w:val="24"/>
          <w:shd w:val="clear" w:color="auto" w:fill="FFFFFF"/>
        </w:rPr>
        <w:t xml:space="preserve"> as set forth in </w:t>
      </w:r>
      <w:r w:rsidR="00FD383C" w:rsidRPr="00536546">
        <w:rPr>
          <w:rFonts w:ascii="Times New Roman" w:eastAsia="Times New Roman" w:hAnsi="Times New Roman" w:cs="Times New Roman"/>
          <w:b/>
          <w:bCs/>
          <w:sz w:val="24"/>
          <w:szCs w:val="24"/>
          <w:shd w:val="clear" w:color="auto" w:fill="FFFFFF"/>
        </w:rPr>
        <w:t>subdivision (1)</w:t>
      </w:r>
      <w:r w:rsidR="00FD383C" w:rsidRPr="00536546">
        <w:rPr>
          <w:rFonts w:ascii="Times New Roman" w:eastAsia="Times New Roman" w:hAnsi="Times New Roman" w:cs="Times New Roman"/>
          <w:sz w:val="24"/>
          <w:szCs w:val="24"/>
          <w:shd w:val="clear" w:color="auto" w:fill="FFFFFF"/>
        </w:rPr>
        <w:t>,</w:t>
      </w:r>
      <w:r w:rsidR="00B46324" w:rsidRPr="00536546">
        <w:rPr>
          <w:rFonts w:ascii="Times New Roman" w:eastAsia="Times New Roman" w:hAnsi="Times New Roman" w:cs="Times New Roman"/>
          <w:sz w:val="24"/>
          <w:szCs w:val="24"/>
          <w:shd w:val="clear" w:color="auto" w:fill="FFFFFF"/>
        </w:rPr>
        <w:t xml:space="preserve"> it is equally well established </w:t>
      </w:r>
      <w:r w:rsidR="00D85348" w:rsidRPr="00536546">
        <w:rPr>
          <w:rFonts w:ascii="Times New Roman" w:eastAsia="Times New Roman" w:hAnsi="Times New Roman" w:cs="Times New Roman"/>
          <w:sz w:val="24"/>
          <w:szCs w:val="24"/>
          <w:shd w:val="clear" w:color="auto" w:fill="FFFFFF"/>
        </w:rPr>
        <w:t xml:space="preserve">in a criminal </w:t>
      </w:r>
      <w:r w:rsidR="00B676D8" w:rsidRPr="00536546">
        <w:rPr>
          <w:rFonts w:ascii="Times New Roman" w:eastAsia="Times New Roman" w:hAnsi="Times New Roman" w:cs="Times New Roman"/>
          <w:sz w:val="24"/>
          <w:szCs w:val="24"/>
          <w:shd w:val="clear" w:color="auto" w:fill="FFFFFF"/>
        </w:rPr>
        <w:t>or</w:t>
      </w:r>
      <w:r w:rsidR="00D85348" w:rsidRPr="00536546">
        <w:rPr>
          <w:rFonts w:ascii="Times New Roman" w:eastAsia="Times New Roman" w:hAnsi="Times New Roman" w:cs="Times New Roman"/>
          <w:sz w:val="24"/>
          <w:szCs w:val="24"/>
          <w:shd w:val="clear" w:color="auto" w:fill="FFFFFF"/>
        </w:rPr>
        <w:t xml:space="preserve"> civil proceeding </w:t>
      </w:r>
      <w:r w:rsidR="006254EA" w:rsidRPr="00536546">
        <w:rPr>
          <w:rFonts w:ascii="Times New Roman" w:eastAsia="Times New Roman" w:hAnsi="Times New Roman" w:cs="Times New Roman"/>
          <w:bCs/>
          <w:sz w:val="24"/>
          <w:szCs w:val="24"/>
        </w:rPr>
        <w:t xml:space="preserve">that a witness may be examined and subject to impeachment when the witness </w:t>
      </w:r>
      <w:r w:rsidR="00684447" w:rsidRPr="00536546">
        <w:rPr>
          <w:rFonts w:ascii="Times New Roman" w:eastAsia="Times New Roman" w:hAnsi="Times New Roman" w:cs="Times New Roman"/>
          <w:bCs/>
          <w:sz w:val="24"/>
          <w:szCs w:val="24"/>
        </w:rPr>
        <w:t xml:space="preserve">has received or </w:t>
      </w:r>
      <w:r w:rsidR="006254EA" w:rsidRPr="00536546">
        <w:rPr>
          <w:rFonts w:ascii="Times New Roman" w:eastAsia="Times New Roman" w:hAnsi="Times New Roman" w:cs="Times New Roman"/>
          <w:bCs/>
          <w:sz w:val="24"/>
          <w:szCs w:val="24"/>
        </w:rPr>
        <w:t xml:space="preserve">stands to receive a benefit for the witness’s testimony. </w:t>
      </w:r>
      <w:r w:rsidR="0029279D" w:rsidRPr="00536546">
        <w:rPr>
          <w:rFonts w:ascii="Times New Roman" w:eastAsia="Times New Roman" w:hAnsi="Times New Roman" w:cs="Times New Roman"/>
          <w:bCs/>
          <w:sz w:val="24"/>
          <w:szCs w:val="24"/>
        </w:rPr>
        <w:t>(</w:t>
      </w:r>
      <w:r w:rsidR="00651E71" w:rsidRPr="00536546">
        <w:rPr>
          <w:rFonts w:ascii="Times New Roman" w:eastAsia="Times New Roman" w:hAnsi="Times New Roman" w:cs="Times New Roman"/>
          <w:bCs/>
          <w:i/>
          <w:iCs/>
          <w:sz w:val="24"/>
          <w:szCs w:val="24"/>
        </w:rPr>
        <w:t>See</w:t>
      </w:r>
      <w:r w:rsidR="00651E71" w:rsidRPr="00536546">
        <w:rPr>
          <w:rFonts w:ascii="Times New Roman" w:eastAsia="Times New Roman" w:hAnsi="Times New Roman" w:cs="Times New Roman"/>
          <w:bCs/>
          <w:sz w:val="24"/>
          <w:szCs w:val="24"/>
        </w:rPr>
        <w:t xml:space="preserve"> </w:t>
      </w:r>
      <w:r w:rsidR="008C74D1" w:rsidRPr="00536546">
        <w:rPr>
          <w:rFonts w:ascii="Times New Roman" w:eastAsia="Times New Roman" w:hAnsi="Times New Roman" w:cs="Times New Roman"/>
          <w:i/>
          <w:iCs/>
          <w:sz w:val="24"/>
          <w:szCs w:val="24"/>
        </w:rPr>
        <w:t>People v Thomasula</w:t>
      </w:r>
      <w:r w:rsidR="008C74D1" w:rsidRPr="00536546">
        <w:rPr>
          <w:rFonts w:ascii="Times New Roman" w:eastAsia="Times New Roman" w:hAnsi="Times New Roman" w:cs="Times New Roman"/>
          <w:sz w:val="24"/>
          <w:szCs w:val="24"/>
        </w:rPr>
        <w:t>, 78 NY2d 1051, 1053 [1991] [“</w:t>
      </w:r>
      <w:r w:rsidR="00A86C1F" w:rsidRPr="00536546">
        <w:rPr>
          <w:rFonts w:ascii="Times New Roman" w:eastAsia="Times New Roman" w:hAnsi="Times New Roman" w:cs="Times New Roman"/>
          <w:sz w:val="24"/>
          <w:szCs w:val="24"/>
        </w:rPr>
        <w:t>(T)</w:t>
      </w:r>
      <w:r w:rsidR="008C74D1" w:rsidRPr="00536546">
        <w:rPr>
          <w:rFonts w:ascii="Times New Roman" w:eastAsia="Times New Roman" w:hAnsi="Times New Roman" w:cs="Times New Roman"/>
          <w:sz w:val="24"/>
          <w:szCs w:val="24"/>
        </w:rPr>
        <w:t>here can be no question that a criminal defendant is entitled to have the jury informed that a prosecution witness has been offered a ‘favorable deal’ in exchange for his testimony”]</w:t>
      </w:r>
      <w:r w:rsidR="00417DAA" w:rsidRPr="00536546">
        <w:rPr>
          <w:rFonts w:ascii="Times New Roman" w:eastAsia="Times New Roman" w:hAnsi="Times New Roman" w:cs="Times New Roman"/>
          <w:sz w:val="24"/>
          <w:szCs w:val="24"/>
        </w:rPr>
        <w:t xml:space="preserve">; </w:t>
      </w:r>
      <w:r w:rsidR="00417DAA" w:rsidRPr="00536546">
        <w:rPr>
          <w:rFonts w:ascii="Times New Roman" w:eastAsia="Times New Roman" w:hAnsi="Times New Roman" w:cs="Times New Roman"/>
          <w:i/>
          <w:iCs/>
          <w:sz w:val="24"/>
          <w:szCs w:val="24"/>
          <w:bdr w:val="none" w:sz="0" w:space="0" w:color="auto" w:frame="1"/>
        </w:rPr>
        <w:t>Zimmer v Third Ave. R.</w:t>
      </w:r>
      <w:r w:rsidR="00EE41BC" w:rsidRPr="00536546">
        <w:rPr>
          <w:rFonts w:ascii="Times New Roman" w:eastAsia="Times New Roman" w:hAnsi="Times New Roman" w:cs="Times New Roman"/>
          <w:i/>
          <w:iCs/>
          <w:sz w:val="24"/>
          <w:szCs w:val="24"/>
          <w:bdr w:val="none" w:sz="0" w:space="0" w:color="auto" w:frame="1"/>
        </w:rPr>
        <w:t>R.</w:t>
      </w:r>
      <w:r w:rsidR="00417DAA" w:rsidRPr="00536546">
        <w:rPr>
          <w:rFonts w:ascii="Times New Roman" w:eastAsia="Times New Roman" w:hAnsi="Times New Roman" w:cs="Times New Roman"/>
          <w:i/>
          <w:iCs/>
          <w:sz w:val="24"/>
          <w:szCs w:val="24"/>
          <w:bdr w:val="none" w:sz="0" w:space="0" w:color="auto" w:frame="1"/>
        </w:rPr>
        <w:t xml:space="preserve"> Co.</w:t>
      </w:r>
      <w:r w:rsidR="00417DAA" w:rsidRPr="00536546">
        <w:rPr>
          <w:rFonts w:ascii="Times New Roman" w:eastAsia="Times New Roman" w:hAnsi="Times New Roman" w:cs="Times New Roman"/>
          <w:sz w:val="24"/>
          <w:szCs w:val="24"/>
        </w:rPr>
        <w:t>, 36 A</w:t>
      </w:r>
      <w:r w:rsidR="00681DDF" w:rsidRPr="00536546">
        <w:rPr>
          <w:rFonts w:ascii="Times New Roman" w:eastAsia="Times New Roman" w:hAnsi="Times New Roman" w:cs="Times New Roman"/>
          <w:sz w:val="24"/>
          <w:szCs w:val="24"/>
        </w:rPr>
        <w:t xml:space="preserve">pp </w:t>
      </w:r>
      <w:r w:rsidR="00417DAA" w:rsidRPr="00536546">
        <w:rPr>
          <w:rFonts w:ascii="Times New Roman" w:eastAsia="Times New Roman" w:hAnsi="Times New Roman" w:cs="Times New Roman"/>
          <w:sz w:val="24"/>
          <w:szCs w:val="24"/>
        </w:rPr>
        <w:t>D</w:t>
      </w:r>
      <w:r w:rsidR="00681DDF" w:rsidRPr="00536546">
        <w:rPr>
          <w:rFonts w:ascii="Times New Roman" w:eastAsia="Times New Roman" w:hAnsi="Times New Roman" w:cs="Times New Roman"/>
          <w:sz w:val="24"/>
          <w:szCs w:val="24"/>
        </w:rPr>
        <w:t>iv</w:t>
      </w:r>
      <w:r w:rsidR="00417DAA" w:rsidRPr="00536546">
        <w:rPr>
          <w:rFonts w:ascii="Times New Roman" w:eastAsia="Times New Roman" w:hAnsi="Times New Roman" w:cs="Times New Roman"/>
          <w:sz w:val="24"/>
          <w:szCs w:val="24"/>
        </w:rPr>
        <w:t xml:space="preserve"> 273, 274 [2d Dept 1899] [“</w:t>
      </w:r>
      <w:r w:rsidR="00417DAA" w:rsidRPr="00536546">
        <w:rPr>
          <w:rFonts w:ascii="Times New Roman" w:eastAsia="Times New Roman" w:hAnsi="Times New Roman" w:cs="Times New Roman"/>
          <w:sz w:val="24"/>
          <w:szCs w:val="24"/>
          <w:shd w:val="clear" w:color="auto" w:fill="FFFFFF"/>
        </w:rPr>
        <w:t>Plainly the size of the fee a witness is to receive for his testimony may</w:t>
      </w:r>
      <w:r w:rsidR="0067420F" w:rsidRPr="00536546">
        <w:rPr>
          <w:rFonts w:ascii="Times New Roman" w:eastAsia="Times New Roman" w:hAnsi="Times New Roman" w:cs="Times New Roman"/>
          <w:sz w:val="24"/>
          <w:szCs w:val="24"/>
          <w:shd w:val="clear" w:color="auto" w:fill="FFFFFF"/>
        </w:rPr>
        <w:t xml:space="preserve"> . . .</w:t>
      </w:r>
      <w:r w:rsidR="00417DAA" w:rsidRPr="00536546">
        <w:rPr>
          <w:rFonts w:ascii="Times New Roman" w:eastAsia="Times New Roman" w:hAnsi="Times New Roman" w:cs="Times New Roman"/>
          <w:sz w:val="24"/>
          <w:szCs w:val="24"/>
          <w:shd w:val="clear" w:color="auto" w:fill="FFFFFF"/>
        </w:rPr>
        <w:t xml:space="preserve"> bias his judgment, and the parties and the jury are entitled to know just what compensation an expert witness has received or is to receive”]</w:t>
      </w:r>
      <w:r w:rsidR="000E6CA8" w:rsidRPr="00536546">
        <w:rPr>
          <w:rFonts w:ascii="Times New Roman" w:eastAsia="Times New Roman" w:hAnsi="Times New Roman" w:cs="Times New Roman"/>
          <w:sz w:val="24"/>
          <w:szCs w:val="24"/>
          <w:shd w:val="clear" w:color="auto" w:fill="FFFFFF"/>
        </w:rPr>
        <w:t>.</w:t>
      </w:r>
      <w:r w:rsidR="0029279D" w:rsidRPr="00536546">
        <w:rPr>
          <w:rFonts w:ascii="Times New Roman" w:eastAsia="Times New Roman" w:hAnsi="Times New Roman" w:cs="Times New Roman"/>
          <w:sz w:val="24"/>
          <w:szCs w:val="24"/>
          <w:shd w:val="clear" w:color="auto" w:fill="FFFFFF"/>
        </w:rPr>
        <w:t>)</w:t>
      </w:r>
    </w:p>
    <w:p w14:paraId="7B356AD7" w14:textId="586D2296" w:rsidR="008C74D1" w:rsidRPr="00536546" w:rsidRDefault="008C74D1" w:rsidP="00322E6B">
      <w:pPr>
        <w:shd w:val="clear" w:color="auto" w:fill="FFFFFF"/>
        <w:spacing w:after="0" w:line="276" w:lineRule="auto"/>
        <w:jc w:val="both"/>
        <w:rPr>
          <w:rFonts w:ascii="Times New Roman" w:eastAsia="Times New Roman" w:hAnsi="Times New Roman" w:cs="Times New Roman"/>
          <w:sz w:val="24"/>
          <w:szCs w:val="24"/>
        </w:rPr>
      </w:pPr>
    </w:p>
    <w:p w14:paraId="36D9A9AC" w14:textId="148DE8B2" w:rsidR="00350ECA" w:rsidRPr="00536546" w:rsidRDefault="008D17F1" w:rsidP="00322E6B">
      <w:pPr>
        <w:shd w:val="clear" w:color="auto" w:fill="FFFFFF"/>
        <w:tabs>
          <w:tab w:val="left" w:pos="720"/>
        </w:tabs>
        <w:spacing w:after="0" w:line="276" w:lineRule="auto"/>
        <w:jc w:val="both"/>
        <w:rPr>
          <w:rFonts w:ascii="Times New Roman" w:eastAsia="Times New Roman" w:hAnsi="Times New Roman" w:cs="Times New Roman"/>
          <w:sz w:val="24"/>
          <w:szCs w:val="24"/>
        </w:rPr>
      </w:pPr>
      <w:r w:rsidRPr="00536546">
        <w:rPr>
          <w:rFonts w:ascii="Times New Roman" w:eastAsia="Times New Roman" w:hAnsi="Times New Roman" w:cs="Times New Roman"/>
          <w:sz w:val="24"/>
          <w:szCs w:val="24"/>
        </w:rPr>
        <w:tab/>
      </w:r>
      <w:r w:rsidR="008F28ED" w:rsidRPr="00536546">
        <w:rPr>
          <w:rFonts w:ascii="Times New Roman" w:eastAsia="Times New Roman" w:hAnsi="Times New Roman" w:cs="Times New Roman"/>
          <w:sz w:val="24"/>
          <w:szCs w:val="24"/>
        </w:rPr>
        <w:t>With respect to a criminal proceeding,</w:t>
      </w:r>
      <w:r w:rsidR="00556807" w:rsidRPr="00536546">
        <w:rPr>
          <w:rFonts w:ascii="Times New Roman" w:eastAsia="Times New Roman" w:hAnsi="Times New Roman" w:cs="Times New Roman"/>
          <w:sz w:val="24"/>
          <w:szCs w:val="24"/>
        </w:rPr>
        <w:t xml:space="preserve"> </w:t>
      </w:r>
      <w:r w:rsidR="004563E9" w:rsidRPr="00536546">
        <w:rPr>
          <w:rFonts w:ascii="Times New Roman" w:eastAsia="Times New Roman" w:hAnsi="Times New Roman" w:cs="Times New Roman"/>
          <w:sz w:val="24"/>
          <w:szCs w:val="24"/>
        </w:rPr>
        <w:t>the Court of Appeals</w:t>
      </w:r>
      <w:r w:rsidR="004B69C8" w:rsidRPr="00536546">
        <w:rPr>
          <w:rFonts w:ascii="Times New Roman" w:eastAsia="Times New Roman" w:hAnsi="Times New Roman" w:cs="Times New Roman"/>
          <w:sz w:val="24"/>
          <w:szCs w:val="24"/>
        </w:rPr>
        <w:t xml:space="preserve"> </w:t>
      </w:r>
      <w:r w:rsidR="007E0A29" w:rsidRPr="00536546">
        <w:rPr>
          <w:rFonts w:ascii="Times New Roman" w:eastAsia="Times New Roman" w:hAnsi="Times New Roman" w:cs="Times New Roman"/>
          <w:sz w:val="24"/>
          <w:szCs w:val="24"/>
        </w:rPr>
        <w:t>has</w:t>
      </w:r>
      <w:r w:rsidR="004B69C8" w:rsidRPr="00536546">
        <w:rPr>
          <w:rFonts w:ascii="Times New Roman" w:eastAsia="Times New Roman" w:hAnsi="Times New Roman" w:cs="Times New Roman"/>
          <w:sz w:val="24"/>
          <w:szCs w:val="24"/>
        </w:rPr>
        <w:t xml:space="preserve"> explained</w:t>
      </w:r>
      <w:r w:rsidR="007E0A29" w:rsidRPr="00536546">
        <w:rPr>
          <w:rFonts w:ascii="Times New Roman" w:eastAsia="Times New Roman" w:hAnsi="Times New Roman" w:cs="Times New Roman"/>
          <w:sz w:val="24"/>
          <w:szCs w:val="24"/>
        </w:rPr>
        <w:t xml:space="preserve">: </w:t>
      </w:r>
    </w:p>
    <w:p w14:paraId="0EEDAE62" w14:textId="77777777" w:rsidR="00350ECA" w:rsidRPr="00536546" w:rsidRDefault="00350ECA" w:rsidP="00322E6B">
      <w:pPr>
        <w:shd w:val="clear" w:color="auto" w:fill="FFFFFF"/>
        <w:spacing w:after="0" w:line="276" w:lineRule="auto"/>
        <w:jc w:val="both"/>
        <w:rPr>
          <w:rFonts w:ascii="Times New Roman" w:eastAsia="Times New Roman" w:hAnsi="Times New Roman" w:cs="Times New Roman"/>
          <w:sz w:val="24"/>
          <w:szCs w:val="24"/>
        </w:rPr>
      </w:pPr>
    </w:p>
    <w:p w14:paraId="686E3E51" w14:textId="7A6A92C4" w:rsidR="00CD0D20" w:rsidRPr="00536546" w:rsidRDefault="007E0A29" w:rsidP="00322E6B">
      <w:pPr>
        <w:shd w:val="clear" w:color="auto" w:fill="FFFFFF"/>
        <w:spacing w:after="0" w:line="276" w:lineRule="auto"/>
        <w:ind w:left="720" w:right="720"/>
        <w:jc w:val="both"/>
        <w:rPr>
          <w:rFonts w:ascii="Times New Roman" w:eastAsia="Times New Roman" w:hAnsi="Times New Roman" w:cs="Times New Roman"/>
          <w:sz w:val="24"/>
          <w:szCs w:val="24"/>
        </w:rPr>
      </w:pPr>
      <w:r w:rsidRPr="00536546">
        <w:rPr>
          <w:rFonts w:ascii="Times New Roman" w:eastAsia="Times New Roman" w:hAnsi="Times New Roman" w:cs="Times New Roman"/>
          <w:sz w:val="24"/>
          <w:szCs w:val="24"/>
        </w:rPr>
        <w:t xml:space="preserve">“It </w:t>
      </w:r>
      <w:r w:rsidR="007E6152" w:rsidRPr="00536546">
        <w:rPr>
          <w:rFonts w:ascii="Times New Roman" w:eastAsia="Times New Roman" w:hAnsi="Times New Roman" w:cs="Times New Roman"/>
          <w:sz w:val="24"/>
          <w:szCs w:val="24"/>
        </w:rPr>
        <w:t xml:space="preserve">goes without saying that the existence of a promise of leniency or other consideration made to a self-confessed criminal can weigh heavily in the assessment of his credibility as a witness. The </w:t>
      </w:r>
      <w:r w:rsidR="007E6152" w:rsidRPr="00536546">
        <w:rPr>
          <w:rFonts w:ascii="Times New Roman" w:eastAsia="Times New Roman" w:hAnsi="Times New Roman" w:cs="Times New Roman"/>
          <w:sz w:val="24"/>
          <w:szCs w:val="24"/>
        </w:rPr>
        <w:lastRenderedPageBreak/>
        <w:t xml:space="preserve">deprivation or serious circumscription of a </w:t>
      </w:r>
      <w:r w:rsidR="007A6210" w:rsidRPr="00536546">
        <w:rPr>
          <w:rFonts w:ascii="Times New Roman" w:eastAsia="Times New Roman" w:hAnsi="Times New Roman" w:cs="Times New Roman"/>
          <w:sz w:val="24"/>
          <w:szCs w:val="24"/>
        </w:rPr>
        <w:t>. . .</w:t>
      </w:r>
      <w:r w:rsidR="007E6152" w:rsidRPr="00536546">
        <w:rPr>
          <w:rFonts w:ascii="Times New Roman" w:eastAsia="Times New Roman" w:hAnsi="Times New Roman" w:cs="Times New Roman"/>
          <w:sz w:val="24"/>
          <w:szCs w:val="24"/>
        </w:rPr>
        <w:t xml:space="preserve"> right to cross-examine on that issue therefore can be prejudicial error</w:t>
      </w:r>
      <w:r w:rsidR="00F903C3" w:rsidRPr="00536546">
        <w:rPr>
          <w:rFonts w:ascii="Times New Roman" w:eastAsia="Times New Roman" w:hAnsi="Times New Roman" w:cs="Times New Roman"/>
          <w:sz w:val="24"/>
          <w:szCs w:val="24"/>
        </w:rPr>
        <w:t>.</w:t>
      </w:r>
      <w:r w:rsidR="007E6152" w:rsidRPr="00536546">
        <w:rPr>
          <w:rFonts w:ascii="Times New Roman" w:eastAsia="Times New Roman" w:hAnsi="Times New Roman" w:cs="Times New Roman"/>
          <w:sz w:val="24"/>
          <w:szCs w:val="24"/>
        </w:rPr>
        <w:t>”</w:t>
      </w:r>
      <w:r w:rsidR="00F903C3" w:rsidRPr="00536546">
        <w:rPr>
          <w:rFonts w:ascii="Times New Roman" w:eastAsia="Times New Roman" w:hAnsi="Times New Roman" w:cs="Times New Roman"/>
          <w:sz w:val="24"/>
          <w:szCs w:val="24"/>
        </w:rPr>
        <w:t xml:space="preserve"> </w:t>
      </w:r>
      <w:r w:rsidR="00F312FE" w:rsidRPr="00536546">
        <w:rPr>
          <w:rFonts w:ascii="Times New Roman" w:eastAsia="Times New Roman" w:hAnsi="Times New Roman" w:cs="Times New Roman"/>
          <w:sz w:val="24"/>
          <w:szCs w:val="24"/>
        </w:rPr>
        <w:t>(</w:t>
      </w:r>
      <w:r w:rsidR="00F903C3" w:rsidRPr="00536546">
        <w:rPr>
          <w:rFonts w:ascii="Times New Roman" w:eastAsia="Times New Roman" w:hAnsi="Times New Roman" w:cs="Times New Roman"/>
          <w:i/>
          <w:iCs/>
          <w:sz w:val="24"/>
          <w:szCs w:val="24"/>
        </w:rPr>
        <w:t>People v Arce</w:t>
      </w:r>
      <w:r w:rsidR="00F903C3" w:rsidRPr="00536546">
        <w:rPr>
          <w:rFonts w:ascii="Times New Roman" w:eastAsia="Times New Roman" w:hAnsi="Times New Roman" w:cs="Times New Roman"/>
          <w:sz w:val="24"/>
          <w:szCs w:val="24"/>
        </w:rPr>
        <w:t>, 42 NY2d 179, 188-</w:t>
      </w:r>
      <w:r w:rsidR="00906B8A" w:rsidRPr="00536546">
        <w:rPr>
          <w:rFonts w:ascii="Times New Roman" w:eastAsia="Times New Roman" w:hAnsi="Times New Roman" w:cs="Times New Roman"/>
          <w:sz w:val="24"/>
          <w:szCs w:val="24"/>
        </w:rPr>
        <w:t>1</w:t>
      </w:r>
      <w:r w:rsidR="00F903C3" w:rsidRPr="00536546">
        <w:rPr>
          <w:rFonts w:ascii="Times New Roman" w:eastAsia="Times New Roman" w:hAnsi="Times New Roman" w:cs="Times New Roman"/>
          <w:sz w:val="24"/>
          <w:szCs w:val="24"/>
        </w:rPr>
        <w:t>89 [1977]</w:t>
      </w:r>
      <w:r w:rsidR="00603B3C" w:rsidRPr="00536546">
        <w:rPr>
          <w:rFonts w:ascii="Times New Roman" w:eastAsia="Times New Roman" w:hAnsi="Times New Roman" w:cs="Times New Roman"/>
          <w:sz w:val="24"/>
          <w:szCs w:val="24"/>
        </w:rPr>
        <w:t>;</w:t>
      </w:r>
      <w:r w:rsidR="000E6CA8" w:rsidRPr="00536546">
        <w:rPr>
          <w:rFonts w:ascii="Times New Roman" w:eastAsia="Times New Roman" w:hAnsi="Times New Roman" w:cs="Times New Roman"/>
          <w:sz w:val="24"/>
          <w:szCs w:val="24"/>
        </w:rPr>
        <w:t xml:space="preserve"> </w:t>
      </w:r>
      <w:r w:rsidR="000E6CA8" w:rsidRPr="00536546">
        <w:rPr>
          <w:rFonts w:ascii="Times New Roman" w:eastAsia="Times New Roman" w:hAnsi="Times New Roman" w:cs="Times New Roman"/>
          <w:i/>
          <w:iCs/>
          <w:sz w:val="24"/>
          <w:szCs w:val="24"/>
        </w:rPr>
        <w:t>s</w:t>
      </w:r>
      <w:r w:rsidR="00800367" w:rsidRPr="00536546">
        <w:rPr>
          <w:rFonts w:ascii="Times New Roman" w:eastAsia="Times New Roman" w:hAnsi="Times New Roman" w:cs="Times New Roman"/>
          <w:i/>
          <w:iCs/>
          <w:sz w:val="24"/>
          <w:szCs w:val="24"/>
        </w:rPr>
        <w:t>ee</w:t>
      </w:r>
      <w:r w:rsidR="00CD0D20" w:rsidRPr="00536546">
        <w:rPr>
          <w:rFonts w:ascii="Times New Roman" w:eastAsia="Times New Roman" w:hAnsi="Times New Roman" w:cs="Times New Roman"/>
          <w:i/>
          <w:iCs/>
          <w:sz w:val="24"/>
          <w:szCs w:val="24"/>
        </w:rPr>
        <w:t xml:space="preserve"> </w:t>
      </w:r>
      <w:r w:rsidR="002D79CC" w:rsidRPr="00536546">
        <w:rPr>
          <w:rFonts w:ascii="Times New Roman" w:eastAsia="Times New Roman" w:hAnsi="Times New Roman" w:cs="Times New Roman"/>
          <w:i/>
          <w:iCs/>
          <w:sz w:val="24"/>
          <w:szCs w:val="24"/>
        </w:rPr>
        <w:t>People v Roth</w:t>
      </w:r>
      <w:r w:rsidR="002D79CC" w:rsidRPr="00536546">
        <w:rPr>
          <w:rFonts w:ascii="Times New Roman" w:eastAsia="Times New Roman" w:hAnsi="Times New Roman" w:cs="Times New Roman"/>
          <w:sz w:val="24"/>
          <w:szCs w:val="24"/>
        </w:rPr>
        <w:t>, 30 NY2d 99, 101 [1972]</w:t>
      </w:r>
      <w:r w:rsidR="001D22BE" w:rsidRPr="00536546">
        <w:rPr>
          <w:rFonts w:ascii="Times New Roman" w:eastAsia="Times New Roman" w:hAnsi="Times New Roman" w:cs="Times New Roman"/>
          <w:sz w:val="24"/>
          <w:szCs w:val="24"/>
        </w:rPr>
        <w:t xml:space="preserve"> [the witness’s “</w:t>
      </w:r>
      <w:r w:rsidR="002D79CC" w:rsidRPr="00536546">
        <w:rPr>
          <w:rFonts w:ascii="Times New Roman" w:eastAsia="Times New Roman" w:hAnsi="Times New Roman" w:cs="Times New Roman"/>
          <w:sz w:val="24"/>
          <w:szCs w:val="24"/>
        </w:rPr>
        <w:t xml:space="preserve">credibility was a critical issue in the case. She testified she had been charged with selling </w:t>
      </w:r>
      <w:r w:rsidR="00C0402E" w:rsidRPr="00536546">
        <w:rPr>
          <w:rFonts w:ascii="Times New Roman" w:eastAsia="Times New Roman" w:hAnsi="Times New Roman" w:cs="Times New Roman"/>
          <w:sz w:val="24"/>
          <w:szCs w:val="24"/>
        </w:rPr>
        <w:t>. . .</w:t>
      </w:r>
      <w:r w:rsidR="002D79CC" w:rsidRPr="00536546">
        <w:rPr>
          <w:rFonts w:ascii="Times New Roman" w:eastAsia="Times New Roman" w:hAnsi="Times New Roman" w:cs="Times New Roman"/>
          <w:sz w:val="24"/>
          <w:szCs w:val="24"/>
        </w:rPr>
        <w:t xml:space="preserve"> a dangerous drug </w:t>
      </w:r>
      <w:r w:rsidR="00405F68" w:rsidRPr="00536546">
        <w:rPr>
          <w:rFonts w:ascii="Times New Roman" w:eastAsia="Times New Roman" w:hAnsi="Times New Roman" w:cs="Times New Roman"/>
          <w:sz w:val="24"/>
          <w:szCs w:val="24"/>
        </w:rPr>
        <w:t>. . .</w:t>
      </w:r>
      <w:r w:rsidR="002D79CC" w:rsidRPr="00536546">
        <w:rPr>
          <w:rFonts w:ascii="Times New Roman" w:eastAsia="Times New Roman" w:hAnsi="Times New Roman" w:cs="Times New Roman"/>
          <w:sz w:val="24"/>
          <w:szCs w:val="24"/>
        </w:rPr>
        <w:t xml:space="preserve"> and that she received an unconditional discharge. The defense was entitled to know exactly what were the circumstances of that discharge as affecting the motivation and credibility of her testimony for the prosecution</w:t>
      </w:r>
      <w:r w:rsidR="001D22BE"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 xml:space="preserve">; </w:t>
      </w:r>
      <w:r w:rsidR="00CD0D20" w:rsidRPr="00536546">
        <w:rPr>
          <w:rFonts w:ascii="Times New Roman" w:eastAsia="Times New Roman" w:hAnsi="Times New Roman" w:cs="Times New Roman"/>
          <w:i/>
          <w:iCs/>
          <w:sz w:val="24"/>
          <w:szCs w:val="24"/>
        </w:rPr>
        <w:t>People v Torres</w:t>
      </w:r>
      <w:r w:rsidR="00CD0D20" w:rsidRPr="00536546">
        <w:rPr>
          <w:rFonts w:ascii="Times New Roman" w:eastAsia="Times New Roman" w:hAnsi="Times New Roman" w:cs="Times New Roman"/>
          <w:sz w:val="24"/>
          <w:szCs w:val="24"/>
        </w:rPr>
        <w:t xml:space="preserve">, 51 AD2d 225, 227 [1st Dept 1976] [“In light of the lenient plea afforded </w:t>
      </w:r>
      <w:r w:rsidR="00492C90"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the witness</w:t>
      </w:r>
      <w:r w:rsidR="00492C90"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 xml:space="preserve"> . . . reasonable latitude should have been afforded defense counsel in making inquiry into the circumstances affecting or leading to the plea. Such inquiry is relevant to show the witness</w:t>
      </w:r>
      <w:r w:rsidR="0042369A"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 xml:space="preserve"> interest in testifying favorably for the People”]; </w:t>
      </w:r>
      <w:r w:rsidR="00CD0D20" w:rsidRPr="00536546">
        <w:rPr>
          <w:rFonts w:ascii="Times New Roman" w:eastAsia="Times New Roman" w:hAnsi="Times New Roman" w:cs="Times New Roman"/>
          <w:i/>
          <w:iCs/>
          <w:sz w:val="24"/>
          <w:szCs w:val="24"/>
        </w:rPr>
        <w:t>People v Bryant</w:t>
      </w:r>
      <w:r w:rsidR="00CD0D20" w:rsidRPr="00536546">
        <w:rPr>
          <w:rFonts w:ascii="Times New Roman" w:eastAsia="Times New Roman" w:hAnsi="Times New Roman" w:cs="Times New Roman"/>
          <w:sz w:val="24"/>
          <w:szCs w:val="24"/>
        </w:rPr>
        <w:t>, 77 AD2d 603, 603 [2d Dept 1980] [“</w:t>
      </w:r>
      <w:r w:rsidR="00F16C7B" w:rsidRPr="00536546">
        <w:rPr>
          <w:rFonts w:ascii="Times New Roman" w:eastAsia="Times New Roman" w:hAnsi="Times New Roman" w:cs="Times New Roman"/>
          <w:sz w:val="24"/>
          <w:szCs w:val="24"/>
        </w:rPr>
        <w:t>(D)</w:t>
      </w:r>
      <w:r w:rsidR="00CD0D20" w:rsidRPr="00536546">
        <w:rPr>
          <w:rFonts w:ascii="Times New Roman" w:eastAsia="Times New Roman" w:hAnsi="Times New Roman" w:cs="Times New Roman"/>
          <w:sz w:val="24"/>
          <w:szCs w:val="24"/>
        </w:rPr>
        <w:t>efendant was entitled to attempt to show through cross-examination that the informant</w:t>
      </w:r>
      <w:r w:rsidR="0042369A"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s motive to lie was increased because of the sentence she faced before she agreed to become an informant and to plead guilty and receive a sentence of probation”]</w:t>
      </w:r>
      <w:r w:rsidR="00543D80" w:rsidRPr="00536546">
        <w:rPr>
          <w:rFonts w:ascii="Times New Roman" w:eastAsia="Times New Roman" w:hAnsi="Times New Roman" w:cs="Times New Roman"/>
          <w:sz w:val="24"/>
          <w:szCs w:val="24"/>
        </w:rPr>
        <w:t>.</w:t>
      </w:r>
      <w:r w:rsidR="00F312FE" w:rsidRPr="00536546">
        <w:rPr>
          <w:rFonts w:ascii="Times New Roman" w:eastAsia="Times New Roman" w:hAnsi="Times New Roman" w:cs="Times New Roman"/>
          <w:sz w:val="24"/>
          <w:szCs w:val="24"/>
        </w:rPr>
        <w:t>)</w:t>
      </w:r>
    </w:p>
    <w:p w14:paraId="68599339" w14:textId="77777777" w:rsidR="00CD0D20" w:rsidRPr="00536546" w:rsidRDefault="00CD0D20" w:rsidP="00322E6B">
      <w:pPr>
        <w:autoSpaceDE w:val="0"/>
        <w:autoSpaceDN w:val="0"/>
        <w:adjustRightInd w:val="0"/>
        <w:snapToGrid w:val="0"/>
        <w:spacing w:after="0" w:line="276" w:lineRule="auto"/>
        <w:jc w:val="both"/>
        <w:rPr>
          <w:rFonts w:ascii="Times New Roman" w:eastAsia="Times New Roman" w:hAnsi="Times New Roman" w:cs="Times New Roman"/>
          <w:sz w:val="24"/>
          <w:szCs w:val="24"/>
          <w:lang w:val="x-none"/>
        </w:rPr>
      </w:pPr>
    </w:p>
    <w:p w14:paraId="6C415935" w14:textId="2EE0944B" w:rsidR="001B2B1F" w:rsidRPr="00536546" w:rsidRDefault="007B7D8B" w:rsidP="00322E6B">
      <w:pPr>
        <w:shd w:val="clear" w:color="auto" w:fill="FFFFFF"/>
        <w:spacing w:after="0" w:line="276" w:lineRule="auto"/>
        <w:jc w:val="both"/>
        <w:rPr>
          <w:rFonts w:ascii="Times New Roman" w:eastAsia="Times New Roman" w:hAnsi="Times New Roman" w:cs="Times New Roman"/>
          <w:sz w:val="24"/>
          <w:szCs w:val="24"/>
        </w:rPr>
      </w:pPr>
      <w:r w:rsidRPr="00536546">
        <w:rPr>
          <w:rFonts w:ascii="Times New Roman" w:eastAsia="Times New Roman" w:hAnsi="Times New Roman" w:cs="Times New Roman"/>
          <w:sz w:val="24"/>
          <w:szCs w:val="24"/>
          <w:lang w:val="x-none"/>
        </w:rPr>
        <w:tab/>
      </w:r>
      <w:r w:rsidR="00E23361" w:rsidRPr="00536546">
        <w:rPr>
          <w:rFonts w:ascii="Times New Roman" w:eastAsia="Times New Roman" w:hAnsi="Times New Roman" w:cs="Times New Roman"/>
          <w:sz w:val="24"/>
          <w:szCs w:val="24"/>
        </w:rPr>
        <w:t xml:space="preserve">It is not a ground for curtailing an examination </w:t>
      </w:r>
      <w:r w:rsidR="00CF7625" w:rsidRPr="00536546">
        <w:rPr>
          <w:rFonts w:ascii="Times New Roman" w:eastAsia="Times New Roman" w:hAnsi="Times New Roman" w:cs="Times New Roman"/>
          <w:sz w:val="24"/>
          <w:szCs w:val="24"/>
        </w:rPr>
        <w:t>t</w:t>
      </w:r>
      <w:r w:rsidR="007A14C7" w:rsidRPr="00536546">
        <w:rPr>
          <w:rFonts w:ascii="Times New Roman" w:eastAsia="Times New Roman" w:hAnsi="Times New Roman" w:cs="Times New Roman"/>
          <w:sz w:val="24"/>
          <w:szCs w:val="24"/>
        </w:rPr>
        <w:t>hat the examination</w:t>
      </w:r>
      <w:r w:rsidR="003706EF" w:rsidRPr="00536546">
        <w:rPr>
          <w:rFonts w:ascii="Times New Roman" w:eastAsia="Times New Roman" w:hAnsi="Times New Roman" w:cs="Times New Roman"/>
          <w:sz w:val="24"/>
          <w:szCs w:val="24"/>
        </w:rPr>
        <w:t xml:space="preserve"> may</w:t>
      </w:r>
      <w:r w:rsidR="003F36B8" w:rsidRPr="00536546">
        <w:rPr>
          <w:rFonts w:ascii="Times New Roman" w:eastAsia="Times New Roman" w:hAnsi="Times New Roman" w:cs="Times New Roman"/>
          <w:sz w:val="24"/>
          <w:szCs w:val="24"/>
        </w:rPr>
        <w:t xml:space="preserve"> </w:t>
      </w:r>
      <w:r w:rsidR="007A14C7" w:rsidRPr="00536546">
        <w:rPr>
          <w:rFonts w:ascii="Times New Roman" w:eastAsia="Times New Roman" w:hAnsi="Times New Roman" w:cs="Times New Roman"/>
          <w:sz w:val="24"/>
          <w:szCs w:val="24"/>
        </w:rPr>
        <w:t>reveal to the jury the sentence of imprisonment that the defendant on trial faces</w:t>
      </w:r>
      <w:r w:rsidR="00603B3C" w:rsidRPr="00536546">
        <w:rPr>
          <w:rFonts w:ascii="Times New Roman" w:eastAsia="Times New Roman" w:hAnsi="Times New Roman" w:cs="Times New Roman"/>
          <w:sz w:val="24"/>
          <w:szCs w:val="24"/>
        </w:rPr>
        <w:t>—</w:t>
      </w:r>
      <w:r w:rsidR="00E26D58" w:rsidRPr="00536546">
        <w:rPr>
          <w:rFonts w:ascii="Times New Roman" w:eastAsia="Times New Roman" w:hAnsi="Times New Roman" w:cs="Times New Roman"/>
          <w:sz w:val="24"/>
          <w:szCs w:val="24"/>
        </w:rPr>
        <w:t xml:space="preserve">“the prosecutor, and not the defendant, must bear the burden that the jury would know that defendant faced the same sentence.” </w:t>
      </w:r>
      <w:r w:rsidR="00E54FA7" w:rsidRPr="00536546">
        <w:rPr>
          <w:rFonts w:ascii="Times New Roman" w:eastAsia="Times New Roman" w:hAnsi="Times New Roman" w:cs="Times New Roman"/>
          <w:sz w:val="24"/>
          <w:szCs w:val="24"/>
        </w:rPr>
        <w:t>(</w:t>
      </w:r>
      <w:r w:rsidR="001B2B1F" w:rsidRPr="00536546">
        <w:rPr>
          <w:rFonts w:ascii="Times New Roman" w:eastAsia="Times New Roman" w:hAnsi="Times New Roman" w:cs="Times New Roman"/>
          <w:i/>
          <w:iCs/>
          <w:sz w:val="24"/>
          <w:szCs w:val="24"/>
        </w:rPr>
        <w:t>People v Tyler</w:t>
      </w:r>
      <w:r w:rsidR="001B2B1F" w:rsidRPr="00536546">
        <w:rPr>
          <w:rFonts w:ascii="Times New Roman" w:eastAsia="Times New Roman" w:hAnsi="Times New Roman" w:cs="Times New Roman"/>
          <w:sz w:val="24"/>
          <w:szCs w:val="24"/>
        </w:rPr>
        <w:t>, 54 AD2d 723, 723 [2d Dept 1976]</w:t>
      </w:r>
      <w:r w:rsidR="00603B3C" w:rsidRPr="00536546">
        <w:rPr>
          <w:rFonts w:ascii="Times New Roman" w:eastAsia="Times New Roman" w:hAnsi="Times New Roman" w:cs="Times New Roman"/>
          <w:sz w:val="24"/>
          <w:szCs w:val="24"/>
        </w:rPr>
        <w:t>.</w:t>
      </w:r>
      <w:r w:rsidR="00E54FA7" w:rsidRPr="00536546">
        <w:rPr>
          <w:rFonts w:ascii="Times New Roman" w:eastAsia="Times New Roman" w:hAnsi="Times New Roman" w:cs="Times New Roman"/>
          <w:sz w:val="24"/>
          <w:szCs w:val="24"/>
        </w:rPr>
        <w:t>)</w:t>
      </w:r>
    </w:p>
    <w:p w14:paraId="22084197" w14:textId="77777777" w:rsidR="001B2B1F" w:rsidRPr="00536546" w:rsidRDefault="001B2B1F" w:rsidP="00322E6B">
      <w:pPr>
        <w:shd w:val="clear" w:color="auto" w:fill="FFFFFF"/>
        <w:spacing w:after="0" w:line="276" w:lineRule="auto"/>
        <w:jc w:val="both"/>
        <w:rPr>
          <w:rFonts w:ascii="Times New Roman" w:eastAsia="Times New Roman" w:hAnsi="Times New Roman" w:cs="Times New Roman"/>
          <w:sz w:val="24"/>
          <w:szCs w:val="24"/>
        </w:rPr>
      </w:pPr>
    </w:p>
    <w:p w14:paraId="24CE3F8E" w14:textId="26DEC71C" w:rsidR="00251844" w:rsidRPr="00536546" w:rsidRDefault="008D17F1" w:rsidP="00003345">
      <w:pPr>
        <w:shd w:val="clear" w:color="auto" w:fill="FFFFFF"/>
        <w:tabs>
          <w:tab w:val="left" w:pos="720"/>
        </w:tabs>
        <w:spacing w:after="0" w:line="276" w:lineRule="auto"/>
        <w:jc w:val="both"/>
        <w:rPr>
          <w:rFonts w:ascii="Times New Roman" w:eastAsia="Times New Roman" w:hAnsi="Times New Roman" w:cs="Times New Roman"/>
          <w:sz w:val="24"/>
          <w:szCs w:val="24"/>
          <w:lang w:val="x-none"/>
        </w:rPr>
      </w:pPr>
      <w:r w:rsidRPr="00536546">
        <w:rPr>
          <w:rFonts w:ascii="Times New Roman" w:eastAsia="Times New Roman" w:hAnsi="Times New Roman" w:cs="Times New Roman"/>
          <w:b/>
          <w:bCs/>
          <w:sz w:val="24"/>
          <w:szCs w:val="24"/>
          <w:shd w:val="clear" w:color="auto" w:fill="FFFFFF"/>
        </w:rPr>
        <w:tab/>
      </w:r>
      <w:r w:rsidR="006E36EF" w:rsidRPr="00536546">
        <w:rPr>
          <w:rFonts w:ascii="Times New Roman" w:eastAsia="Times New Roman" w:hAnsi="Times New Roman" w:cs="Times New Roman"/>
          <w:b/>
          <w:bCs/>
          <w:sz w:val="24"/>
          <w:szCs w:val="24"/>
          <w:shd w:val="clear" w:color="auto" w:fill="FFFFFF"/>
        </w:rPr>
        <w:t xml:space="preserve">Subdivision (2) </w:t>
      </w:r>
      <w:r w:rsidR="0018542B" w:rsidRPr="00536546">
        <w:rPr>
          <w:rFonts w:ascii="Times New Roman" w:eastAsia="Times New Roman" w:hAnsi="Times New Roman" w:cs="Times New Roman"/>
          <w:sz w:val="24"/>
          <w:szCs w:val="24"/>
          <w:shd w:val="clear" w:color="auto" w:fill="FFFFFF"/>
        </w:rPr>
        <w:t xml:space="preserve">states </w:t>
      </w:r>
      <w:r w:rsidR="00CF1130" w:rsidRPr="00536546">
        <w:rPr>
          <w:rFonts w:ascii="Times New Roman" w:eastAsia="Times New Roman" w:hAnsi="Times New Roman" w:cs="Times New Roman"/>
          <w:sz w:val="24"/>
          <w:szCs w:val="24"/>
          <w:shd w:val="clear" w:color="auto" w:fill="FFFFFF"/>
        </w:rPr>
        <w:t>a long established dictate of the Court of Appeals.</w:t>
      </w:r>
      <w:r w:rsidRPr="00536546">
        <w:rPr>
          <w:rFonts w:ascii="Times New Roman" w:eastAsia="Times New Roman" w:hAnsi="Times New Roman" w:cs="Times New Roman"/>
          <w:sz w:val="24"/>
          <w:szCs w:val="24"/>
          <w:shd w:val="clear" w:color="auto" w:fill="FFFFFF"/>
        </w:rPr>
        <w:t xml:space="preserve"> </w:t>
      </w:r>
      <w:r w:rsidR="00A63301"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i/>
          <w:iCs/>
          <w:sz w:val="24"/>
          <w:szCs w:val="24"/>
          <w:bdr w:val="none" w:sz="0" w:space="0" w:color="auto" w:frame="1"/>
        </w:rPr>
        <w:t>Novoa</w:t>
      </w:r>
      <w:r w:rsidR="00F04CA6" w:rsidRPr="00536546">
        <w:rPr>
          <w:rFonts w:ascii="Times New Roman" w:eastAsia="Times New Roman" w:hAnsi="Times New Roman" w:cs="Times New Roman"/>
          <w:sz w:val="24"/>
          <w:szCs w:val="24"/>
        </w:rPr>
        <w:t xml:space="preserve">, 70 NY2d </w:t>
      </w:r>
      <w:r w:rsidR="00483EE8">
        <w:rPr>
          <w:rFonts w:ascii="Times New Roman" w:eastAsia="Times New Roman" w:hAnsi="Times New Roman" w:cs="Times New Roman"/>
          <w:sz w:val="24"/>
          <w:szCs w:val="24"/>
        </w:rPr>
        <w:t>at</w:t>
      </w:r>
      <w:r w:rsidR="00F04CA6" w:rsidRPr="00536546">
        <w:rPr>
          <w:rFonts w:ascii="Times New Roman" w:eastAsia="Times New Roman" w:hAnsi="Times New Roman" w:cs="Times New Roman"/>
          <w:sz w:val="24"/>
          <w:szCs w:val="24"/>
        </w:rPr>
        <w:t xml:space="preserve"> 496-</w:t>
      </w:r>
      <w:r w:rsidR="00672CBC" w:rsidRPr="00536546">
        <w:rPr>
          <w:rFonts w:ascii="Times New Roman" w:eastAsia="Times New Roman" w:hAnsi="Times New Roman" w:cs="Times New Roman"/>
          <w:sz w:val="24"/>
          <w:szCs w:val="24"/>
        </w:rPr>
        <w:t>4</w:t>
      </w:r>
      <w:r w:rsidR="00F04CA6" w:rsidRPr="00536546">
        <w:rPr>
          <w:rFonts w:ascii="Times New Roman" w:eastAsia="Times New Roman" w:hAnsi="Times New Roman" w:cs="Times New Roman"/>
          <w:sz w:val="24"/>
          <w:szCs w:val="24"/>
        </w:rPr>
        <w:t>97 [1987]</w:t>
      </w:r>
      <w:r w:rsidR="00B32D84" w:rsidRPr="00536546">
        <w:rPr>
          <w:rFonts w:ascii="Times New Roman" w:eastAsia="Times New Roman" w:hAnsi="Times New Roman" w:cs="Times New Roman"/>
          <w:sz w:val="24"/>
          <w:szCs w:val="24"/>
        </w:rPr>
        <w:t xml:space="preserve"> [“</w:t>
      </w:r>
      <w:r w:rsidR="00F04CA6" w:rsidRPr="00536546">
        <w:rPr>
          <w:rFonts w:ascii="Times New Roman" w:eastAsia="Times New Roman" w:hAnsi="Times New Roman" w:cs="Times New Roman"/>
          <w:sz w:val="24"/>
          <w:szCs w:val="24"/>
          <w:shd w:val="clear" w:color="auto" w:fill="FFFFFF"/>
        </w:rPr>
        <w:t>A prosecutor may not sit by silently while her witness</w:t>
      </w:r>
      <w:r w:rsidRPr="00536546">
        <w:rPr>
          <w:rFonts w:ascii="Times New Roman" w:eastAsia="Times New Roman" w:hAnsi="Times New Roman" w:cs="Times New Roman"/>
          <w:sz w:val="24"/>
          <w:szCs w:val="24"/>
          <w:shd w:val="clear" w:color="auto" w:fill="FFFFFF"/>
        </w:rPr>
        <w:t xml:space="preserve"> </w:t>
      </w:r>
      <w:r w:rsidR="00F04CA6" w:rsidRPr="00536546">
        <w:rPr>
          <w:rFonts w:ascii="Times New Roman" w:eastAsia="Times New Roman" w:hAnsi="Times New Roman" w:cs="Times New Roman"/>
          <w:sz w:val="24"/>
          <w:szCs w:val="24"/>
          <w:shd w:val="clear" w:color="auto" w:fill="FFFFFF"/>
        </w:rPr>
        <w:t xml:space="preserve">testifies falsely that she did not receive any promise in return for testimony </w:t>
      </w:r>
      <w:r w:rsidR="00FE265D" w:rsidRPr="00536546">
        <w:rPr>
          <w:rFonts w:ascii="Times New Roman" w:eastAsia="Times New Roman" w:hAnsi="Times New Roman" w:cs="Times New Roman"/>
          <w:sz w:val="24"/>
          <w:szCs w:val="24"/>
          <w:shd w:val="clear" w:color="auto" w:fill="FFFFFF"/>
        </w:rPr>
        <w:t xml:space="preserve">. . . . </w:t>
      </w:r>
      <w:r w:rsidR="00F04CA6" w:rsidRPr="00536546">
        <w:rPr>
          <w:rFonts w:ascii="Times New Roman" w:eastAsia="Times New Roman" w:hAnsi="Times New Roman" w:cs="Times New Roman"/>
          <w:sz w:val="24"/>
          <w:szCs w:val="24"/>
          <w:shd w:val="clear" w:color="auto" w:fill="FFFFFF"/>
        </w:rPr>
        <w:t xml:space="preserve">If a witness mischaracterizes or falsely denies a promise, the prosecutor must </w:t>
      </w:r>
      <w:r w:rsidR="00CB6E11"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by immediate statement of his own or by further appropriate examination </w:t>
      </w:r>
      <w:r w:rsidR="00761BC8" w:rsidRPr="00536546">
        <w:rPr>
          <w:rFonts w:ascii="Times New Roman" w:eastAsia="Times New Roman" w:hAnsi="Times New Roman" w:cs="Times New Roman"/>
          <w:sz w:val="24"/>
          <w:szCs w:val="24"/>
          <w:shd w:val="clear" w:color="auto" w:fill="FFFFFF"/>
        </w:rPr>
        <w:t xml:space="preserve">. . . </w:t>
      </w:r>
      <w:r w:rsidR="00F04CA6" w:rsidRPr="00536546">
        <w:rPr>
          <w:rFonts w:ascii="Times New Roman" w:eastAsia="Times New Roman" w:hAnsi="Times New Roman" w:cs="Times New Roman"/>
          <w:sz w:val="24"/>
          <w:szCs w:val="24"/>
          <w:shd w:val="clear" w:color="auto" w:fill="FFFFFF"/>
        </w:rPr>
        <w:t xml:space="preserve">forthrightly </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expose</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the lie, so that the court and jury </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will know</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that the witness had reason to expect lenient treatment for </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continued </w:t>
      </w:r>
      <w:r w:rsidR="00761BC8" w:rsidRPr="00536546">
        <w:rPr>
          <w:rFonts w:ascii="Times New Roman" w:eastAsia="Times New Roman" w:hAnsi="Times New Roman" w:cs="Times New Roman"/>
          <w:sz w:val="24"/>
          <w:szCs w:val="24"/>
          <w:shd w:val="clear" w:color="auto" w:fill="FFFFFF"/>
        </w:rPr>
        <w:t>. . .</w:t>
      </w:r>
      <w:r w:rsidR="00F04CA6" w:rsidRPr="00536546">
        <w:rPr>
          <w:rFonts w:ascii="Times New Roman" w:eastAsia="Times New Roman" w:hAnsi="Times New Roman" w:cs="Times New Roman"/>
          <w:sz w:val="24"/>
          <w:szCs w:val="24"/>
          <w:shd w:val="clear" w:color="auto" w:fill="FFFFFF"/>
        </w:rPr>
        <w:t xml:space="preserve"> co-operation</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w:t>
      </w:r>
      <w:r w:rsidR="00761BC8" w:rsidRPr="00536546">
        <w:rPr>
          <w:rFonts w:ascii="Times New Roman" w:eastAsia="Times New Roman" w:hAnsi="Times New Roman" w:cs="Times New Roman"/>
          <w:sz w:val="24"/>
          <w:szCs w:val="24"/>
          <w:shd w:val="clear" w:color="auto" w:fill="FFFFFF"/>
        </w:rPr>
        <w:t>. . . (</w:t>
      </w:r>
      <w:r w:rsidR="00F04CA6" w:rsidRPr="00536546">
        <w:rPr>
          <w:rFonts w:ascii="Times New Roman" w:eastAsia="Times New Roman" w:hAnsi="Times New Roman" w:cs="Times New Roman"/>
          <w:sz w:val="24"/>
          <w:szCs w:val="24"/>
          <w:shd w:val="clear" w:color="auto" w:fill="FFFFFF"/>
        </w:rPr>
        <w:t>I</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f </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a lie</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is in any way relevant to the case, the district attorney has the responsibility and duty to correct what he knows to be false and elicit the truth.</w:t>
      </w:r>
      <w:r w:rsidR="00CB6E11"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w:t>
      </w:r>
      <w:r w:rsidR="00F04CA6" w:rsidRPr="00536546">
        <w:rPr>
          <w:rFonts w:ascii="Times New Roman" w:eastAsia="Times New Roman" w:hAnsi="Times New Roman" w:cs="Times New Roman"/>
          <w:i/>
          <w:iCs/>
          <w:sz w:val="24"/>
          <w:szCs w:val="24"/>
          <w:bdr w:val="none" w:sz="0" w:space="0" w:color="auto" w:frame="1"/>
        </w:rPr>
        <w:t>People v Savvides,</w:t>
      </w:r>
      <w:r w:rsidRPr="00536546">
        <w:rPr>
          <w:rFonts w:ascii="Times New Roman" w:eastAsia="Times New Roman" w:hAnsi="Times New Roman" w:cs="Times New Roman"/>
          <w:sz w:val="24"/>
          <w:szCs w:val="24"/>
          <w:shd w:val="clear" w:color="auto" w:fill="FFFFFF"/>
        </w:rPr>
        <w:t xml:space="preserve"> </w:t>
      </w:r>
      <w:r w:rsidR="00F04CA6" w:rsidRPr="00536546">
        <w:rPr>
          <w:rFonts w:ascii="Times New Roman" w:eastAsia="Times New Roman" w:hAnsi="Times New Roman" w:cs="Times New Roman"/>
          <w:sz w:val="24"/>
          <w:szCs w:val="24"/>
          <w:shd w:val="clear" w:color="auto" w:fill="FFFFFF"/>
        </w:rPr>
        <w:t>1 NY2d 554, 556</w:t>
      </w:r>
      <w:r w:rsidRPr="00536546">
        <w:rPr>
          <w:rFonts w:ascii="Times New Roman" w:eastAsia="Times New Roman" w:hAnsi="Times New Roman" w:cs="Times New Roman"/>
          <w:sz w:val="24"/>
          <w:szCs w:val="24"/>
          <w:shd w:val="clear" w:color="auto" w:fill="FFFFFF"/>
        </w:rPr>
        <w:t>-</w:t>
      </w:r>
      <w:r w:rsidR="00761BC8" w:rsidRPr="00536546">
        <w:rPr>
          <w:rFonts w:ascii="Times New Roman" w:eastAsia="Times New Roman" w:hAnsi="Times New Roman" w:cs="Times New Roman"/>
          <w:sz w:val="24"/>
          <w:szCs w:val="24"/>
          <w:shd w:val="clear" w:color="auto" w:fill="FFFFFF"/>
        </w:rPr>
        <w:t>5</w:t>
      </w:r>
      <w:r w:rsidR="00F04CA6" w:rsidRPr="00536546">
        <w:rPr>
          <w:rFonts w:ascii="Times New Roman" w:eastAsia="Times New Roman" w:hAnsi="Times New Roman" w:cs="Times New Roman"/>
          <w:sz w:val="24"/>
          <w:szCs w:val="24"/>
          <w:shd w:val="clear" w:color="auto" w:fill="FFFFFF"/>
        </w:rPr>
        <w:t>57</w:t>
      </w:r>
      <w:r w:rsidR="0087035C" w:rsidRPr="00536546">
        <w:rPr>
          <w:rFonts w:ascii="Times New Roman" w:eastAsia="Times New Roman" w:hAnsi="Times New Roman" w:cs="Times New Roman"/>
          <w:sz w:val="24"/>
          <w:szCs w:val="24"/>
          <w:shd w:val="clear" w:color="auto" w:fill="FFFFFF"/>
        </w:rPr>
        <w:t xml:space="preserve"> [1956]</w:t>
      </w:r>
      <w:r w:rsidR="00CB6E11" w:rsidRPr="00536546">
        <w:rPr>
          <w:rFonts w:ascii="Times New Roman" w:eastAsia="Times New Roman" w:hAnsi="Times New Roman" w:cs="Times New Roman"/>
          <w:sz w:val="24"/>
          <w:szCs w:val="24"/>
          <w:shd w:val="clear" w:color="auto" w:fill="FFFFFF"/>
        </w:rPr>
        <w:t>)</w:t>
      </w:r>
      <w:r w:rsidR="00FE265D" w:rsidRPr="00536546">
        <w:rPr>
          <w:rFonts w:ascii="Times New Roman" w:eastAsia="Times New Roman" w:hAnsi="Times New Roman" w:cs="Times New Roman"/>
          <w:sz w:val="24"/>
          <w:szCs w:val="24"/>
          <w:shd w:val="clear" w:color="auto" w:fill="FFFFFF"/>
        </w:rPr>
        <w:t>”</w:t>
      </w:r>
      <w:r w:rsidR="00761BC8" w:rsidRPr="00536546">
        <w:rPr>
          <w:rFonts w:ascii="Times New Roman" w:eastAsia="Times New Roman" w:hAnsi="Times New Roman" w:cs="Times New Roman"/>
          <w:sz w:val="24"/>
          <w:szCs w:val="24"/>
          <w:shd w:val="clear" w:color="auto" w:fill="FFFFFF"/>
        </w:rPr>
        <w:t>]</w:t>
      </w:r>
      <w:r w:rsidR="008F58F1" w:rsidRPr="00536546">
        <w:rPr>
          <w:rFonts w:ascii="Times New Roman" w:eastAsia="Times New Roman" w:hAnsi="Times New Roman" w:cs="Times New Roman"/>
          <w:sz w:val="24"/>
          <w:szCs w:val="24"/>
          <w:shd w:val="clear" w:color="auto" w:fill="FFFFFF"/>
        </w:rPr>
        <w:t>;</w:t>
      </w:r>
      <w:r w:rsidR="00FE265D" w:rsidRPr="00536546">
        <w:rPr>
          <w:rFonts w:ascii="Times New Roman" w:eastAsia="Times New Roman" w:hAnsi="Times New Roman" w:cs="Times New Roman"/>
          <w:sz w:val="24"/>
          <w:szCs w:val="24"/>
          <w:shd w:val="clear" w:color="auto" w:fill="FFFFFF"/>
        </w:rPr>
        <w:t xml:space="preserve"> </w:t>
      </w:r>
      <w:r w:rsidR="00381F56" w:rsidRPr="00536546">
        <w:rPr>
          <w:rFonts w:ascii="Times New Roman" w:eastAsia="Times New Roman" w:hAnsi="Times New Roman" w:cs="Times New Roman"/>
          <w:i/>
          <w:iCs/>
          <w:sz w:val="24"/>
          <w:szCs w:val="24"/>
        </w:rPr>
        <w:t>People v Mangi</w:t>
      </w:r>
      <w:r w:rsidR="00381F56" w:rsidRPr="00536546">
        <w:rPr>
          <w:rFonts w:ascii="Times New Roman" w:eastAsia="Times New Roman" w:hAnsi="Times New Roman" w:cs="Times New Roman"/>
          <w:sz w:val="24"/>
          <w:szCs w:val="24"/>
        </w:rPr>
        <w:t>, 10 NY2d 86, 88 [1961]</w:t>
      </w:r>
      <w:r w:rsidR="0015275C" w:rsidRPr="00536546">
        <w:rPr>
          <w:rFonts w:ascii="Times New Roman" w:eastAsia="Times New Roman" w:hAnsi="Times New Roman" w:cs="Times New Roman"/>
          <w:sz w:val="24"/>
          <w:szCs w:val="24"/>
        </w:rPr>
        <w:t xml:space="preserve"> [“</w:t>
      </w:r>
      <w:r w:rsidR="00F16C7B" w:rsidRPr="00536546">
        <w:rPr>
          <w:rFonts w:ascii="Times New Roman" w:eastAsia="Times New Roman" w:hAnsi="Times New Roman" w:cs="Times New Roman"/>
          <w:sz w:val="24"/>
          <w:szCs w:val="24"/>
        </w:rPr>
        <w:t>(I)</w:t>
      </w:r>
      <w:r w:rsidR="00042C1E" w:rsidRPr="00536546">
        <w:rPr>
          <w:rFonts w:ascii="Times New Roman" w:eastAsia="Times New Roman" w:hAnsi="Times New Roman" w:cs="Times New Roman"/>
          <w:sz w:val="24"/>
          <w:szCs w:val="24"/>
          <w:shd w:val="clear" w:color="auto" w:fill="FFFFFF"/>
        </w:rPr>
        <w:t xml:space="preserve">t was not fair or frank for </w:t>
      </w:r>
      <w:r w:rsidR="00761BC8" w:rsidRPr="00536546">
        <w:rPr>
          <w:rFonts w:ascii="Times New Roman" w:eastAsia="Times New Roman" w:hAnsi="Times New Roman" w:cs="Times New Roman"/>
          <w:sz w:val="24"/>
          <w:szCs w:val="24"/>
          <w:shd w:val="clear" w:color="auto" w:fill="FFFFFF"/>
        </w:rPr>
        <w:t>(</w:t>
      </w:r>
      <w:r w:rsidR="007B4B7C" w:rsidRPr="00536546">
        <w:rPr>
          <w:rFonts w:ascii="Times New Roman" w:eastAsia="Times New Roman" w:hAnsi="Times New Roman" w:cs="Times New Roman"/>
          <w:sz w:val="24"/>
          <w:szCs w:val="24"/>
          <w:shd w:val="clear" w:color="auto" w:fill="FFFFFF"/>
        </w:rPr>
        <w:t>the witness</w:t>
      </w:r>
      <w:r w:rsidR="00761BC8" w:rsidRPr="00536546">
        <w:rPr>
          <w:rFonts w:ascii="Times New Roman" w:eastAsia="Times New Roman" w:hAnsi="Times New Roman" w:cs="Times New Roman"/>
          <w:sz w:val="24"/>
          <w:szCs w:val="24"/>
          <w:shd w:val="clear" w:color="auto" w:fill="FFFFFF"/>
        </w:rPr>
        <w:t>)</w:t>
      </w:r>
      <w:r w:rsidR="00042C1E" w:rsidRPr="00536546">
        <w:rPr>
          <w:rFonts w:ascii="Times New Roman" w:eastAsia="Times New Roman" w:hAnsi="Times New Roman" w:cs="Times New Roman"/>
          <w:sz w:val="24"/>
          <w:szCs w:val="24"/>
          <w:shd w:val="clear" w:color="auto" w:fill="FFFFFF"/>
        </w:rPr>
        <w:t xml:space="preserve"> to have led the jury to believe that he had been promised nothing if he did co-operate, and the Assistant District Attorney who tried the case should have acquainted the jury with what had occurred</w:t>
      </w:r>
      <w:r w:rsidR="0015275C" w:rsidRPr="00536546">
        <w:rPr>
          <w:rFonts w:ascii="Times New Roman" w:eastAsia="Times New Roman" w:hAnsi="Times New Roman" w:cs="Times New Roman"/>
          <w:sz w:val="24"/>
          <w:szCs w:val="24"/>
          <w:shd w:val="clear" w:color="auto" w:fill="FFFFFF"/>
        </w:rPr>
        <w:t>”</w:t>
      </w:r>
      <w:r w:rsidR="00EE7D22" w:rsidRPr="00536546">
        <w:rPr>
          <w:rFonts w:ascii="Times New Roman" w:eastAsia="Times New Roman" w:hAnsi="Times New Roman" w:cs="Times New Roman"/>
          <w:sz w:val="24"/>
          <w:szCs w:val="24"/>
          <w:shd w:val="clear" w:color="auto" w:fill="FFFFFF"/>
        </w:rPr>
        <w:t>].</w:t>
      </w:r>
      <w:r w:rsidR="006D74F6" w:rsidRPr="00536546">
        <w:rPr>
          <w:rFonts w:ascii="Times New Roman" w:eastAsia="Times New Roman" w:hAnsi="Times New Roman" w:cs="Times New Roman"/>
          <w:sz w:val="24"/>
          <w:szCs w:val="24"/>
          <w:shd w:val="clear" w:color="auto" w:fill="FFFFFF"/>
        </w:rPr>
        <w:t>)</w:t>
      </w:r>
    </w:p>
    <w:sectPr w:rsidR="00251844" w:rsidRPr="00536546" w:rsidSect="008D17F1">
      <w:type w:val="continuous"/>
      <w:pgSz w:w="12240" w:h="15840"/>
      <w:pgMar w:top="1440" w:right="2160" w:bottom="1440" w:left="216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0A4"/>
    <w:multiLevelType w:val="hybridMultilevel"/>
    <w:tmpl w:val="211C85FE"/>
    <w:lvl w:ilvl="0" w:tplc="18F8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47D07"/>
    <w:multiLevelType w:val="hybridMultilevel"/>
    <w:tmpl w:val="46CC7618"/>
    <w:lvl w:ilvl="0" w:tplc="72F4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F0A18"/>
    <w:multiLevelType w:val="multilevel"/>
    <w:tmpl w:val="CA500C34"/>
    <w:lvl w:ilvl="0">
      <w:start w:val="6"/>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40261672">
    <w:abstractNumId w:val="0"/>
  </w:num>
  <w:num w:numId="2" w16cid:durableId="1014577331">
    <w:abstractNumId w:val="2"/>
  </w:num>
  <w:num w:numId="3" w16cid:durableId="199525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54EA"/>
    <w:rsid w:val="00003345"/>
    <w:rsid w:val="00003395"/>
    <w:rsid w:val="00006E95"/>
    <w:rsid w:val="00042C1E"/>
    <w:rsid w:val="0004683C"/>
    <w:rsid w:val="00046D41"/>
    <w:rsid w:val="00081F51"/>
    <w:rsid w:val="00082D93"/>
    <w:rsid w:val="0009636B"/>
    <w:rsid w:val="00097ADB"/>
    <w:rsid w:val="000A7BA9"/>
    <w:rsid w:val="000C4F35"/>
    <w:rsid w:val="000D1214"/>
    <w:rsid w:val="000D7267"/>
    <w:rsid w:val="000E0BC0"/>
    <w:rsid w:val="000E42FB"/>
    <w:rsid w:val="000E6CA8"/>
    <w:rsid w:val="000F5E22"/>
    <w:rsid w:val="0010367C"/>
    <w:rsid w:val="00107997"/>
    <w:rsid w:val="00115E46"/>
    <w:rsid w:val="00152198"/>
    <w:rsid w:val="0015275C"/>
    <w:rsid w:val="00163DAE"/>
    <w:rsid w:val="00165CB5"/>
    <w:rsid w:val="00182245"/>
    <w:rsid w:val="0018542B"/>
    <w:rsid w:val="001971C1"/>
    <w:rsid w:val="001B2B1F"/>
    <w:rsid w:val="001B2C01"/>
    <w:rsid w:val="001D22BE"/>
    <w:rsid w:val="001D66A3"/>
    <w:rsid w:val="001D6ABE"/>
    <w:rsid w:val="001E5C59"/>
    <w:rsid w:val="0022525A"/>
    <w:rsid w:val="002344A2"/>
    <w:rsid w:val="00251844"/>
    <w:rsid w:val="00254351"/>
    <w:rsid w:val="00254815"/>
    <w:rsid w:val="00271926"/>
    <w:rsid w:val="00281857"/>
    <w:rsid w:val="0029279D"/>
    <w:rsid w:val="00295BDA"/>
    <w:rsid w:val="002A308A"/>
    <w:rsid w:val="002B0C7C"/>
    <w:rsid w:val="002B3ECE"/>
    <w:rsid w:val="002D49BF"/>
    <w:rsid w:val="002D79CC"/>
    <w:rsid w:val="003035A9"/>
    <w:rsid w:val="00307349"/>
    <w:rsid w:val="0032032E"/>
    <w:rsid w:val="00320E3A"/>
    <w:rsid w:val="00322E6B"/>
    <w:rsid w:val="00337BD5"/>
    <w:rsid w:val="00350ECA"/>
    <w:rsid w:val="003628ED"/>
    <w:rsid w:val="003706EF"/>
    <w:rsid w:val="00370DB8"/>
    <w:rsid w:val="00375BB3"/>
    <w:rsid w:val="003773E3"/>
    <w:rsid w:val="00381F56"/>
    <w:rsid w:val="003B5FB9"/>
    <w:rsid w:val="003C124B"/>
    <w:rsid w:val="003F36B8"/>
    <w:rsid w:val="003F5A69"/>
    <w:rsid w:val="004039B1"/>
    <w:rsid w:val="00405F68"/>
    <w:rsid w:val="00417DAA"/>
    <w:rsid w:val="0042369A"/>
    <w:rsid w:val="00440D80"/>
    <w:rsid w:val="00451755"/>
    <w:rsid w:val="00454A2C"/>
    <w:rsid w:val="004563E9"/>
    <w:rsid w:val="00460C8B"/>
    <w:rsid w:val="0048338C"/>
    <w:rsid w:val="00483EE8"/>
    <w:rsid w:val="0049037A"/>
    <w:rsid w:val="00491D7D"/>
    <w:rsid w:val="00492C90"/>
    <w:rsid w:val="00496A02"/>
    <w:rsid w:val="004A72FD"/>
    <w:rsid w:val="004B1B08"/>
    <w:rsid w:val="004B69C8"/>
    <w:rsid w:val="004C1C0D"/>
    <w:rsid w:val="004E62F6"/>
    <w:rsid w:val="004F22AE"/>
    <w:rsid w:val="00522BB4"/>
    <w:rsid w:val="00536546"/>
    <w:rsid w:val="00543D80"/>
    <w:rsid w:val="00556807"/>
    <w:rsid w:val="005635E1"/>
    <w:rsid w:val="00564D40"/>
    <w:rsid w:val="00577A4F"/>
    <w:rsid w:val="005853FD"/>
    <w:rsid w:val="005B6A66"/>
    <w:rsid w:val="005E4AFE"/>
    <w:rsid w:val="005E52FB"/>
    <w:rsid w:val="005F14DF"/>
    <w:rsid w:val="00603B3C"/>
    <w:rsid w:val="0061106F"/>
    <w:rsid w:val="006150D1"/>
    <w:rsid w:val="006254EA"/>
    <w:rsid w:val="0064449E"/>
    <w:rsid w:val="006476C5"/>
    <w:rsid w:val="00651E71"/>
    <w:rsid w:val="00665E11"/>
    <w:rsid w:val="00672CBC"/>
    <w:rsid w:val="0067420F"/>
    <w:rsid w:val="0067757A"/>
    <w:rsid w:val="00681DDF"/>
    <w:rsid w:val="00684447"/>
    <w:rsid w:val="00695C96"/>
    <w:rsid w:val="006A3B4B"/>
    <w:rsid w:val="006B7884"/>
    <w:rsid w:val="006C54AB"/>
    <w:rsid w:val="006C7CB6"/>
    <w:rsid w:val="006D1C0A"/>
    <w:rsid w:val="006D3D1C"/>
    <w:rsid w:val="006D74F6"/>
    <w:rsid w:val="006E36EF"/>
    <w:rsid w:val="006F6B73"/>
    <w:rsid w:val="00724860"/>
    <w:rsid w:val="00733DD3"/>
    <w:rsid w:val="007446A3"/>
    <w:rsid w:val="00751CA9"/>
    <w:rsid w:val="00753D95"/>
    <w:rsid w:val="00756623"/>
    <w:rsid w:val="00761BC8"/>
    <w:rsid w:val="007669DC"/>
    <w:rsid w:val="00776580"/>
    <w:rsid w:val="00780E84"/>
    <w:rsid w:val="00795722"/>
    <w:rsid w:val="007A14C7"/>
    <w:rsid w:val="007A6210"/>
    <w:rsid w:val="007A6496"/>
    <w:rsid w:val="007B4B7C"/>
    <w:rsid w:val="007B7D8B"/>
    <w:rsid w:val="007E0A29"/>
    <w:rsid w:val="007E15BF"/>
    <w:rsid w:val="007E6152"/>
    <w:rsid w:val="00800367"/>
    <w:rsid w:val="00821977"/>
    <w:rsid w:val="00862A97"/>
    <w:rsid w:val="0087035C"/>
    <w:rsid w:val="008806B3"/>
    <w:rsid w:val="00885A0B"/>
    <w:rsid w:val="008902F3"/>
    <w:rsid w:val="00891C14"/>
    <w:rsid w:val="008A3C84"/>
    <w:rsid w:val="008B234B"/>
    <w:rsid w:val="008C74D1"/>
    <w:rsid w:val="008D17F1"/>
    <w:rsid w:val="008D23CB"/>
    <w:rsid w:val="008D7323"/>
    <w:rsid w:val="008F28ED"/>
    <w:rsid w:val="008F4156"/>
    <w:rsid w:val="008F58F1"/>
    <w:rsid w:val="00906B8A"/>
    <w:rsid w:val="00910731"/>
    <w:rsid w:val="009117E4"/>
    <w:rsid w:val="00932617"/>
    <w:rsid w:val="00945448"/>
    <w:rsid w:val="00955877"/>
    <w:rsid w:val="0096364F"/>
    <w:rsid w:val="00980E66"/>
    <w:rsid w:val="00997A69"/>
    <w:rsid w:val="009D6880"/>
    <w:rsid w:val="009E6219"/>
    <w:rsid w:val="009E7082"/>
    <w:rsid w:val="00A05828"/>
    <w:rsid w:val="00A10920"/>
    <w:rsid w:val="00A142DD"/>
    <w:rsid w:val="00A33F19"/>
    <w:rsid w:val="00A477E9"/>
    <w:rsid w:val="00A500D5"/>
    <w:rsid w:val="00A63301"/>
    <w:rsid w:val="00A649A0"/>
    <w:rsid w:val="00A7298B"/>
    <w:rsid w:val="00A86C1F"/>
    <w:rsid w:val="00A8705D"/>
    <w:rsid w:val="00A9718E"/>
    <w:rsid w:val="00AB3707"/>
    <w:rsid w:val="00AD48FC"/>
    <w:rsid w:val="00AF4059"/>
    <w:rsid w:val="00AF6202"/>
    <w:rsid w:val="00B018AE"/>
    <w:rsid w:val="00B06F1F"/>
    <w:rsid w:val="00B1105A"/>
    <w:rsid w:val="00B14F6F"/>
    <w:rsid w:val="00B327D3"/>
    <w:rsid w:val="00B32D84"/>
    <w:rsid w:val="00B35A5E"/>
    <w:rsid w:val="00B41D37"/>
    <w:rsid w:val="00B46324"/>
    <w:rsid w:val="00B612E9"/>
    <w:rsid w:val="00B676D8"/>
    <w:rsid w:val="00B8004A"/>
    <w:rsid w:val="00C0402E"/>
    <w:rsid w:val="00C06D6C"/>
    <w:rsid w:val="00C26224"/>
    <w:rsid w:val="00C53C9F"/>
    <w:rsid w:val="00C63CE6"/>
    <w:rsid w:val="00C83496"/>
    <w:rsid w:val="00C86317"/>
    <w:rsid w:val="00C948F0"/>
    <w:rsid w:val="00C97516"/>
    <w:rsid w:val="00CB6E11"/>
    <w:rsid w:val="00CB78A1"/>
    <w:rsid w:val="00CD0D20"/>
    <w:rsid w:val="00CE3F64"/>
    <w:rsid w:val="00CF1130"/>
    <w:rsid w:val="00CF7625"/>
    <w:rsid w:val="00D06512"/>
    <w:rsid w:val="00D153CB"/>
    <w:rsid w:val="00D17586"/>
    <w:rsid w:val="00D2465E"/>
    <w:rsid w:val="00D26932"/>
    <w:rsid w:val="00D40360"/>
    <w:rsid w:val="00D61C8F"/>
    <w:rsid w:val="00D63225"/>
    <w:rsid w:val="00D64EBB"/>
    <w:rsid w:val="00D85348"/>
    <w:rsid w:val="00DE5960"/>
    <w:rsid w:val="00E14619"/>
    <w:rsid w:val="00E23361"/>
    <w:rsid w:val="00E23623"/>
    <w:rsid w:val="00E26D58"/>
    <w:rsid w:val="00E31DAF"/>
    <w:rsid w:val="00E359F5"/>
    <w:rsid w:val="00E413B0"/>
    <w:rsid w:val="00E54FA7"/>
    <w:rsid w:val="00E67B6F"/>
    <w:rsid w:val="00E82F1B"/>
    <w:rsid w:val="00EA553E"/>
    <w:rsid w:val="00ED31A5"/>
    <w:rsid w:val="00EE0675"/>
    <w:rsid w:val="00EE0F56"/>
    <w:rsid w:val="00EE2B03"/>
    <w:rsid w:val="00EE41BC"/>
    <w:rsid w:val="00EE58E1"/>
    <w:rsid w:val="00EE7D22"/>
    <w:rsid w:val="00EF6B11"/>
    <w:rsid w:val="00F04CA6"/>
    <w:rsid w:val="00F16C7B"/>
    <w:rsid w:val="00F312FE"/>
    <w:rsid w:val="00F32502"/>
    <w:rsid w:val="00F903C3"/>
    <w:rsid w:val="00FC51E0"/>
    <w:rsid w:val="00FC5BB5"/>
    <w:rsid w:val="00FD383C"/>
    <w:rsid w:val="00FD5161"/>
    <w:rsid w:val="00FE265D"/>
    <w:rsid w:val="00FE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FDF1"/>
  <w15:chartTrackingRefBased/>
  <w15:docId w15:val="{F9BCDE87-6F86-45B8-9B30-96F1F717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EA"/>
    <w:pPr>
      <w:spacing w:before="0"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styleId="ListParagraph">
    <w:name w:val="List Paragraph"/>
    <w:basedOn w:val="Normal"/>
    <w:uiPriority w:val="34"/>
    <w:qFormat/>
    <w:rsid w:val="008D7323"/>
    <w:pPr>
      <w:ind w:left="720"/>
      <w:contextualSpacing/>
    </w:pPr>
  </w:style>
  <w:style w:type="character" w:styleId="CommentReference">
    <w:name w:val="annotation reference"/>
    <w:basedOn w:val="DefaultParagraphFont"/>
    <w:uiPriority w:val="99"/>
    <w:semiHidden/>
    <w:unhideWhenUsed/>
    <w:rsid w:val="002D49BF"/>
    <w:rPr>
      <w:sz w:val="16"/>
      <w:szCs w:val="16"/>
    </w:rPr>
  </w:style>
  <w:style w:type="paragraph" w:styleId="CommentText">
    <w:name w:val="annotation text"/>
    <w:basedOn w:val="Normal"/>
    <w:link w:val="CommentTextChar"/>
    <w:uiPriority w:val="99"/>
    <w:unhideWhenUsed/>
    <w:rsid w:val="002D49BF"/>
    <w:pPr>
      <w:spacing w:line="240" w:lineRule="auto"/>
    </w:pPr>
    <w:rPr>
      <w:sz w:val="20"/>
      <w:szCs w:val="20"/>
    </w:rPr>
  </w:style>
  <w:style w:type="character" w:customStyle="1" w:styleId="CommentTextChar">
    <w:name w:val="Comment Text Char"/>
    <w:basedOn w:val="DefaultParagraphFont"/>
    <w:link w:val="CommentText"/>
    <w:uiPriority w:val="99"/>
    <w:rsid w:val="002D49B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D49BF"/>
    <w:rPr>
      <w:b/>
      <w:bCs/>
    </w:rPr>
  </w:style>
  <w:style w:type="character" w:customStyle="1" w:styleId="CommentSubjectChar">
    <w:name w:val="Comment Subject Char"/>
    <w:basedOn w:val="CommentTextChar"/>
    <w:link w:val="CommentSubject"/>
    <w:uiPriority w:val="99"/>
    <w:semiHidden/>
    <w:rsid w:val="002D49BF"/>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083">
      <w:bodyDiv w:val="1"/>
      <w:marLeft w:val="0"/>
      <w:marRight w:val="0"/>
      <w:marTop w:val="0"/>
      <w:marBottom w:val="0"/>
      <w:divBdr>
        <w:top w:val="none" w:sz="0" w:space="0" w:color="auto"/>
        <w:left w:val="none" w:sz="0" w:space="0" w:color="auto"/>
        <w:bottom w:val="none" w:sz="0" w:space="0" w:color="auto"/>
        <w:right w:val="none" w:sz="0" w:space="0" w:color="auto"/>
      </w:divBdr>
      <w:divsChild>
        <w:div w:id="1818254055">
          <w:marLeft w:val="0"/>
          <w:marRight w:val="0"/>
          <w:marTop w:val="0"/>
          <w:marBottom w:val="0"/>
          <w:divBdr>
            <w:top w:val="none" w:sz="0" w:space="0" w:color="auto"/>
            <w:left w:val="none" w:sz="0" w:space="0" w:color="auto"/>
            <w:bottom w:val="none" w:sz="0" w:space="0" w:color="auto"/>
            <w:right w:val="none" w:sz="0" w:space="0" w:color="auto"/>
          </w:divBdr>
          <w:divsChild>
            <w:div w:id="1270502025">
              <w:marLeft w:val="0"/>
              <w:marRight w:val="0"/>
              <w:marTop w:val="0"/>
              <w:marBottom w:val="0"/>
              <w:divBdr>
                <w:top w:val="none" w:sz="0" w:space="0" w:color="auto"/>
                <w:left w:val="none" w:sz="0" w:space="0" w:color="auto"/>
                <w:bottom w:val="none" w:sz="0" w:space="0" w:color="auto"/>
                <w:right w:val="none" w:sz="0" w:space="0" w:color="auto"/>
              </w:divBdr>
              <w:divsChild>
                <w:div w:id="2006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2287">
      <w:bodyDiv w:val="1"/>
      <w:marLeft w:val="0"/>
      <w:marRight w:val="0"/>
      <w:marTop w:val="0"/>
      <w:marBottom w:val="0"/>
      <w:divBdr>
        <w:top w:val="none" w:sz="0" w:space="0" w:color="auto"/>
        <w:left w:val="none" w:sz="0" w:space="0" w:color="auto"/>
        <w:bottom w:val="none" w:sz="0" w:space="0" w:color="auto"/>
        <w:right w:val="none" w:sz="0" w:space="0" w:color="auto"/>
      </w:divBdr>
      <w:divsChild>
        <w:div w:id="1375539068">
          <w:marLeft w:val="0"/>
          <w:marRight w:val="0"/>
          <w:marTop w:val="0"/>
          <w:marBottom w:val="0"/>
          <w:divBdr>
            <w:top w:val="none" w:sz="0" w:space="0" w:color="auto"/>
            <w:left w:val="none" w:sz="0" w:space="0" w:color="auto"/>
            <w:bottom w:val="none" w:sz="0" w:space="0" w:color="auto"/>
            <w:right w:val="none" w:sz="0" w:space="0" w:color="auto"/>
          </w:divBdr>
          <w:divsChild>
            <w:div w:id="1682855053">
              <w:marLeft w:val="0"/>
              <w:marRight w:val="0"/>
              <w:marTop w:val="0"/>
              <w:marBottom w:val="0"/>
              <w:divBdr>
                <w:top w:val="none" w:sz="0" w:space="0" w:color="auto"/>
                <w:left w:val="none" w:sz="0" w:space="0" w:color="auto"/>
                <w:bottom w:val="none" w:sz="0" w:space="0" w:color="auto"/>
                <w:right w:val="none" w:sz="0" w:space="0" w:color="auto"/>
              </w:divBdr>
              <w:divsChild>
                <w:div w:id="1672488646">
                  <w:marLeft w:val="0"/>
                  <w:marRight w:val="0"/>
                  <w:marTop w:val="0"/>
                  <w:marBottom w:val="0"/>
                  <w:divBdr>
                    <w:top w:val="none" w:sz="0" w:space="0" w:color="auto"/>
                    <w:left w:val="none" w:sz="0" w:space="0" w:color="auto"/>
                    <w:bottom w:val="none" w:sz="0" w:space="0" w:color="auto"/>
                    <w:right w:val="none" w:sz="0" w:space="0" w:color="auto"/>
                  </w:divBdr>
                </w:div>
                <w:div w:id="438990210">
                  <w:marLeft w:val="0"/>
                  <w:marRight w:val="0"/>
                  <w:marTop w:val="0"/>
                  <w:marBottom w:val="0"/>
                  <w:divBdr>
                    <w:top w:val="none" w:sz="0" w:space="0" w:color="auto"/>
                    <w:left w:val="none" w:sz="0" w:space="0" w:color="auto"/>
                    <w:bottom w:val="none" w:sz="0" w:space="0" w:color="auto"/>
                    <w:right w:val="none" w:sz="0" w:space="0" w:color="auto"/>
                  </w:divBdr>
                  <w:divsChild>
                    <w:div w:id="148718637">
                      <w:marLeft w:val="0"/>
                      <w:marRight w:val="0"/>
                      <w:marTop w:val="0"/>
                      <w:marBottom w:val="0"/>
                      <w:divBdr>
                        <w:top w:val="none" w:sz="0" w:space="0" w:color="auto"/>
                        <w:left w:val="none" w:sz="0" w:space="0" w:color="auto"/>
                        <w:bottom w:val="none" w:sz="0" w:space="0" w:color="auto"/>
                        <w:right w:val="none" w:sz="0" w:space="0" w:color="auto"/>
                      </w:divBdr>
                    </w:div>
                  </w:divsChild>
                </w:div>
                <w:div w:id="1449813316">
                  <w:marLeft w:val="0"/>
                  <w:marRight w:val="0"/>
                  <w:marTop w:val="0"/>
                  <w:marBottom w:val="0"/>
                  <w:divBdr>
                    <w:top w:val="none" w:sz="0" w:space="0" w:color="auto"/>
                    <w:left w:val="none" w:sz="0" w:space="0" w:color="auto"/>
                    <w:bottom w:val="none" w:sz="0" w:space="0" w:color="auto"/>
                    <w:right w:val="none" w:sz="0" w:space="0" w:color="auto"/>
                  </w:divBdr>
                  <w:divsChild>
                    <w:div w:id="870846941">
                      <w:marLeft w:val="0"/>
                      <w:marRight w:val="0"/>
                      <w:marTop w:val="0"/>
                      <w:marBottom w:val="0"/>
                      <w:divBdr>
                        <w:top w:val="none" w:sz="0" w:space="0" w:color="auto"/>
                        <w:left w:val="none" w:sz="0" w:space="0" w:color="auto"/>
                        <w:bottom w:val="none" w:sz="0" w:space="0" w:color="auto"/>
                        <w:right w:val="none" w:sz="0" w:space="0" w:color="auto"/>
                      </w:divBdr>
                    </w:div>
                  </w:divsChild>
                </w:div>
                <w:div w:id="1461922370">
                  <w:marLeft w:val="0"/>
                  <w:marRight w:val="0"/>
                  <w:marTop w:val="0"/>
                  <w:marBottom w:val="0"/>
                  <w:divBdr>
                    <w:top w:val="none" w:sz="0" w:space="0" w:color="auto"/>
                    <w:left w:val="none" w:sz="0" w:space="0" w:color="auto"/>
                    <w:bottom w:val="none" w:sz="0" w:space="0" w:color="auto"/>
                    <w:right w:val="none" w:sz="0" w:space="0" w:color="auto"/>
                  </w:divBdr>
                  <w:divsChild>
                    <w:div w:id="439957450">
                      <w:marLeft w:val="0"/>
                      <w:marRight w:val="0"/>
                      <w:marTop w:val="0"/>
                      <w:marBottom w:val="0"/>
                      <w:divBdr>
                        <w:top w:val="none" w:sz="0" w:space="0" w:color="auto"/>
                        <w:left w:val="none" w:sz="0" w:space="0" w:color="auto"/>
                        <w:bottom w:val="none" w:sz="0" w:space="0" w:color="auto"/>
                        <w:right w:val="none" w:sz="0" w:space="0" w:color="auto"/>
                      </w:divBdr>
                    </w:div>
                  </w:divsChild>
                </w:div>
                <w:div w:id="1302618078">
                  <w:marLeft w:val="0"/>
                  <w:marRight w:val="0"/>
                  <w:marTop w:val="0"/>
                  <w:marBottom w:val="0"/>
                  <w:divBdr>
                    <w:top w:val="none" w:sz="0" w:space="0" w:color="auto"/>
                    <w:left w:val="none" w:sz="0" w:space="0" w:color="auto"/>
                    <w:bottom w:val="none" w:sz="0" w:space="0" w:color="auto"/>
                    <w:right w:val="none" w:sz="0" w:space="0" w:color="auto"/>
                  </w:divBdr>
                  <w:divsChild>
                    <w:div w:id="12042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879">
      <w:bodyDiv w:val="1"/>
      <w:marLeft w:val="0"/>
      <w:marRight w:val="0"/>
      <w:marTop w:val="0"/>
      <w:marBottom w:val="0"/>
      <w:divBdr>
        <w:top w:val="none" w:sz="0" w:space="0" w:color="auto"/>
        <w:left w:val="none" w:sz="0" w:space="0" w:color="auto"/>
        <w:bottom w:val="none" w:sz="0" w:space="0" w:color="auto"/>
        <w:right w:val="none" w:sz="0" w:space="0" w:color="auto"/>
      </w:divBdr>
      <w:divsChild>
        <w:div w:id="1815489706">
          <w:marLeft w:val="0"/>
          <w:marRight w:val="0"/>
          <w:marTop w:val="0"/>
          <w:marBottom w:val="0"/>
          <w:divBdr>
            <w:top w:val="none" w:sz="0" w:space="0" w:color="auto"/>
            <w:left w:val="none" w:sz="0" w:space="0" w:color="auto"/>
            <w:bottom w:val="none" w:sz="0" w:space="0" w:color="auto"/>
            <w:right w:val="none" w:sz="0" w:space="0" w:color="auto"/>
          </w:divBdr>
          <w:divsChild>
            <w:div w:id="859004837">
              <w:marLeft w:val="0"/>
              <w:marRight w:val="0"/>
              <w:marTop w:val="0"/>
              <w:marBottom w:val="0"/>
              <w:divBdr>
                <w:top w:val="none" w:sz="0" w:space="0" w:color="auto"/>
                <w:left w:val="none" w:sz="0" w:space="0" w:color="auto"/>
                <w:bottom w:val="none" w:sz="0" w:space="0" w:color="auto"/>
                <w:right w:val="none" w:sz="0" w:space="0" w:color="auto"/>
              </w:divBdr>
              <w:divsChild>
                <w:div w:id="21020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877">
      <w:bodyDiv w:val="1"/>
      <w:marLeft w:val="0"/>
      <w:marRight w:val="0"/>
      <w:marTop w:val="0"/>
      <w:marBottom w:val="0"/>
      <w:divBdr>
        <w:top w:val="none" w:sz="0" w:space="0" w:color="auto"/>
        <w:left w:val="none" w:sz="0" w:space="0" w:color="auto"/>
        <w:bottom w:val="none" w:sz="0" w:space="0" w:color="auto"/>
        <w:right w:val="none" w:sz="0" w:space="0" w:color="auto"/>
      </w:divBdr>
      <w:divsChild>
        <w:div w:id="337927465">
          <w:marLeft w:val="0"/>
          <w:marRight w:val="0"/>
          <w:marTop w:val="0"/>
          <w:marBottom w:val="0"/>
          <w:divBdr>
            <w:top w:val="none" w:sz="0" w:space="0" w:color="auto"/>
            <w:left w:val="none" w:sz="0" w:space="0" w:color="auto"/>
            <w:bottom w:val="none" w:sz="0" w:space="0" w:color="auto"/>
            <w:right w:val="none" w:sz="0" w:space="0" w:color="auto"/>
          </w:divBdr>
          <w:divsChild>
            <w:div w:id="987395144">
              <w:marLeft w:val="0"/>
              <w:marRight w:val="0"/>
              <w:marTop w:val="0"/>
              <w:marBottom w:val="0"/>
              <w:divBdr>
                <w:top w:val="none" w:sz="0" w:space="0" w:color="auto"/>
                <w:left w:val="none" w:sz="0" w:space="0" w:color="auto"/>
                <w:bottom w:val="none" w:sz="0" w:space="0" w:color="auto"/>
                <w:right w:val="none" w:sz="0" w:space="0" w:color="auto"/>
              </w:divBdr>
              <w:divsChild>
                <w:div w:id="8210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201">
      <w:bodyDiv w:val="1"/>
      <w:marLeft w:val="0"/>
      <w:marRight w:val="0"/>
      <w:marTop w:val="0"/>
      <w:marBottom w:val="0"/>
      <w:divBdr>
        <w:top w:val="none" w:sz="0" w:space="0" w:color="auto"/>
        <w:left w:val="none" w:sz="0" w:space="0" w:color="auto"/>
        <w:bottom w:val="none" w:sz="0" w:space="0" w:color="auto"/>
        <w:right w:val="none" w:sz="0" w:space="0" w:color="auto"/>
      </w:divBdr>
      <w:divsChild>
        <w:div w:id="1516846752">
          <w:marLeft w:val="0"/>
          <w:marRight w:val="0"/>
          <w:marTop w:val="0"/>
          <w:marBottom w:val="0"/>
          <w:divBdr>
            <w:top w:val="none" w:sz="0" w:space="0" w:color="auto"/>
            <w:left w:val="none" w:sz="0" w:space="0" w:color="auto"/>
            <w:bottom w:val="none" w:sz="0" w:space="0" w:color="auto"/>
            <w:right w:val="none" w:sz="0" w:space="0" w:color="auto"/>
          </w:divBdr>
          <w:divsChild>
            <w:div w:id="247930988">
              <w:marLeft w:val="0"/>
              <w:marRight w:val="0"/>
              <w:marTop w:val="0"/>
              <w:marBottom w:val="0"/>
              <w:divBdr>
                <w:top w:val="none" w:sz="0" w:space="0" w:color="auto"/>
                <w:left w:val="none" w:sz="0" w:space="0" w:color="auto"/>
                <w:bottom w:val="none" w:sz="0" w:space="0" w:color="auto"/>
                <w:right w:val="none" w:sz="0" w:space="0" w:color="auto"/>
              </w:divBdr>
              <w:divsChild>
                <w:div w:id="17785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6513">
      <w:bodyDiv w:val="1"/>
      <w:marLeft w:val="0"/>
      <w:marRight w:val="0"/>
      <w:marTop w:val="0"/>
      <w:marBottom w:val="0"/>
      <w:divBdr>
        <w:top w:val="none" w:sz="0" w:space="0" w:color="auto"/>
        <w:left w:val="none" w:sz="0" w:space="0" w:color="auto"/>
        <w:bottom w:val="none" w:sz="0" w:space="0" w:color="auto"/>
        <w:right w:val="none" w:sz="0" w:space="0" w:color="auto"/>
      </w:divBdr>
      <w:divsChild>
        <w:div w:id="591471713">
          <w:marLeft w:val="0"/>
          <w:marRight w:val="0"/>
          <w:marTop w:val="0"/>
          <w:marBottom w:val="0"/>
          <w:divBdr>
            <w:top w:val="none" w:sz="0" w:space="0" w:color="auto"/>
            <w:left w:val="none" w:sz="0" w:space="0" w:color="auto"/>
            <w:bottom w:val="none" w:sz="0" w:space="0" w:color="auto"/>
            <w:right w:val="none" w:sz="0" w:space="0" w:color="auto"/>
          </w:divBdr>
        </w:div>
      </w:divsChild>
    </w:div>
    <w:div w:id="558593195">
      <w:bodyDiv w:val="1"/>
      <w:marLeft w:val="0"/>
      <w:marRight w:val="0"/>
      <w:marTop w:val="0"/>
      <w:marBottom w:val="0"/>
      <w:divBdr>
        <w:top w:val="none" w:sz="0" w:space="0" w:color="auto"/>
        <w:left w:val="none" w:sz="0" w:space="0" w:color="auto"/>
        <w:bottom w:val="none" w:sz="0" w:space="0" w:color="auto"/>
        <w:right w:val="none" w:sz="0" w:space="0" w:color="auto"/>
      </w:divBdr>
      <w:divsChild>
        <w:div w:id="28141543">
          <w:marLeft w:val="0"/>
          <w:marRight w:val="0"/>
          <w:marTop w:val="0"/>
          <w:marBottom w:val="0"/>
          <w:divBdr>
            <w:top w:val="none" w:sz="0" w:space="0" w:color="auto"/>
            <w:left w:val="none" w:sz="0" w:space="0" w:color="auto"/>
            <w:bottom w:val="none" w:sz="0" w:space="0" w:color="auto"/>
            <w:right w:val="none" w:sz="0" w:space="0" w:color="auto"/>
          </w:divBdr>
          <w:divsChild>
            <w:div w:id="1914970551">
              <w:marLeft w:val="0"/>
              <w:marRight w:val="0"/>
              <w:marTop w:val="0"/>
              <w:marBottom w:val="0"/>
              <w:divBdr>
                <w:top w:val="none" w:sz="0" w:space="0" w:color="auto"/>
                <w:left w:val="none" w:sz="0" w:space="0" w:color="auto"/>
                <w:bottom w:val="none" w:sz="0" w:space="0" w:color="auto"/>
                <w:right w:val="none" w:sz="0" w:space="0" w:color="auto"/>
              </w:divBdr>
              <w:divsChild>
                <w:div w:id="1721904677">
                  <w:marLeft w:val="0"/>
                  <w:marRight w:val="0"/>
                  <w:marTop w:val="0"/>
                  <w:marBottom w:val="0"/>
                  <w:divBdr>
                    <w:top w:val="none" w:sz="0" w:space="0" w:color="auto"/>
                    <w:left w:val="none" w:sz="0" w:space="0" w:color="auto"/>
                    <w:bottom w:val="none" w:sz="0" w:space="0" w:color="auto"/>
                    <w:right w:val="none" w:sz="0" w:space="0" w:color="auto"/>
                  </w:divBdr>
                </w:div>
                <w:div w:id="696659836">
                  <w:marLeft w:val="0"/>
                  <w:marRight w:val="0"/>
                  <w:marTop w:val="0"/>
                  <w:marBottom w:val="0"/>
                  <w:divBdr>
                    <w:top w:val="none" w:sz="0" w:space="0" w:color="auto"/>
                    <w:left w:val="none" w:sz="0" w:space="0" w:color="auto"/>
                    <w:bottom w:val="none" w:sz="0" w:space="0" w:color="auto"/>
                    <w:right w:val="none" w:sz="0" w:space="0" w:color="auto"/>
                  </w:divBdr>
                  <w:divsChild>
                    <w:div w:id="1184129178">
                      <w:marLeft w:val="0"/>
                      <w:marRight w:val="0"/>
                      <w:marTop w:val="0"/>
                      <w:marBottom w:val="0"/>
                      <w:divBdr>
                        <w:top w:val="none" w:sz="0" w:space="0" w:color="auto"/>
                        <w:left w:val="none" w:sz="0" w:space="0" w:color="auto"/>
                        <w:bottom w:val="none" w:sz="0" w:space="0" w:color="auto"/>
                        <w:right w:val="none" w:sz="0" w:space="0" w:color="auto"/>
                      </w:divBdr>
                    </w:div>
                  </w:divsChild>
                </w:div>
                <w:div w:id="1124276435">
                  <w:marLeft w:val="0"/>
                  <w:marRight w:val="0"/>
                  <w:marTop w:val="0"/>
                  <w:marBottom w:val="0"/>
                  <w:divBdr>
                    <w:top w:val="none" w:sz="0" w:space="0" w:color="auto"/>
                    <w:left w:val="none" w:sz="0" w:space="0" w:color="auto"/>
                    <w:bottom w:val="none" w:sz="0" w:space="0" w:color="auto"/>
                    <w:right w:val="none" w:sz="0" w:space="0" w:color="auto"/>
                  </w:divBdr>
                  <w:divsChild>
                    <w:div w:id="1157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089">
      <w:bodyDiv w:val="1"/>
      <w:marLeft w:val="0"/>
      <w:marRight w:val="0"/>
      <w:marTop w:val="0"/>
      <w:marBottom w:val="0"/>
      <w:divBdr>
        <w:top w:val="none" w:sz="0" w:space="0" w:color="auto"/>
        <w:left w:val="none" w:sz="0" w:space="0" w:color="auto"/>
        <w:bottom w:val="none" w:sz="0" w:space="0" w:color="auto"/>
        <w:right w:val="none" w:sz="0" w:space="0" w:color="auto"/>
      </w:divBdr>
      <w:divsChild>
        <w:div w:id="522977471">
          <w:marLeft w:val="0"/>
          <w:marRight w:val="0"/>
          <w:marTop w:val="0"/>
          <w:marBottom w:val="0"/>
          <w:divBdr>
            <w:top w:val="none" w:sz="0" w:space="0" w:color="auto"/>
            <w:left w:val="none" w:sz="0" w:space="0" w:color="auto"/>
            <w:bottom w:val="none" w:sz="0" w:space="0" w:color="auto"/>
            <w:right w:val="none" w:sz="0" w:space="0" w:color="auto"/>
          </w:divBdr>
          <w:divsChild>
            <w:div w:id="1246767384">
              <w:marLeft w:val="0"/>
              <w:marRight w:val="0"/>
              <w:marTop w:val="0"/>
              <w:marBottom w:val="0"/>
              <w:divBdr>
                <w:top w:val="none" w:sz="0" w:space="0" w:color="auto"/>
                <w:left w:val="none" w:sz="0" w:space="0" w:color="auto"/>
                <w:bottom w:val="none" w:sz="0" w:space="0" w:color="auto"/>
                <w:right w:val="none" w:sz="0" w:space="0" w:color="auto"/>
              </w:divBdr>
              <w:divsChild>
                <w:div w:id="497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73739">
      <w:bodyDiv w:val="1"/>
      <w:marLeft w:val="0"/>
      <w:marRight w:val="0"/>
      <w:marTop w:val="0"/>
      <w:marBottom w:val="0"/>
      <w:divBdr>
        <w:top w:val="none" w:sz="0" w:space="0" w:color="auto"/>
        <w:left w:val="none" w:sz="0" w:space="0" w:color="auto"/>
        <w:bottom w:val="none" w:sz="0" w:space="0" w:color="auto"/>
        <w:right w:val="none" w:sz="0" w:space="0" w:color="auto"/>
      </w:divBdr>
      <w:divsChild>
        <w:div w:id="872690742">
          <w:marLeft w:val="0"/>
          <w:marRight w:val="0"/>
          <w:marTop w:val="0"/>
          <w:marBottom w:val="0"/>
          <w:divBdr>
            <w:top w:val="none" w:sz="0" w:space="0" w:color="auto"/>
            <w:left w:val="none" w:sz="0" w:space="0" w:color="auto"/>
            <w:bottom w:val="none" w:sz="0" w:space="0" w:color="auto"/>
            <w:right w:val="none" w:sz="0" w:space="0" w:color="auto"/>
          </w:divBdr>
          <w:divsChild>
            <w:div w:id="1420521938">
              <w:marLeft w:val="0"/>
              <w:marRight w:val="0"/>
              <w:marTop w:val="0"/>
              <w:marBottom w:val="0"/>
              <w:divBdr>
                <w:top w:val="none" w:sz="0" w:space="0" w:color="auto"/>
                <w:left w:val="none" w:sz="0" w:space="0" w:color="auto"/>
                <w:bottom w:val="none" w:sz="0" w:space="0" w:color="auto"/>
                <w:right w:val="none" w:sz="0" w:space="0" w:color="auto"/>
              </w:divBdr>
              <w:divsChild>
                <w:div w:id="19278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1646">
      <w:bodyDiv w:val="1"/>
      <w:marLeft w:val="0"/>
      <w:marRight w:val="0"/>
      <w:marTop w:val="0"/>
      <w:marBottom w:val="0"/>
      <w:divBdr>
        <w:top w:val="none" w:sz="0" w:space="0" w:color="auto"/>
        <w:left w:val="none" w:sz="0" w:space="0" w:color="auto"/>
        <w:bottom w:val="none" w:sz="0" w:space="0" w:color="auto"/>
        <w:right w:val="none" w:sz="0" w:space="0" w:color="auto"/>
      </w:divBdr>
      <w:divsChild>
        <w:div w:id="546189416">
          <w:marLeft w:val="0"/>
          <w:marRight w:val="0"/>
          <w:marTop w:val="0"/>
          <w:marBottom w:val="0"/>
          <w:divBdr>
            <w:top w:val="none" w:sz="0" w:space="0" w:color="auto"/>
            <w:left w:val="none" w:sz="0" w:space="0" w:color="auto"/>
            <w:bottom w:val="none" w:sz="0" w:space="0" w:color="auto"/>
            <w:right w:val="none" w:sz="0" w:space="0" w:color="auto"/>
          </w:divBdr>
          <w:divsChild>
            <w:div w:id="793136608">
              <w:marLeft w:val="0"/>
              <w:marRight w:val="0"/>
              <w:marTop w:val="0"/>
              <w:marBottom w:val="0"/>
              <w:divBdr>
                <w:top w:val="none" w:sz="0" w:space="0" w:color="auto"/>
                <w:left w:val="none" w:sz="0" w:space="0" w:color="auto"/>
                <w:bottom w:val="none" w:sz="0" w:space="0" w:color="auto"/>
                <w:right w:val="none" w:sz="0" w:space="0" w:color="auto"/>
              </w:divBdr>
              <w:divsChild>
                <w:div w:id="1462380461">
                  <w:marLeft w:val="0"/>
                  <w:marRight w:val="0"/>
                  <w:marTop w:val="0"/>
                  <w:marBottom w:val="0"/>
                  <w:divBdr>
                    <w:top w:val="none" w:sz="0" w:space="0" w:color="auto"/>
                    <w:left w:val="none" w:sz="0" w:space="0" w:color="auto"/>
                    <w:bottom w:val="none" w:sz="0" w:space="0" w:color="auto"/>
                    <w:right w:val="none" w:sz="0" w:space="0" w:color="auto"/>
                  </w:divBdr>
                  <w:divsChild>
                    <w:div w:id="88236081">
                      <w:marLeft w:val="0"/>
                      <w:marRight w:val="0"/>
                      <w:marTop w:val="0"/>
                      <w:marBottom w:val="0"/>
                      <w:divBdr>
                        <w:top w:val="none" w:sz="0" w:space="0" w:color="auto"/>
                        <w:left w:val="none" w:sz="0" w:space="0" w:color="auto"/>
                        <w:bottom w:val="none" w:sz="0" w:space="0" w:color="auto"/>
                        <w:right w:val="none" w:sz="0" w:space="0" w:color="auto"/>
                      </w:divBdr>
                    </w:div>
                  </w:divsChild>
                </w:div>
                <w:div w:id="600646756">
                  <w:marLeft w:val="0"/>
                  <w:marRight w:val="0"/>
                  <w:marTop w:val="0"/>
                  <w:marBottom w:val="0"/>
                  <w:divBdr>
                    <w:top w:val="none" w:sz="0" w:space="0" w:color="auto"/>
                    <w:left w:val="none" w:sz="0" w:space="0" w:color="auto"/>
                    <w:bottom w:val="none" w:sz="0" w:space="0" w:color="auto"/>
                    <w:right w:val="none" w:sz="0" w:space="0" w:color="auto"/>
                  </w:divBdr>
                  <w:divsChild>
                    <w:div w:id="701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0218">
      <w:bodyDiv w:val="1"/>
      <w:marLeft w:val="0"/>
      <w:marRight w:val="0"/>
      <w:marTop w:val="0"/>
      <w:marBottom w:val="0"/>
      <w:divBdr>
        <w:top w:val="none" w:sz="0" w:space="0" w:color="auto"/>
        <w:left w:val="none" w:sz="0" w:space="0" w:color="auto"/>
        <w:bottom w:val="none" w:sz="0" w:space="0" w:color="auto"/>
        <w:right w:val="none" w:sz="0" w:space="0" w:color="auto"/>
      </w:divBdr>
      <w:divsChild>
        <w:div w:id="836964828">
          <w:marLeft w:val="0"/>
          <w:marRight w:val="0"/>
          <w:marTop w:val="0"/>
          <w:marBottom w:val="0"/>
          <w:divBdr>
            <w:top w:val="none" w:sz="0" w:space="0" w:color="auto"/>
            <w:left w:val="none" w:sz="0" w:space="0" w:color="auto"/>
            <w:bottom w:val="none" w:sz="0" w:space="0" w:color="auto"/>
            <w:right w:val="none" w:sz="0" w:space="0" w:color="auto"/>
          </w:divBdr>
          <w:divsChild>
            <w:div w:id="1608123347">
              <w:marLeft w:val="0"/>
              <w:marRight w:val="0"/>
              <w:marTop w:val="0"/>
              <w:marBottom w:val="0"/>
              <w:divBdr>
                <w:top w:val="none" w:sz="0" w:space="0" w:color="auto"/>
                <w:left w:val="none" w:sz="0" w:space="0" w:color="auto"/>
                <w:bottom w:val="none" w:sz="0" w:space="0" w:color="auto"/>
                <w:right w:val="none" w:sz="0" w:space="0" w:color="auto"/>
              </w:divBdr>
              <w:divsChild>
                <w:div w:id="14545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5771">
      <w:bodyDiv w:val="1"/>
      <w:marLeft w:val="0"/>
      <w:marRight w:val="0"/>
      <w:marTop w:val="0"/>
      <w:marBottom w:val="0"/>
      <w:divBdr>
        <w:top w:val="none" w:sz="0" w:space="0" w:color="auto"/>
        <w:left w:val="none" w:sz="0" w:space="0" w:color="auto"/>
        <w:bottom w:val="none" w:sz="0" w:space="0" w:color="auto"/>
        <w:right w:val="none" w:sz="0" w:space="0" w:color="auto"/>
      </w:divBdr>
      <w:divsChild>
        <w:div w:id="659894117">
          <w:marLeft w:val="0"/>
          <w:marRight w:val="0"/>
          <w:marTop w:val="0"/>
          <w:marBottom w:val="0"/>
          <w:divBdr>
            <w:top w:val="none" w:sz="0" w:space="0" w:color="3D3D3D"/>
            <w:left w:val="none" w:sz="0" w:space="0" w:color="3D3D3D"/>
            <w:bottom w:val="none" w:sz="0" w:space="0" w:color="3D3D3D"/>
            <w:right w:val="none" w:sz="0" w:space="0" w:color="3D3D3D"/>
          </w:divBdr>
          <w:divsChild>
            <w:div w:id="17846926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9698063">
      <w:bodyDiv w:val="1"/>
      <w:marLeft w:val="0"/>
      <w:marRight w:val="0"/>
      <w:marTop w:val="0"/>
      <w:marBottom w:val="0"/>
      <w:divBdr>
        <w:top w:val="none" w:sz="0" w:space="0" w:color="auto"/>
        <w:left w:val="none" w:sz="0" w:space="0" w:color="auto"/>
        <w:bottom w:val="none" w:sz="0" w:space="0" w:color="auto"/>
        <w:right w:val="none" w:sz="0" w:space="0" w:color="auto"/>
      </w:divBdr>
      <w:divsChild>
        <w:div w:id="1569028153">
          <w:marLeft w:val="0"/>
          <w:marRight w:val="0"/>
          <w:marTop w:val="0"/>
          <w:marBottom w:val="0"/>
          <w:divBdr>
            <w:top w:val="none" w:sz="0" w:space="0" w:color="auto"/>
            <w:left w:val="none" w:sz="0" w:space="0" w:color="auto"/>
            <w:bottom w:val="none" w:sz="0" w:space="0" w:color="auto"/>
            <w:right w:val="none" w:sz="0" w:space="0" w:color="auto"/>
          </w:divBdr>
        </w:div>
      </w:divsChild>
    </w:div>
    <w:div w:id="1099134897">
      <w:bodyDiv w:val="1"/>
      <w:marLeft w:val="0"/>
      <w:marRight w:val="0"/>
      <w:marTop w:val="0"/>
      <w:marBottom w:val="0"/>
      <w:divBdr>
        <w:top w:val="none" w:sz="0" w:space="0" w:color="auto"/>
        <w:left w:val="none" w:sz="0" w:space="0" w:color="auto"/>
        <w:bottom w:val="none" w:sz="0" w:space="0" w:color="auto"/>
        <w:right w:val="none" w:sz="0" w:space="0" w:color="auto"/>
      </w:divBdr>
      <w:divsChild>
        <w:div w:id="933320512">
          <w:marLeft w:val="0"/>
          <w:marRight w:val="0"/>
          <w:marTop w:val="0"/>
          <w:marBottom w:val="0"/>
          <w:divBdr>
            <w:top w:val="none" w:sz="0" w:space="0" w:color="3D3D3D"/>
            <w:left w:val="none" w:sz="0" w:space="0" w:color="3D3D3D"/>
            <w:bottom w:val="none" w:sz="0" w:space="0" w:color="3D3D3D"/>
            <w:right w:val="none" w:sz="0" w:space="0" w:color="3D3D3D"/>
          </w:divBdr>
          <w:divsChild>
            <w:div w:id="16118128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30130140">
      <w:bodyDiv w:val="1"/>
      <w:marLeft w:val="0"/>
      <w:marRight w:val="0"/>
      <w:marTop w:val="0"/>
      <w:marBottom w:val="0"/>
      <w:divBdr>
        <w:top w:val="none" w:sz="0" w:space="0" w:color="auto"/>
        <w:left w:val="none" w:sz="0" w:space="0" w:color="auto"/>
        <w:bottom w:val="none" w:sz="0" w:space="0" w:color="auto"/>
        <w:right w:val="none" w:sz="0" w:space="0" w:color="auto"/>
      </w:divBdr>
      <w:divsChild>
        <w:div w:id="535117416">
          <w:marLeft w:val="0"/>
          <w:marRight w:val="0"/>
          <w:marTop w:val="0"/>
          <w:marBottom w:val="0"/>
          <w:divBdr>
            <w:top w:val="none" w:sz="0" w:space="0" w:color="3D3D3D"/>
            <w:left w:val="none" w:sz="0" w:space="0" w:color="3D3D3D"/>
            <w:bottom w:val="none" w:sz="0" w:space="0" w:color="3D3D3D"/>
            <w:right w:val="none" w:sz="0" w:space="0" w:color="3D3D3D"/>
          </w:divBdr>
          <w:divsChild>
            <w:div w:id="17331874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25723813">
      <w:bodyDiv w:val="1"/>
      <w:marLeft w:val="0"/>
      <w:marRight w:val="0"/>
      <w:marTop w:val="0"/>
      <w:marBottom w:val="0"/>
      <w:divBdr>
        <w:top w:val="none" w:sz="0" w:space="0" w:color="auto"/>
        <w:left w:val="none" w:sz="0" w:space="0" w:color="auto"/>
        <w:bottom w:val="none" w:sz="0" w:space="0" w:color="auto"/>
        <w:right w:val="none" w:sz="0" w:space="0" w:color="auto"/>
      </w:divBdr>
    </w:div>
    <w:div w:id="1561477590">
      <w:bodyDiv w:val="1"/>
      <w:marLeft w:val="0"/>
      <w:marRight w:val="0"/>
      <w:marTop w:val="0"/>
      <w:marBottom w:val="0"/>
      <w:divBdr>
        <w:top w:val="none" w:sz="0" w:space="0" w:color="auto"/>
        <w:left w:val="none" w:sz="0" w:space="0" w:color="auto"/>
        <w:bottom w:val="none" w:sz="0" w:space="0" w:color="auto"/>
        <w:right w:val="none" w:sz="0" w:space="0" w:color="auto"/>
      </w:divBdr>
      <w:divsChild>
        <w:div w:id="830288952">
          <w:marLeft w:val="0"/>
          <w:marRight w:val="0"/>
          <w:marTop w:val="0"/>
          <w:marBottom w:val="0"/>
          <w:divBdr>
            <w:top w:val="none" w:sz="0" w:space="0" w:color="auto"/>
            <w:left w:val="none" w:sz="0" w:space="0" w:color="auto"/>
            <w:bottom w:val="none" w:sz="0" w:space="0" w:color="auto"/>
            <w:right w:val="none" w:sz="0" w:space="0" w:color="auto"/>
          </w:divBdr>
        </w:div>
      </w:divsChild>
    </w:div>
    <w:div w:id="1633707457">
      <w:bodyDiv w:val="1"/>
      <w:marLeft w:val="0"/>
      <w:marRight w:val="0"/>
      <w:marTop w:val="0"/>
      <w:marBottom w:val="0"/>
      <w:divBdr>
        <w:top w:val="none" w:sz="0" w:space="0" w:color="auto"/>
        <w:left w:val="none" w:sz="0" w:space="0" w:color="auto"/>
        <w:bottom w:val="none" w:sz="0" w:space="0" w:color="auto"/>
        <w:right w:val="none" w:sz="0" w:space="0" w:color="auto"/>
      </w:divBdr>
      <w:divsChild>
        <w:div w:id="1821194723">
          <w:marLeft w:val="0"/>
          <w:marRight w:val="0"/>
          <w:marTop w:val="0"/>
          <w:marBottom w:val="0"/>
          <w:divBdr>
            <w:top w:val="none" w:sz="0" w:space="0" w:color="auto"/>
            <w:left w:val="none" w:sz="0" w:space="0" w:color="auto"/>
            <w:bottom w:val="none" w:sz="0" w:space="0" w:color="auto"/>
            <w:right w:val="none" w:sz="0" w:space="0" w:color="auto"/>
          </w:divBdr>
          <w:divsChild>
            <w:div w:id="964388934">
              <w:marLeft w:val="0"/>
              <w:marRight w:val="0"/>
              <w:marTop w:val="0"/>
              <w:marBottom w:val="0"/>
              <w:divBdr>
                <w:top w:val="none" w:sz="0" w:space="0" w:color="auto"/>
                <w:left w:val="none" w:sz="0" w:space="0" w:color="auto"/>
                <w:bottom w:val="none" w:sz="0" w:space="0" w:color="auto"/>
                <w:right w:val="none" w:sz="0" w:space="0" w:color="auto"/>
              </w:divBdr>
              <w:divsChild>
                <w:div w:id="1158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502">
      <w:bodyDiv w:val="1"/>
      <w:marLeft w:val="0"/>
      <w:marRight w:val="0"/>
      <w:marTop w:val="0"/>
      <w:marBottom w:val="0"/>
      <w:divBdr>
        <w:top w:val="none" w:sz="0" w:space="0" w:color="auto"/>
        <w:left w:val="none" w:sz="0" w:space="0" w:color="auto"/>
        <w:bottom w:val="none" w:sz="0" w:space="0" w:color="auto"/>
        <w:right w:val="none" w:sz="0" w:space="0" w:color="auto"/>
      </w:divBdr>
      <w:divsChild>
        <w:div w:id="1292521220">
          <w:marLeft w:val="0"/>
          <w:marRight w:val="0"/>
          <w:marTop w:val="0"/>
          <w:marBottom w:val="0"/>
          <w:divBdr>
            <w:top w:val="none" w:sz="0" w:space="0" w:color="auto"/>
            <w:left w:val="none" w:sz="0" w:space="0" w:color="auto"/>
            <w:bottom w:val="none" w:sz="0" w:space="0" w:color="auto"/>
            <w:right w:val="none" w:sz="0" w:space="0" w:color="auto"/>
          </w:divBdr>
          <w:divsChild>
            <w:div w:id="2107843345">
              <w:marLeft w:val="0"/>
              <w:marRight w:val="0"/>
              <w:marTop w:val="0"/>
              <w:marBottom w:val="0"/>
              <w:divBdr>
                <w:top w:val="none" w:sz="0" w:space="0" w:color="auto"/>
                <w:left w:val="none" w:sz="0" w:space="0" w:color="auto"/>
                <w:bottom w:val="none" w:sz="0" w:space="0" w:color="auto"/>
                <w:right w:val="none" w:sz="0" w:space="0" w:color="auto"/>
              </w:divBdr>
              <w:divsChild>
                <w:div w:id="1016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1178">
      <w:bodyDiv w:val="1"/>
      <w:marLeft w:val="0"/>
      <w:marRight w:val="0"/>
      <w:marTop w:val="0"/>
      <w:marBottom w:val="0"/>
      <w:divBdr>
        <w:top w:val="none" w:sz="0" w:space="0" w:color="auto"/>
        <w:left w:val="none" w:sz="0" w:space="0" w:color="auto"/>
        <w:bottom w:val="none" w:sz="0" w:space="0" w:color="auto"/>
        <w:right w:val="none" w:sz="0" w:space="0" w:color="auto"/>
      </w:divBdr>
      <w:divsChild>
        <w:div w:id="1981885376">
          <w:marLeft w:val="0"/>
          <w:marRight w:val="0"/>
          <w:marTop w:val="0"/>
          <w:marBottom w:val="0"/>
          <w:divBdr>
            <w:top w:val="none" w:sz="0" w:space="0" w:color="auto"/>
            <w:left w:val="none" w:sz="0" w:space="0" w:color="auto"/>
            <w:bottom w:val="none" w:sz="0" w:space="0" w:color="auto"/>
            <w:right w:val="none" w:sz="0" w:space="0" w:color="auto"/>
          </w:divBdr>
        </w:div>
      </w:divsChild>
    </w:div>
    <w:div w:id="2065987850">
      <w:bodyDiv w:val="1"/>
      <w:marLeft w:val="0"/>
      <w:marRight w:val="0"/>
      <w:marTop w:val="0"/>
      <w:marBottom w:val="0"/>
      <w:divBdr>
        <w:top w:val="none" w:sz="0" w:space="0" w:color="auto"/>
        <w:left w:val="none" w:sz="0" w:space="0" w:color="auto"/>
        <w:bottom w:val="none" w:sz="0" w:space="0" w:color="auto"/>
        <w:right w:val="none" w:sz="0" w:space="0" w:color="auto"/>
      </w:divBdr>
      <w:divsChild>
        <w:div w:id="825782443">
          <w:marLeft w:val="0"/>
          <w:marRight w:val="0"/>
          <w:marTop w:val="0"/>
          <w:marBottom w:val="0"/>
          <w:divBdr>
            <w:top w:val="none" w:sz="0" w:space="0" w:color="auto"/>
            <w:left w:val="none" w:sz="0" w:space="0" w:color="auto"/>
            <w:bottom w:val="none" w:sz="0" w:space="0" w:color="auto"/>
            <w:right w:val="none" w:sz="0" w:space="0" w:color="auto"/>
          </w:divBdr>
          <w:divsChild>
            <w:div w:id="1840651804">
              <w:marLeft w:val="0"/>
              <w:marRight w:val="0"/>
              <w:marTop w:val="0"/>
              <w:marBottom w:val="0"/>
              <w:divBdr>
                <w:top w:val="none" w:sz="0" w:space="0" w:color="auto"/>
                <w:left w:val="none" w:sz="0" w:space="0" w:color="auto"/>
                <w:bottom w:val="none" w:sz="0" w:space="0" w:color="auto"/>
                <w:right w:val="none" w:sz="0" w:space="0" w:color="auto"/>
              </w:divBdr>
              <w:divsChild>
                <w:div w:id="20205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1367">
      <w:bodyDiv w:val="1"/>
      <w:marLeft w:val="0"/>
      <w:marRight w:val="0"/>
      <w:marTop w:val="0"/>
      <w:marBottom w:val="0"/>
      <w:divBdr>
        <w:top w:val="none" w:sz="0" w:space="0" w:color="auto"/>
        <w:left w:val="none" w:sz="0" w:space="0" w:color="auto"/>
        <w:bottom w:val="none" w:sz="0" w:space="0" w:color="auto"/>
        <w:right w:val="none" w:sz="0" w:space="0" w:color="auto"/>
      </w:divBdr>
      <w:divsChild>
        <w:div w:id="449202932">
          <w:marLeft w:val="0"/>
          <w:marRight w:val="0"/>
          <w:marTop w:val="0"/>
          <w:marBottom w:val="0"/>
          <w:divBdr>
            <w:top w:val="none" w:sz="0" w:space="0" w:color="auto"/>
            <w:left w:val="none" w:sz="0" w:space="0" w:color="auto"/>
            <w:bottom w:val="none" w:sz="0" w:space="0" w:color="auto"/>
            <w:right w:val="none" w:sz="0" w:space="0" w:color="auto"/>
          </w:divBdr>
        </w:div>
      </w:divsChild>
    </w:div>
    <w:div w:id="2128347458">
      <w:bodyDiv w:val="1"/>
      <w:marLeft w:val="0"/>
      <w:marRight w:val="0"/>
      <w:marTop w:val="0"/>
      <w:marBottom w:val="0"/>
      <w:divBdr>
        <w:top w:val="none" w:sz="0" w:space="0" w:color="auto"/>
        <w:left w:val="none" w:sz="0" w:space="0" w:color="auto"/>
        <w:bottom w:val="none" w:sz="0" w:space="0" w:color="auto"/>
        <w:right w:val="none" w:sz="0" w:space="0" w:color="auto"/>
      </w:divBdr>
      <w:divsChild>
        <w:div w:id="1722561319">
          <w:marLeft w:val="0"/>
          <w:marRight w:val="0"/>
          <w:marTop w:val="0"/>
          <w:marBottom w:val="0"/>
          <w:divBdr>
            <w:top w:val="none" w:sz="0" w:space="0" w:color="auto"/>
            <w:left w:val="none" w:sz="0" w:space="0" w:color="auto"/>
            <w:bottom w:val="none" w:sz="0" w:space="0" w:color="auto"/>
            <w:right w:val="none" w:sz="0" w:space="0" w:color="auto"/>
          </w:divBdr>
          <w:divsChild>
            <w:div w:id="899633931">
              <w:marLeft w:val="0"/>
              <w:marRight w:val="0"/>
              <w:marTop w:val="0"/>
              <w:marBottom w:val="0"/>
              <w:divBdr>
                <w:top w:val="none" w:sz="0" w:space="0" w:color="auto"/>
                <w:left w:val="none" w:sz="0" w:space="0" w:color="auto"/>
                <w:bottom w:val="none" w:sz="0" w:space="0" w:color="auto"/>
                <w:right w:val="none" w:sz="0" w:space="0" w:color="auto"/>
              </w:divBdr>
              <w:divsChild>
                <w:div w:id="2953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213</cp:revision>
  <cp:lastPrinted>2023-04-24T17:58:00Z</cp:lastPrinted>
  <dcterms:created xsi:type="dcterms:W3CDTF">2023-01-18T20:26:00Z</dcterms:created>
  <dcterms:modified xsi:type="dcterms:W3CDTF">2023-05-08T17:32:00Z</dcterms:modified>
</cp:coreProperties>
</file>