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71AC" w14:textId="77777777" w:rsidR="00B5080C" w:rsidRDefault="00B5080C">
      <w:pPr>
        <w:rPr>
          <w:rFonts w:ascii="Cambria Math" w:hAnsi="Cambria Math" w:cs="Cambria Math"/>
        </w:rPr>
      </w:pPr>
      <w:r>
        <w:rPr>
          <w:rFonts w:ascii="Cambria Math" w:hAnsi="Cambria Math" w:cs="Cambria Math"/>
        </w:rPr>
        <w:t>F.C.A.</w:t>
      </w:r>
      <w:r>
        <w:rPr>
          <w:rFonts w:ascii="Cambria Math" w:hAnsi="Cambria Math" w:cs="Cambria Math"/>
        </w:rPr>
        <w:sym w:font="WP TypographicSymbols" w:char="0027"/>
      </w:r>
      <w:r>
        <w:rPr>
          <w:rFonts w:ascii="Cambria Math" w:hAnsi="Cambria Math" w:cs="Cambria Math"/>
        </w:rPr>
        <w:sym w:font="WP TypographicSymbols" w:char="0027"/>
      </w:r>
      <w:r>
        <w:rPr>
          <w:rFonts w:ascii="Cambria Math" w:hAnsi="Cambria Math" w:cs="Cambria Math"/>
        </w:rPr>
        <w:t xml:space="preserve"> 1017, 1022, 1027, 1028, 1055                          </w:t>
      </w:r>
    </w:p>
    <w:p w14:paraId="2A0A9606" w14:textId="77777777" w:rsidR="00B5080C" w:rsidRDefault="00B5080C">
      <w:pPr>
        <w:rPr>
          <w:rFonts w:ascii="Cambria Math" w:hAnsi="Cambria Math" w:cs="Cambria Math"/>
          <w:vanish/>
        </w:rPr>
      </w:pPr>
      <w:r>
        <w:rPr>
          <w:rFonts w:ascii="Cambria Math" w:hAnsi="Cambria Math" w:cs="Cambria Math"/>
        </w:rPr>
        <w:br w:type="column"/>
      </w:r>
    </w:p>
    <w:p w14:paraId="732A230B" w14:textId="77777777" w:rsidR="00D46F38" w:rsidRDefault="00B5080C">
      <w:pPr>
        <w:ind w:firstLine="288"/>
        <w:rPr>
          <w:rFonts w:ascii="Cambria Math" w:hAnsi="Cambria Math" w:cs="Cambria Math"/>
        </w:rPr>
      </w:pPr>
      <w:r>
        <w:rPr>
          <w:rFonts w:ascii="Cambria Math" w:hAnsi="Cambria Math" w:cs="Cambria Math"/>
        </w:rPr>
        <w:t>Form 10</w:t>
      </w:r>
      <w:r>
        <w:rPr>
          <w:rFonts w:ascii="Cambria Math" w:hAnsi="Cambria Math" w:cs="Cambria Math"/>
        </w:rPr>
        <w:noBreakHyphen/>
        <w:t>1b                     (Child Protective</w:t>
      </w:r>
      <w:r>
        <w:rPr>
          <w:rFonts w:ascii="Cambria Math" w:hAnsi="Cambria Math" w:cs="Cambria Math"/>
        </w:rPr>
        <w:sym w:font="WP TypographicSymbols" w:char="0042"/>
      </w:r>
      <w:r w:rsidR="00D46F38">
        <w:rPr>
          <w:rFonts w:ascii="Cambria Math" w:hAnsi="Cambria Math" w:cs="Cambria Math"/>
        </w:rPr>
        <w:t xml:space="preserve">Order of </w:t>
      </w:r>
      <w:r>
        <w:rPr>
          <w:rFonts w:ascii="Cambria Math" w:hAnsi="Cambria Math" w:cs="Cambria Math"/>
        </w:rPr>
        <w:t>Investigation)</w:t>
      </w:r>
    </w:p>
    <w:p w14:paraId="328F460C" w14:textId="635F6DEA" w:rsidR="00B5080C" w:rsidRDefault="00B6247A">
      <w:pPr>
        <w:ind w:firstLine="288"/>
        <w:rPr>
          <w:rFonts w:ascii="Cambria Math" w:hAnsi="Cambria Math" w:cs="Cambria Math"/>
        </w:rPr>
      </w:pPr>
      <w:r>
        <w:rPr>
          <w:rFonts w:ascii="Cambria Math" w:hAnsi="Cambria Math" w:cs="Cambria Math"/>
        </w:rPr>
        <w:t>2</w:t>
      </w:r>
      <w:r w:rsidR="00B5080C">
        <w:rPr>
          <w:rFonts w:ascii="Cambria Math" w:hAnsi="Cambria Math" w:cs="Cambria Math"/>
        </w:rPr>
        <w:t>/20</w:t>
      </w:r>
      <w:r>
        <w:rPr>
          <w:rFonts w:ascii="Cambria Math" w:hAnsi="Cambria Math" w:cs="Cambria Math"/>
        </w:rPr>
        <w:t>21</w:t>
      </w:r>
    </w:p>
    <w:p w14:paraId="3D7F0750" w14:textId="77777777" w:rsidR="00B5080C" w:rsidRDefault="00B5080C">
      <w:pPr>
        <w:ind w:firstLine="288"/>
        <w:rPr>
          <w:rFonts w:ascii="Cambria Math" w:hAnsi="Cambria Math" w:cs="Cambria Math"/>
        </w:rPr>
        <w:sectPr w:rsidR="00B5080C" w:rsidSect="008125DF">
          <w:headerReference w:type="default" r:id="rId6"/>
          <w:pgSz w:w="12240" w:h="15840"/>
          <w:pgMar w:top="810" w:right="1080" w:bottom="1299" w:left="1440" w:header="1440" w:footer="1299" w:gutter="0"/>
          <w:cols w:num="2" w:space="720" w:equalWidth="0">
            <w:col w:w="4320" w:space="2880"/>
            <w:col w:w="2520"/>
          </w:cols>
          <w:noEndnote/>
          <w:titlePg/>
          <w:docGrid w:linePitch="326"/>
        </w:sectPr>
      </w:pPr>
    </w:p>
    <w:p w14:paraId="4D485071" w14:textId="77777777" w:rsidR="00D46F38" w:rsidRDefault="00D46F38">
      <w:pPr>
        <w:tabs>
          <w:tab w:val="left" w:pos="2880"/>
        </w:tabs>
        <w:ind w:left="4320" w:right="1800"/>
        <w:rPr>
          <w:rFonts w:ascii="Cambria Math" w:hAnsi="Cambria Math" w:cs="Cambria Math"/>
        </w:rPr>
      </w:pPr>
    </w:p>
    <w:p w14:paraId="6A42EAB8" w14:textId="77777777" w:rsidR="00D46F38" w:rsidRDefault="00B5080C">
      <w:pPr>
        <w:tabs>
          <w:tab w:val="left" w:pos="2880"/>
        </w:tabs>
        <w:ind w:left="4320" w:right="1800"/>
        <w:rPr>
          <w:rFonts w:ascii="Cambria Math" w:hAnsi="Cambria Math" w:cs="Cambria Math"/>
        </w:rPr>
      </w:pPr>
      <w:r>
        <w:rPr>
          <w:rFonts w:ascii="Cambria Math" w:hAnsi="Cambria Math" w:cs="Cambria Math"/>
        </w:rPr>
        <w:t xml:space="preserve">At a term of the Family Court </w:t>
      </w:r>
      <w:r w:rsidR="00D46F38">
        <w:rPr>
          <w:rFonts w:ascii="Cambria Math" w:hAnsi="Cambria Math" w:cs="Cambria Math"/>
        </w:rPr>
        <w:t xml:space="preserve">of the State of New York, held </w:t>
      </w:r>
      <w:r>
        <w:rPr>
          <w:rFonts w:ascii="Cambria Math" w:hAnsi="Cambria Math" w:cs="Cambria Math"/>
        </w:rPr>
        <w:t>in and fo</w:t>
      </w:r>
      <w:r w:rsidR="00081566">
        <w:rPr>
          <w:rFonts w:ascii="Cambria Math" w:hAnsi="Cambria Math" w:cs="Cambria Math"/>
        </w:rPr>
        <w:t xml:space="preserve">r the County of                </w:t>
      </w:r>
      <w:r>
        <w:rPr>
          <w:rFonts w:ascii="Cambria Math" w:hAnsi="Cambria Math" w:cs="Cambria Math"/>
        </w:rPr>
        <w:t>at                                  New York,</w:t>
      </w:r>
    </w:p>
    <w:p w14:paraId="243395B9" w14:textId="77777777" w:rsidR="00B5080C" w:rsidRDefault="00B5080C">
      <w:pPr>
        <w:tabs>
          <w:tab w:val="left" w:pos="2880"/>
        </w:tabs>
        <w:ind w:left="4320" w:right="1800"/>
        <w:rPr>
          <w:rFonts w:ascii="Cambria Math" w:hAnsi="Cambria Math" w:cs="Cambria Math"/>
        </w:rPr>
      </w:pPr>
      <w:r>
        <w:rPr>
          <w:rFonts w:ascii="Cambria Math" w:hAnsi="Cambria Math" w:cs="Cambria Math"/>
        </w:rPr>
        <w:t xml:space="preserve">on    </w:t>
      </w:r>
      <w:proofErr w:type="gramStart"/>
      <w:r>
        <w:rPr>
          <w:rFonts w:ascii="Cambria Math" w:hAnsi="Cambria Math" w:cs="Cambria Math"/>
        </w:rPr>
        <w:t xml:space="preserve">  ,</w:t>
      </w:r>
      <w:proofErr w:type="gramEnd"/>
      <w:r w:rsidR="00081566">
        <w:rPr>
          <w:rFonts w:ascii="Cambria Math" w:hAnsi="Cambria Math" w:cs="Cambria Math"/>
        </w:rPr>
        <w:tab/>
        <w:t xml:space="preserve">    </w:t>
      </w:r>
      <w:r>
        <w:rPr>
          <w:rFonts w:ascii="Cambria Math" w:hAnsi="Cambria Math" w:cs="Cambria Math"/>
        </w:rPr>
        <w:t>.</w:t>
      </w:r>
    </w:p>
    <w:p w14:paraId="6A039DDD" w14:textId="77777777" w:rsidR="00D46F38" w:rsidRDefault="00D46F38" w:rsidP="00D46F38">
      <w:pPr>
        <w:tabs>
          <w:tab w:val="left" w:pos="-1440"/>
        </w:tabs>
        <w:ind w:right="5400"/>
        <w:rPr>
          <w:rFonts w:ascii="Cambria Math" w:hAnsi="Cambria Math" w:cs="Cambria Math"/>
        </w:rPr>
      </w:pPr>
      <w:r>
        <w:rPr>
          <w:rFonts w:ascii="Cambria Math" w:hAnsi="Cambria Math" w:cs="Cambria Math"/>
        </w:rPr>
        <w:t xml:space="preserve"> P R E S E N T:</w:t>
      </w:r>
    </w:p>
    <w:p w14:paraId="27CC2850" w14:textId="77777777" w:rsidR="00D46F38" w:rsidRDefault="00081566" w:rsidP="00D46F38">
      <w:pPr>
        <w:tabs>
          <w:tab w:val="left" w:pos="-1440"/>
        </w:tabs>
        <w:ind w:right="5400"/>
        <w:rPr>
          <w:rFonts w:ascii="Cambria Math" w:hAnsi="Cambria Math" w:cs="Cambria Math"/>
        </w:rPr>
      </w:pPr>
      <w:r>
        <w:rPr>
          <w:rFonts w:ascii="Cambria Math" w:hAnsi="Cambria Math" w:cs="Cambria Math"/>
        </w:rPr>
        <w:tab/>
      </w:r>
      <w:r w:rsidR="00B5080C">
        <w:rPr>
          <w:rFonts w:ascii="Cambria Math" w:hAnsi="Cambria Math" w:cs="Cambria Math"/>
        </w:rPr>
        <w:t>Hon.</w:t>
      </w:r>
    </w:p>
    <w:p w14:paraId="5E3356A8" w14:textId="77777777" w:rsidR="00D46F38" w:rsidRDefault="00D46F38" w:rsidP="00D46F38">
      <w:pPr>
        <w:tabs>
          <w:tab w:val="left" w:pos="-1440"/>
        </w:tabs>
        <w:ind w:left="720" w:right="5400"/>
        <w:rPr>
          <w:rFonts w:ascii="Cambria Math" w:hAnsi="Cambria Math" w:cs="Cambria Math"/>
        </w:rPr>
      </w:pPr>
      <w:r>
        <w:rPr>
          <w:rFonts w:ascii="Cambria Math" w:hAnsi="Cambria Math" w:cs="Cambria Math"/>
        </w:rPr>
        <w:tab/>
      </w:r>
      <w:r w:rsidR="00B5080C">
        <w:rPr>
          <w:rFonts w:ascii="Cambria Math" w:hAnsi="Cambria Math" w:cs="Cambria Math"/>
        </w:rPr>
        <w:t>Judge</w:t>
      </w:r>
    </w:p>
    <w:p w14:paraId="729063D0" w14:textId="77777777" w:rsidR="00B5080C" w:rsidRDefault="00B5080C" w:rsidP="00D46F38">
      <w:pPr>
        <w:tabs>
          <w:tab w:val="left" w:pos="-1440"/>
        </w:tabs>
        <w:ind w:right="5400"/>
        <w:rPr>
          <w:rFonts w:ascii="Cambria Math" w:hAnsi="Cambria Math" w:cs="Cambria Math"/>
        </w:rPr>
      </w:pPr>
      <w:r>
        <w:rPr>
          <w:rFonts w:ascii="Cambria Math" w:hAnsi="Cambria Math" w:cs="Cambria Math"/>
        </w:rPr>
        <w:t>...........................................................</w:t>
      </w:r>
      <w:r w:rsidR="00081566">
        <w:rPr>
          <w:rFonts w:ascii="Cambria Math" w:hAnsi="Cambria Math" w:cs="Cambria Math"/>
        </w:rPr>
        <w:t>...</w:t>
      </w:r>
    </w:p>
    <w:p w14:paraId="28521B46" w14:textId="77777777" w:rsidR="00B5080C" w:rsidRDefault="00B5080C">
      <w:pPr>
        <w:tabs>
          <w:tab w:val="left" w:pos="-1440"/>
        </w:tabs>
        <w:rPr>
          <w:rFonts w:ascii="Cambria Math" w:hAnsi="Cambria Math" w:cs="Cambria Math"/>
        </w:rPr>
      </w:pPr>
      <w:r>
        <w:rPr>
          <w:rFonts w:ascii="Cambria Math" w:hAnsi="Cambria Math" w:cs="Cambria Math"/>
        </w:rPr>
        <w:t>In the Matter of</w:t>
      </w:r>
      <w:r w:rsidR="00AF7474">
        <w:rPr>
          <w:rFonts w:ascii="Cambria Math" w:hAnsi="Cambria Math" w:cs="Cambria Math"/>
        </w:rPr>
        <w:tab/>
      </w:r>
      <w:r w:rsidR="00AF7474">
        <w:rPr>
          <w:rFonts w:ascii="Cambria Math" w:hAnsi="Cambria Math" w:cs="Cambria Math"/>
        </w:rPr>
        <w:tab/>
      </w:r>
      <w:r w:rsidR="00AF7474">
        <w:rPr>
          <w:rFonts w:ascii="Cambria Math" w:hAnsi="Cambria Math" w:cs="Cambria Math"/>
        </w:rPr>
        <w:tab/>
      </w:r>
      <w:r w:rsidR="00AF7474">
        <w:rPr>
          <w:rFonts w:ascii="Cambria Math" w:hAnsi="Cambria Math" w:cs="Cambria Math"/>
        </w:rPr>
        <w:tab/>
      </w:r>
      <w:r w:rsidR="00AF7474">
        <w:rPr>
          <w:rFonts w:ascii="Cambria Math" w:hAnsi="Cambria Math" w:cs="Cambria Math"/>
        </w:rPr>
        <w:tab/>
      </w:r>
      <w:r w:rsidR="00AF7474">
        <w:rPr>
          <w:rFonts w:ascii="Cambria Math" w:hAnsi="Cambria Math" w:cs="Cambria Math"/>
        </w:rPr>
        <w:tab/>
      </w:r>
      <w:r w:rsidR="0050117C">
        <w:rPr>
          <w:rFonts w:ascii="Cambria Math" w:hAnsi="Cambria Math" w:cs="Cambria Math"/>
        </w:rPr>
        <w:tab/>
      </w:r>
      <w:r w:rsidR="0050117C">
        <w:rPr>
          <w:rFonts w:ascii="Cambria Math" w:hAnsi="Cambria Math" w:cs="Cambria Math"/>
        </w:rPr>
        <w:tab/>
      </w:r>
      <w:r>
        <w:rPr>
          <w:rFonts w:ascii="Cambria Math" w:hAnsi="Cambria Math" w:cs="Cambria Math"/>
        </w:rPr>
        <w:t>Docket No.</w:t>
      </w:r>
    </w:p>
    <w:p w14:paraId="70ED17E1" w14:textId="77777777" w:rsidR="00B5080C" w:rsidRDefault="00B5080C">
      <w:pPr>
        <w:tabs>
          <w:tab w:val="left" w:pos="-1440"/>
        </w:tabs>
        <w:rPr>
          <w:rFonts w:ascii="Cambria Math" w:hAnsi="Cambria Math" w:cs="Cambria Math"/>
        </w:rPr>
      </w:pPr>
    </w:p>
    <w:p w14:paraId="52BA0F91" w14:textId="77777777" w:rsidR="0050117C" w:rsidRDefault="0050117C">
      <w:pPr>
        <w:tabs>
          <w:tab w:val="left" w:pos="-1440"/>
        </w:tabs>
        <w:rPr>
          <w:rFonts w:ascii="Cambria Math" w:hAnsi="Cambria Math" w:cs="Cambria Math"/>
        </w:rPr>
        <w:sectPr w:rsidR="0050117C">
          <w:type w:val="continuous"/>
          <w:pgSz w:w="12240" w:h="15840"/>
          <w:pgMar w:top="1440" w:right="1080" w:bottom="1299" w:left="1440" w:header="1440" w:footer="1299" w:gutter="0"/>
          <w:cols w:space="720"/>
          <w:noEndnote/>
        </w:sectPr>
      </w:pPr>
    </w:p>
    <w:p w14:paraId="46F41F31" w14:textId="77777777" w:rsidR="00081566" w:rsidRDefault="00081566">
      <w:pPr>
        <w:tabs>
          <w:tab w:val="left" w:pos="-1440"/>
        </w:tabs>
        <w:rPr>
          <w:rFonts w:ascii="Cambria Math" w:hAnsi="Cambria Math" w:cs="Cambria Math"/>
        </w:rPr>
      </w:pPr>
    </w:p>
    <w:p w14:paraId="1E5D7BC3" w14:textId="77777777" w:rsidR="00B5080C" w:rsidRDefault="00B5080C">
      <w:pPr>
        <w:tabs>
          <w:tab w:val="left" w:pos="-1440"/>
        </w:tabs>
        <w:rPr>
          <w:rFonts w:ascii="Cambria Math" w:hAnsi="Cambria Math" w:cs="Cambria Math"/>
        </w:rPr>
      </w:pPr>
      <w:r>
        <w:rPr>
          <w:rFonts w:ascii="Cambria Math" w:hAnsi="Cambria Math" w:cs="Cambria Math"/>
        </w:rPr>
        <w:t>CIN #</w:t>
      </w:r>
    </w:p>
    <w:p w14:paraId="03619CF8" w14:textId="77777777" w:rsidR="00B5080C" w:rsidRDefault="00B5080C">
      <w:pPr>
        <w:tabs>
          <w:tab w:val="left" w:pos="-1440"/>
        </w:tabs>
        <w:rPr>
          <w:rFonts w:ascii="Cambria Math" w:hAnsi="Cambria Math" w:cs="Cambria Math"/>
        </w:rPr>
      </w:pPr>
      <w:r>
        <w:rPr>
          <w:rFonts w:ascii="Cambria Math" w:hAnsi="Cambria Math" w:cs="Cambria Math"/>
        </w:rPr>
        <w:t>A Child(re</w:t>
      </w:r>
      <w:r w:rsidR="00D46F38">
        <w:rPr>
          <w:rFonts w:ascii="Cambria Math" w:hAnsi="Cambria Math" w:cs="Cambria Math"/>
        </w:rPr>
        <w:t xml:space="preserve">n) under the Age of       </w:t>
      </w:r>
      <w:r>
        <w:rPr>
          <w:rFonts w:ascii="Cambria Math" w:hAnsi="Cambria Math" w:cs="Cambria Math"/>
        </w:rPr>
        <w:t xml:space="preserve">Eighteen Years Alleged to be        </w:t>
      </w:r>
      <w:r w:rsidR="00D46F38">
        <w:rPr>
          <w:rFonts w:ascii="WP TypographicSymbols" w:hAnsi="WP TypographicSymbols" w:cs="Cambria Math"/>
        </w:rPr>
        <w:t>G</w:t>
      </w:r>
      <w:r w:rsidR="00D46F38">
        <w:rPr>
          <w:rFonts w:ascii="Cambria Math" w:hAnsi="Cambria Math" w:cs="Cambria Math"/>
        </w:rPr>
        <w:t xml:space="preserve"> </w:t>
      </w:r>
      <w:r>
        <w:rPr>
          <w:rFonts w:ascii="Cambria Math" w:hAnsi="Cambria Math" w:cs="Cambria Math"/>
        </w:rPr>
        <w:t xml:space="preserve">Abused </w:t>
      </w:r>
      <w:r w:rsidR="00D46F38">
        <w:rPr>
          <w:rFonts w:ascii="WP TypographicSymbols" w:hAnsi="WP TypographicSymbols" w:cs="Cambria Math"/>
        </w:rPr>
        <w:t>G</w:t>
      </w:r>
      <w:r w:rsidR="00D46F38">
        <w:rPr>
          <w:rFonts w:ascii="Cambria Math" w:hAnsi="Cambria Math" w:cs="Cambria Math"/>
        </w:rPr>
        <w:t xml:space="preserve"> Neglected by</w:t>
      </w:r>
    </w:p>
    <w:p w14:paraId="52CF8140" w14:textId="77777777" w:rsidR="00D46F38" w:rsidRDefault="00D46F38">
      <w:pPr>
        <w:tabs>
          <w:tab w:val="left" w:pos="-1440"/>
        </w:tabs>
        <w:ind w:right="1080"/>
        <w:jc w:val="right"/>
        <w:rPr>
          <w:rFonts w:ascii="Cambria Math" w:hAnsi="Cambria Math" w:cs="Cambria Math"/>
        </w:rPr>
      </w:pPr>
    </w:p>
    <w:p w14:paraId="7D9E6610" w14:textId="77777777" w:rsidR="00B5080C" w:rsidRDefault="00B5080C">
      <w:pPr>
        <w:tabs>
          <w:tab w:val="left" w:pos="-1440"/>
        </w:tabs>
        <w:ind w:right="1080"/>
        <w:jc w:val="right"/>
        <w:rPr>
          <w:rFonts w:ascii="Cambria Math" w:hAnsi="Cambria Math" w:cs="Cambria Math"/>
        </w:rPr>
      </w:pPr>
      <w:r>
        <w:rPr>
          <w:rFonts w:ascii="Cambria Math" w:hAnsi="Cambria Math" w:cs="Cambria Math"/>
        </w:rPr>
        <w:t>Respondent(s)</w:t>
      </w:r>
    </w:p>
    <w:p w14:paraId="40BE70A5" w14:textId="77777777" w:rsidR="00AF7474" w:rsidRDefault="00B5080C">
      <w:pPr>
        <w:tabs>
          <w:tab w:val="left" w:pos="-1440"/>
        </w:tabs>
        <w:rPr>
          <w:rFonts w:ascii="Cambria Math" w:hAnsi="Cambria Math" w:cs="Cambria Math"/>
        </w:rPr>
      </w:pPr>
      <w:r>
        <w:rPr>
          <w:rFonts w:ascii="Cambria Math" w:hAnsi="Cambria Math" w:cs="Cambria Math"/>
        </w:rPr>
        <w:t>................................................................</w:t>
      </w:r>
    </w:p>
    <w:p w14:paraId="64F43518" w14:textId="77777777" w:rsidR="00B5080C" w:rsidRDefault="00B5080C">
      <w:pPr>
        <w:tabs>
          <w:tab w:val="left" w:pos="-1440"/>
        </w:tabs>
        <w:rPr>
          <w:rFonts w:ascii="Cambria Math" w:hAnsi="Cambria Math" w:cs="Cambria Math"/>
        </w:rPr>
      </w:pPr>
      <w:r>
        <w:rPr>
          <w:rFonts w:ascii="Cambria Math" w:hAnsi="Cambria Math" w:cs="Cambria Math"/>
        </w:rPr>
        <w:t>Check applicable box(es)]:</w:t>
      </w:r>
    </w:p>
    <w:p w14:paraId="07A5BAAE" w14:textId="77777777" w:rsidR="00B5080C" w:rsidRDefault="00B5080C">
      <w:pPr>
        <w:tabs>
          <w:tab w:val="left" w:pos="-1440"/>
        </w:tabs>
        <w:rPr>
          <w:rFonts w:ascii="Cambria Math" w:hAnsi="Cambria Math" w:cs="Cambria Math"/>
          <w:vanish/>
        </w:rPr>
      </w:pPr>
      <w:r>
        <w:rPr>
          <w:rFonts w:ascii="Cambria Math" w:hAnsi="Cambria Math" w:cs="Cambria Math"/>
        </w:rPr>
        <w:br w:type="column"/>
      </w:r>
    </w:p>
    <w:p w14:paraId="7BF75A55" w14:textId="77777777" w:rsidR="00B5080C" w:rsidRDefault="00B5080C">
      <w:pPr>
        <w:tabs>
          <w:tab w:val="left" w:pos="-1440"/>
        </w:tabs>
        <w:rPr>
          <w:rFonts w:ascii="Cambria Math" w:hAnsi="Cambria Math" w:cs="Cambria Math"/>
        </w:rPr>
      </w:pPr>
      <w:r>
        <w:rPr>
          <w:rFonts w:ascii="Cambria Math" w:hAnsi="Cambria Math" w:cs="Cambria Math"/>
        </w:rPr>
        <w:t>ORDER FOR</w:t>
      </w:r>
    </w:p>
    <w:p w14:paraId="5B5166C3" w14:textId="77777777" w:rsidR="00D46F38" w:rsidRDefault="00B5080C">
      <w:pPr>
        <w:tabs>
          <w:tab w:val="left" w:pos="-1440"/>
        </w:tabs>
        <w:rPr>
          <w:rFonts w:ascii="Cambria Math" w:hAnsi="Cambria Math" w:cs="Cambria Math"/>
        </w:rPr>
      </w:pPr>
      <w:r>
        <w:rPr>
          <w:rFonts w:ascii="Cambria Math" w:hAnsi="Cambria Math" w:cs="Cambria Math"/>
        </w:rPr>
        <w:t>DILIGENT SEARCH</w:t>
      </w:r>
    </w:p>
    <w:p w14:paraId="5CE038A8" w14:textId="77777777" w:rsidR="00B5080C" w:rsidRDefault="00B5080C">
      <w:pPr>
        <w:tabs>
          <w:tab w:val="left" w:pos="-1440"/>
        </w:tabs>
        <w:rPr>
          <w:rFonts w:ascii="Cambria Math" w:hAnsi="Cambria Math" w:cs="Cambria Math"/>
        </w:rPr>
      </w:pPr>
      <w:r>
        <w:rPr>
          <w:rFonts w:ascii="Cambria Math" w:hAnsi="Cambria Math" w:cs="Cambria Math"/>
        </w:rPr>
        <w:t>AND INVESTIGATION</w:t>
      </w:r>
    </w:p>
    <w:p w14:paraId="20EA5B80" w14:textId="77777777" w:rsidR="00B5080C" w:rsidRDefault="00B5080C">
      <w:pPr>
        <w:tabs>
          <w:tab w:val="left" w:pos="-1440"/>
        </w:tabs>
        <w:rPr>
          <w:rFonts w:ascii="Cambria Math" w:hAnsi="Cambria Math" w:cs="Cambria Math"/>
        </w:rPr>
        <w:sectPr w:rsidR="00B5080C">
          <w:type w:val="continuous"/>
          <w:pgSz w:w="12240" w:h="15840"/>
          <w:pgMar w:top="1440" w:right="1080" w:bottom="1299" w:left="1440" w:header="1440" w:footer="1299" w:gutter="0"/>
          <w:cols w:num="2" w:space="720" w:equalWidth="0">
            <w:col w:w="3960" w:space="3240"/>
            <w:col w:w="2520"/>
          </w:cols>
          <w:noEndnote/>
        </w:sectPr>
      </w:pPr>
    </w:p>
    <w:p w14:paraId="59C50881" w14:textId="01E44686" w:rsidR="00B5080C" w:rsidRDefault="00991092" w:rsidP="00991092">
      <w:pPr>
        <w:tabs>
          <w:tab w:val="left" w:pos="-1440"/>
        </w:tabs>
        <w:ind w:right="720"/>
        <w:rPr>
          <w:rFonts w:ascii="Cambria Math" w:hAnsi="Cambria Math" w:cs="Cambria Math"/>
        </w:rPr>
      </w:pPr>
      <w:r>
        <w:rPr>
          <w:rFonts w:ascii="WP TypographicSymbols" w:hAnsi="WP TypographicSymbols" w:cs="Cambria Math"/>
        </w:rPr>
        <w:tab/>
      </w:r>
      <w:r w:rsidR="00D46F38">
        <w:rPr>
          <w:rFonts w:ascii="WP TypographicSymbols" w:hAnsi="WP TypographicSymbols" w:cs="Cambria Math"/>
        </w:rPr>
        <w:t>G</w:t>
      </w:r>
      <w:r w:rsidR="00B5080C">
        <w:rPr>
          <w:rFonts w:ascii="Cambria Math" w:hAnsi="Cambria Math" w:cs="Cambria Math"/>
        </w:rPr>
        <w:t xml:space="preserve"> A petition under Article 10 of the Family Court Act having been filed with this Court alleging</w:t>
      </w:r>
      <w:r w:rsidR="00D46F38" w:rsidRPr="00D46F38">
        <w:rPr>
          <w:rFonts w:ascii="WP TypographicSymbols" w:hAnsi="WP TypographicSymbols" w:cs="Cambria Math"/>
        </w:rPr>
        <w:t xml:space="preserve"> </w:t>
      </w:r>
      <w:r w:rsidR="00D46F38">
        <w:rPr>
          <w:rFonts w:ascii="WP TypographicSymbols" w:hAnsi="WP TypographicSymbols" w:cs="Cambria Math"/>
        </w:rPr>
        <w:t>G</w:t>
      </w:r>
      <w:r w:rsidR="00D46F38">
        <w:rPr>
          <w:rFonts w:ascii="Cambria Math" w:hAnsi="Cambria Math" w:cs="Cambria Math"/>
        </w:rPr>
        <w:t xml:space="preserve"> </w:t>
      </w:r>
      <w:r w:rsidR="00B5080C">
        <w:rPr>
          <w:rFonts w:ascii="Cambria Math" w:hAnsi="Cambria Math" w:cs="Cambria Math"/>
        </w:rPr>
        <w:t xml:space="preserve">abuse </w:t>
      </w:r>
      <w:r w:rsidR="00D46F38">
        <w:rPr>
          <w:rFonts w:ascii="WP TypographicSymbols" w:hAnsi="WP TypographicSymbols" w:cs="Cambria Math"/>
        </w:rPr>
        <w:t>G</w:t>
      </w:r>
      <w:r w:rsidR="00D46F38">
        <w:rPr>
          <w:rFonts w:ascii="Cambria Math" w:hAnsi="Cambria Math" w:cs="Cambria Math"/>
        </w:rPr>
        <w:t xml:space="preserve"> </w:t>
      </w:r>
      <w:r w:rsidR="00B5080C">
        <w:rPr>
          <w:rFonts w:ascii="Cambria Math" w:hAnsi="Cambria Math" w:cs="Cambria Math"/>
        </w:rPr>
        <w:t>neglect of the above</w:t>
      </w:r>
      <w:r w:rsidR="00B5080C">
        <w:rPr>
          <w:rFonts w:ascii="Cambria Math" w:hAnsi="Cambria Math" w:cs="Cambria Math"/>
        </w:rPr>
        <w:noBreakHyphen/>
        <w:t xml:space="preserve">named child(ren); and </w:t>
      </w:r>
    </w:p>
    <w:p w14:paraId="76E40FE1" w14:textId="77777777" w:rsidR="00B5080C" w:rsidRDefault="00D46F38">
      <w:pPr>
        <w:tabs>
          <w:tab w:val="left" w:pos="-720"/>
        </w:tabs>
        <w:ind w:left="720"/>
        <w:rPr>
          <w:rFonts w:ascii="Cambria Math" w:hAnsi="Cambria Math" w:cs="Cambria Math"/>
        </w:rPr>
      </w:pPr>
      <w:r>
        <w:rPr>
          <w:rFonts w:ascii="WP TypographicSymbols" w:hAnsi="WP TypographicSymbols" w:cs="Cambria Math"/>
        </w:rPr>
        <w:t>G</w:t>
      </w:r>
      <w:r>
        <w:rPr>
          <w:rFonts w:ascii="Cambria Math" w:hAnsi="Cambria Math" w:cs="Cambria Math"/>
        </w:rPr>
        <w:t xml:space="preserve"> </w:t>
      </w:r>
      <w:r w:rsidR="00B5080C">
        <w:rPr>
          <w:rFonts w:ascii="Cambria Math" w:hAnsi="Cambria Math" w:cs="Cambria Math"/>
        </w:rPr>
        <w:t>An application having been made for the temporary removal of t</w:t>
      </w:r>
      <w:r>
        <w:rPr>
          <w:rFonts w:ascii="Cambria Math" w:hAnsi="Cambria Math" w:cs="Cambria Math"/>
        </w:rPr>
        <w:t>h</w:t>
      </w:r>
      <w:r w:rsidR="00B5080C">
        <w:rPr>
          <w:rFonts w:ascii="Cambria Math" w:hAnsi="Cambria Math" w:cs="Cambria Math"/>
        </w:rPr>
        <w:t>e child(ren) from home;</w:t>
      </w:r>
    </w:p>
    <w:p w14:paraId="264234D5" w14:textId="77777777" w:rsidR="00D46F38" w:rsidRDefault="00D46F38">
      <w:pPr>
        <w:tabs>
          <w:tab w:val="left" w:pos="-720"/>
        </w:tabs>
        <w:ind w:left="720"/>
        <w:rPr>
          <w:rFonts w:ascii="Cambria Math" w:hAnsi="Cambria Math" w:cs="Cambria Math"/>
        </w:rPr>
      </w:pPr>
    </w:p>
    <w:p w14:paraId="54F1A03A" w14:textId="77777777" w:rsidR="007676C8" w:rsidRDefault="00B5080C">
      <w:pPr>
        <w:tabs>
          <w:tab w:val="left" w:pos="-1440"/>
        </w:tabs>
        <w:rPr>
          <w:rFonts w:ascii="Cambria Math" w:hAnsi="Cambria Math" w:cs="Cambria Math"/>
          <w:b/>
          <w:bCs/>
        </w:rPr>
      </w:pPr>
      <w:r>
        <w:rPr>
          <w:rFonts w:ascii="Cambria Math" w:hAnsi="Cambria Math" w:cs="Cambria Math"/>
          <w:b/>
          <w:bCs/>
        </w:rPr>
        <w:t>NOW therefore it is</w:t>
      </w:r>
    </w:p>
    <w:p w14:paraId="549CAA89" w14:textId="77777777" w:rsidR="00B5080C" w:rsidRDefault="00B5080C">
      <w:pPr>
        <w:tabs>
          <w:tab w:val="left" w:pos="-1440"/>
        </w:tabs>
        <w:rPr>
          <w:rFonts w:ascii="Cambria Math" w:hAnsi="Cambria Math" w:cs="Cambria Math"/>
          <w:b/>
          <w:bCs/>
        </w:rPr>
      </w:pPr>
      <w:r>
        <w:rPr>
          <w:rFonts w:ascii="Cambria Math" w:hAnsi="Cambria Math" w:cs="Cambria Math"/>
          <w:b/>
          <w:bCs/>
        </w:rPr>
        <w:t xml:space="preserve"> </w:t>
      </w:r>
    </w:p>
    <w:p w14:paraId="19471EF7" w14:textId="79A6CD50" w:rsidR="00B5080C" w:rsidRDefault="00D46F38" w:rsidP="00D46F38">
      <w:pPr>
        <w:tabs>
          <w:tab w:val="left" w:pos="-720"/>
        </w:tabs>
        <w:ind w:left="720"/>
        <w:rPr>
          <w:rFonts w:ascii="Cambria Math" w:hAnsi="Cambria Math" w:cs="Cambria Math"/>
        </w:rPr>
      </w:pPr>
      <w:r>
        <w:rPr>
          <w:rFonts w:ascii="WP TypographicSymbols" w:hAnsi="WP TypographicSymbols" w:cs="Cambria Math"/>
        </w:rPr>
        <w:t>G</w:t>
      </w:r>
      <w:r w:rsidR="00B5080C">
        <w:rPr>
          <w:rFonts w:ascii="Cambria Math" w:hAnsi="Cambria Math" w:cs="Cambria Math"/>
        </w:rPr>
        <w:t xml:space="preserve"> </w:t>
      </w:r>
      <w:r w:rsidR="00B5080C">
        <w:rPr>
          <w:rFonts w:ascii="Cambria Math" w:hAnsi="Cambria Math" w:cs="Cambria Math"/>
          <w:b/>
          <w:bCs/>
        </w:rPr>
        <w:t>ORDERED</w:t>
      </w:r>
      <w:r w:rsidR="00B5080C">
        <w:rPr>
          <w:rFonts w:ascii="Cambria Math" w:hAnsi="Cambria Math" w:cs="Cambria Math"/>
        </w:rPr>
        <w:t xml:space="preserve"> </w:t>
      </w:r>
      <w:r>
        <w:rPr>
          <w:rFonts w:ascii="Cambria Math" w:hAnsi="Cambria Math" w:cs="Cambria Math"/>
        </w:rPr>
        <w:t xml:space="preserve">within 24 hours of this order, the </w:t>
      </w:r>
      <w:r w:rsidR="00B5080C">
        <w:rPr>
          <w:rFonts w:ascii="Cambria Math" w:hAnsi="Cambria Math" w:cs="Cambria Math"/>
        </w:rPr>
        <w:t>Commissioner of Social Services shall commence an investigation to ide</w:t>
      </w:r>
      <w:r>
        <w:rPr>
          <w:rFonts w:ascii="Cambria Math" w:hAnsi="Cambria Math" w:cs="Cambria Math"/>
        </w:rPr>
        <w:t>ntify and locate any non</w:t>
      </w:r>
      <w:r>
        <w:rPr>
          <w:rFonts w:ascii="Cambria Math" w:hAnsi="Cambria Math" w:cs="Cambria Math"/>
        </w:rPr>
        <w:noBreakHyphen/>
        <w:t>respon</w:t>
      </w:r>
      <w:r w:rsidR="00B5080C">
        <w:rPr>
          <w:rFonts w:ascii="Cambria Math" w:hAnsi="Cambria Math" w:cs="Cambria Math"/>
        </w:rPr>
        <w:t>dent parent(s), inform them of the pendency of the proceeding and of the opportunity for seeking release or custody of the child(</w:t>
      </w:r>
      <w:r>
        <w:rPr>
          <w:rFonts w:ascii="Cambria Math" w:hAnsi="Cambria Math" w:cs="Cambria Math"/>
        </w:rPr>
        <w:t>ren) , record the results of su</w:t>
      </w:r>
      <w:r w:rsidR="00B5080C">
        <w:rPr>
          <w:rFonts w:ascii="Cambria Math" w:hAnsi="Cambria Math" w:cs="Cambria Math"/>
        </w:rPr>
        <w:t>ch investigation in the child</w:t>
      </w:r>
      <w:r w:rsidR="00B5080C">
        <w:rPr>
          <w:rFonts w:ascii="Cambria Math" w:hAnsi="Cambria Math" w:cs="Cambria Math"/>
        </w:rPr>
        <w:sym w:font="WP TypographicSymbols" w:char="003D"/>
      </w:r>
      <w:r w:rsidR="00B5080C">
        <w:rPr>
          <w:rFonts w:ascii="Cambria Math" w:hAnsi="Cambria Math" w:cs="Cambria Math"/>
        </w:rPr>
        <w:t xml:space="preserve">s Uniform Case Record and </w:t>
      </w:r>
      <w:r>
        <w:rPr>
          <w:rFonts w:ascii="Cambria Math" w:hAnsi="Cambria Math" w:cs="Cambria Math"/>
        </w:rPr>
        <w:t>report the results of the inves</w:t>
      </w:r>
      <w:r w:rsidR="00B5080C">
        <w:rPr>
          <w:rFonts w:ascii="Cambria Math" w:hAnsi="Cambria Math" w:cs="Cambria Math"/>
        </w:rPr>
        <w:t>tigation to the Court, all parties and counsels, including the child(ren)</w:t>
      </w:r>
      <w:r w:rsidR="00B5080C">
        <w:rPr>
          <w:rFonts w:ascii="Cambria Math" w:hAnsi="Cambria Math" w:cs="Cambria Math"/>
        </w:rPr>
        <w:sym w:font="WP TypographicSymbols" w:char="003D"/>
      </w:r>
      <w:r>
        <w:rPr>
          <w:rFonts w:ascii="Cambria Math" w:hAnsi="Cambria Math" w:cs="Cambria Math"/>
        </w:rPr>
        <w:t xml:space="preserve">s attorney, </w:t>
      </w:r>
      <w:r w:rsidR="00B5080C">
        <w:rPr>
          <w:rFonts w:ascii="Cambria Math" w:hAnsi="Cambria Math" w:cs="Cambria Math"/>
        </w:rPr>
        <w:t>forthwith. Such search shall also include, but not be l</w:t>
      </w:r>
      <w:r>
        <w:rPr>
          <w:rFonts w:ascii="Cambria Math" w:hAnsi="Cambria Math" w:cs="Cambria Math"/>
        </w:rPr>
        <w:t>imited to, a person not recogni</w:t>
      </w:r>
      <w:r w:rsidR="00B5080C">
        <w:rPr>
          <w:rFonts w:ascii="Cambria Math" w:hAnsi="Cambria Math" w:cs="Cambria Math"/>
        </w:rPr>
        <w:t>zed as a legal parent of the child(ren) but who has file</w:t>
      </w:r>
      <w:r>
        <w:rPr>
          <w:rFonts w:ascii="Cambria Math" w:hAnsi="Cambria Math" w:cs="Cambria Math"/>
        </w:rPr>
        <w:t>d an instrument pursuant to sec</w:t>
      </w:r>
      <w:r w:rsidR="00B5080C">
        <w:rPr>
          <w:rFonts w:ascii="Cambria Math" w:hAnsi="Cambria Math" w:cs="Cambria Math"/>
        </w:rPr>
        <w:t>tion 4</w:t>
      </w:r>
      <w:r w:rsidR="00B5080C">
        <w:rPr>
          <w:rFonts w:ascii="Cambria Math" w:hAnsi="Cambria Math" w:cs="Cambria Math"/>
        </w:rPr>
        <w:noBreakHyphen/>
        <w:t>1.2 of the Estates, Powers and Trusts Law acknowledging pa</w:t>
      </w:r>
      <w:r w:rsidR="00B6247A">
        <w:rPr>
          <w:rFonts w:ascii="Cambria Math" w:hAnsi="Cambria Math" w:cs="Cambria Math"/>
        </w:rPr>
        <w:t>rentage</w:t>
      </w:r>
      <w:r w:rsidR="00B5080C">
        <w:rPr>
          <w:rFonts w:ascii="Cambria Math" w:hAnsi="Cambria Math" w:cs="Cambria Math"/>
        </w:rPr>
        <w:t xml:space="preserve"> with the putative father registry, has a pending paternity petition or has been identified as a parent by the other parent in a written, sworn statement. Such search shall include, but not be limited to, the following person(s) [specify, if known]:</w:t>
      </w:r>
    </w:p>
    <w:p w14:paraId="587BB15C" w14:textId="77777777" w:rsidR="00177C3D" w:rsidRDefault="00177C3D" w:rsidP="00D46F38">
      <w:pPr>
        <w:tabs>
          <w:tab w:val="left" w:pos="-720"/>
        </w:tabs>
        <w:ind w:left="720"/>
        <w:rPr>
          <w:rFonts w:ascii="Cambria Math" w:hAnsi="Cambria Math" w:cs="Cambria Math"/>
        </w:rPr>
      </w:pPr>
    </w:p>
    <w:p w14:paraId="1C500924" w14:textId="77777777" w:rsidR="00B5080C" w:rsidRDefault="00A35EB5" w:rsidP="00A35EB5">
      <w:pPr>
        <w:tabs>
          <w:tab w:val="left" w:pos="-1440"/>
        </w:tabs>
        <w:jc w:val="center"/>
        <w:rPr>
          <w:rFonts w:ascii="Cambria Math" w:hAnsi="Cambria Math" w:cs="Cambria Math"/>
        </w:rPr>
      </w:pPr>
      <w:r>
        <w:rPr>
          <w:rFonts w:ascii="Cambria Math" w:hAnsi="Cambria Math" w:cs="Cambria Math"/>
        </w:rPr>
        <w:lastRenderedPageBreak/>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 </w:t>
      </w:r>
      <w:r w:rsidR="00B5080C">
        <w:rPr>
          <w:rFonts w:ascii="Cambria Math" w:hAnsi="Cambria Math" w:cs="Cambria Math"/>
        </w:rPr>
        <w:t xml:space="preserve">(and it is further) </w:t>
      </w:r>
    </w:p>
    <w:p w14:paraId="457B6113" w14:textId="77777777" w:rsidR="00081566" w:rsidRDefault="00D46F38" w:rsidP="00D46F38">
      <w:pPr>
        <w:tabs>
          <w:tab w:val="left" w:pos="-720"/>
        </w:tabs>
        <w:rPr>
          <w:rFonts w:ascii="Cambria" w:hAnsi="Cambria" w:cs="Cambria Math"/>
        </w:rPr>
      </w:pPr>
      <w:r>
        <w:rPr>
          <w:rFonts w:ascii="WP TypographicSymbols" w:hAnsi="WP TypographicSymbols" w:cs="Cambria Math"/>
        </w:rPr>
        <w:tab/>
      </w:r>
      <w:r w:rsidR="00081566">
        <w:rPr>
          <w:rFonts w:ascii="Cambria" w:hAnsi="Cambria" w:cs="Cambria Math"/>
        </w:rPr>
        <w:tab/>
      </w:r>
      <w:r w:rsidR="00081566">
        <w:rPr>
          <w:rFonts w:ascii="Cambria" w:hAnsi="Cambria" w:cs="Cambria Math"/>
        </w:rPr>
        <w:tab/>
      </w:r>
      <w:r w:rsidR="00081566">
        <w:rPr>
          <w:rFonts w:ascii="Cambria" w:hAnsi="Cambria" w:cs="Cambria Math"/>
        </w:rPr>
        <w:tab/>
      </w:r>
      <w:r w:rsidR="00081566">
        <w:rPr>
          <w:rFonts w:ascii="Cambria" w:hAnsi="Cambria" w:cs="Cambria Math"/>
        </w:rPr>
        <w:tab/>
      </w:r>
      <w:r w:rsidR="00081566">
        <w:rPr>
          <w:rFonts w:ascii="Cambria" w:hAnsi="Cambria" w:cs="Cambria Math"/>
        </w:rPr>
        <w:tab/>
      </w:r>
      <w:r w:rsidR="00081566">
        <w:rPr>
          <w:rFonts w:ascii="Cambria" w:hAnsi="Cambria" w:cs="Cambria Math"/>
        </w:rPr>
        <w:tab/>
      </w:r>
      <w:r w:rsidR="00081566">
        <w:rPr>
          <w:rFonts w:ascii="Cambria" w:hAnsi="Cambria" w:cs="Cambria Math"/>
        </w:rPr>
        <w:tab/>
      </w:r>
      <w:r w:rsidR="00081566">
        <w:rPr>
          <w:rFonts w:ascii="Cambria" w:hAnsi="Cambria" w:cs="Cambria Math"/>
        </w:rPr>
        <w:tab/>
      </w:r>
      <w:r w:rsidR="00081566">
        <w:rPr>
          <w:rFonts w:ascii="Cambria" w:hAnsi="Cambria" w:cs="Cambria Math"/>
        </w:rPr>
        <w:tab/>
      </w:r>
    </w:p>
    <w:p w14:paraId="2947FC2E" w14:textId="77777777" w:rsidR="00177C3D" w:rsidRDefault="00177C3D" w:rsidP="00D46F38">
      <w:pPr>
        <w:tabs>
          <w:tab w:val="left" w:pos="-720"/>
        </w:tabs>
        <w:rPr>
          <w:rFonts w:ascii="WP TypographicSymbols" w:hAnsi="WP TypographicSymbols" w:cs="Cambria Math"/>
        </w:rPr>
      </w:pPr>
    </w:p>
    <w:p w14:paraId="49A2483A" w14:textId="77777777" w:rsidR="00D46F38" w:rsidRDefault="00D46F38" w:rsidP="00D46F38">
      <w:pPr>
        <w:tabs>
          <w:tab w:val="left" w:pos="-720"/>
        </w:tabs>
        <w:ind w:left="720"/>
        <w:rPr>
          <w:rFonts w:ascii="WP TypographicSymbols" w:hAnsi="WP TypographicSymbols" w:cs="Cambria Math"/>
        </w:rPr>
      </w:pPr>
    </w:p>
    <w:p w14:paraId="71B9B8E7" w14:textId="77777777" w:rsidR="00B5080C" w:rsidRDefault="00D46F38" w:rsidP="00081566">
      <w:pPr>
        <w:tabs>
          <w:tab w:val="left" w:pos="-720"/>
        </w:tabs>
        <w:ind w:left="720"/>
        <w:rPr>
          <w:rFonts w:ascii="Cambria Math" w:hAnsi="Cambria Math" w:cs="Cambria Math"/>
        </w:rPr>
      </w:pPr>
      <w:r>
        <w:rPr>
          <w:rFonts w:ascii="WP TypographicSymbols" w:hAnsi="WP TypographicSymbols" w:cs="Cambria Math"/>
        </w:rPr>
        <w:t>G</w:t>
      </w:r>
      <w:r w:rsidR="00B5080C">
        <w:rPr>
          <w:rFonts w:ascii="Cambria Math" w:hAnsi="Cambria Math" w:cs="Cambria Math"/>
          <w:b/>
          <w:bCs/>
        </w:rPr>
        <w:t xml:space="preserve"> ORDERED that </w:t>
      </w:r>
      <w:r w:rsidR="00B5080C">
        <w:rPr>
          <w:rFonts w:ascii="Cambria Math" w:hAnsi="Cambria Math" w:cs="Cambria Math"/>
        </w:rPr>
        <w:t>the Commissioner of Social Services shal</w:t>
      </w:r>
      <w:r>
        <w:rPr>
          <w:rFonts w:ascii="Cambria Math" w:hAnsi="Cambria Math" w:cs="Cambria Math"/>
        </w:rPr>
        <w:t xml:space="preserve">l investigate whether there are </w:t>
      </w:r>
      <w:r w:rsidR="00B5080C">
        <w:rPr>
          <w:rFonts w:ascii="Cambria Math" w:hAnsi="Cambria Math" w:cs="Cambria Math"/>
        </w:rPr>
        <w:t>any grandparents, other relatives or other suitable person(s) with whom the child(ren) may appropriately reside, including, but not limited to [specify]:</w:t>
      </w:r>
      <w:r w:rsidR="00081566">
        <w:rPr>
          <w:rFonts w:ascii="Cambria Math" w:hAnsi="Cambria Math" w:cs="Cambria Math"/>
        </w:rPr>
        <w:tab/>
      </w:r>
      <w:r w:rsidR="00081566">
        <w:rPr>
          <w:rFonts w:ascii="Cambria Math" w:hAnsi="Cambria Math" w:cs="Cambria Math"/>
        </w:rPr>
        <w:tab/>
      </w:r>
      <w:r w:rsidR="00081566">
        <w:rPr>
          <w:rFonts w:ascii="Cambria Math" w:hAnsi="Cambria Math" w:cs="Cambria Math"/>
        </w:rPr>
        <w:tab/>
      </w:r>
      <w:r w:rsidR="00081566">
        <w:rPr>
          <w:rFonts w:ascii="Cambria Math" w:hAnsi="Cambria Math" w:cs="Cambria Math"/>
        </w:rPr>
        <w:tab/>
      </w:r>
      <w:r w:rsidR="00081566">
        <w:rPr>
          <w:rFonts w:ascii="Cambria Math" w:hAnsi="Cambria Math" w:cs="Cambria Math"/>
        </w:rPr>
        <w:tab/>
      </w:r>
      <w:r w:rsidR="00B5080C">
        <w:rPr>
          <w:rFonts w:ascii="Cambria Math" w:hAnsi="Cambria Math" w:cs="Cambria Math"/>
        </w:rPr>
        <w:t>; shall inform them of the pendency of the proceeding, shall ascertain whether such pers</w:t>
      </w:r>
      <w:r w:rsidR="00081566">
        <w:rPr>
          <w:rFonts w:ascii="Cambria Math" w:hAnsi="Cambria Math" w:cs="Cambria Math"/>
        </w:rPr>
        <w:t xml:space="preserve">on(s) wish to seek approval as foster parent(s) </w:t>
      </w:r>
      <w:r w:rsidR="00532501">
        <w:rPr>
          <w:rFonts w:ascii="Cambria Math" w:hAnsi="Cambria Math" w:cs="Cambria Math"/>
        </w:rPr>
        <w:t xml:space="preserve">in order </w:t>
      </w:r>
      <w:r w:rsidR="00B5080C">
        <w:rPr>
          <w:rFonts w:ascii="Cambria Math" w:hAnsi="Cambria Math" w:cs="Cambria Math"/>
        </w:rPr>
        <w:t>to provide care for the chil</w:t>
      </w:r>
      <w:r w:rsidR="00081566">
        <w:rPr>
          <w:rFonts w:ascii="Cambria Math" w:hAnsi="Cambria Math" w:cs="Cambria Math"/>
        </w:rPr>
        <w:t xml:space="preserve">d(ren) or wish to provide care </w:t>
      </w:r>
      <w:r w:rsidR="00B5080C">
        <w:rPr>
          <w:rFonts w:ascii="Cambria Math" w:hAnsi="Cambria Math" w:cs="Cambria Math"/>
        </w:rPr>
        <w:t>and custody for the child(ren) withou</w:t>
      </w:r>
      <w:r w:rsidR="00081566">
        <w:rPr>
          <w:rFonts w:ascii="Cambria Math" w:hAnsi="Cambria Math" w:cs="Cambria Math"/>
        </w:rPr>
        <w:t xml:space="preserve">t foster care subsidy during </w:t>
      </w:r>
      <w:r w:rsidR="00B5080C">
        <w:rPr>
          <w:rFonts w:ascii="Cambria Math" w:hAnsi="Cambria Math" w:cs="Cambria Math"/>
        </w:rPr>
        <w:t>the pendency of any order herein; and shall record the r</w:t>
      </w:r>
      <w:r w:rsidR="00081566">
        <w:rPr>
          <w:rFonts w:ascii="Cambria Math" w:hAnsi="Cambria Math" w:cs="Cambria Math"/>
        </w:rPr>
        <w:t>esults of such investiga</w:t>
      </w:r>
      <w:r w:rsidR="00B5080C">
        <w:rPr>
          <w:rFonts w:ascii="Cambria Math" w:hAnsi="Cambria Math" w:cs="Cambria Math"/>
        </w:rPr>
        <w:t>tion in the child</w:t>
      </w:r>
      <w:r w:rsidR="00B5080C">
        <w:rPr>
          <w:rFonts w:ascii="Cambria Math" w:hAnsi="Cambria Math" w:cs="Cambria Math"/>
        </w:rPr>
        <w:sym w:font="WP TypographicSymbols" w:char="003D"/>
      </w:r>
      <w:r w:rsidR="00B5080C">
        <w:rPr>
          <w:rFonts w:ascii="Cambria Math" w:hAnsi="Cambria Math" w:cs="Cambria Math"/>
        </w:rPr>
        <w:t>s case record;</w:t>
      </w:r>
    </w:p>
    <w:p w14:paraId="7CF75BF8" w14:textId="77777777" w:rsidR="00081566" w:rsidRDefault="00081566">
      <w:pPr>
        <w:tabs>
          <w:tab w:val="left" w:pos="-1440"/>
        </w:tabs>
        <w:ind w:right="3960"/>
        <w:jc w:val="right"/>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p>
    <w:p w14:paraId="38902238" w14:textId="77777777" w:rsidR="00B5080C" w:rsidRDefault="00A35EB5" w:rsidP="00A35EB5">
      <w:pPr>
        <w:tabs>
          <w:tab w:val="left" w:pos="-1440"/>
        </w:tabs>
        <w:ind w:right="360"/>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 </w:t>
      </w:r>
      <w:r w:rsidR="00081566">
        <w:rPr>
          <w:rFonts w:ascii="Cambria Math" w:hAnsi="Cambria Math" w:cs="Cambria Math"/>
        </w:rPr>
        <w:t>(and it is further)</w:t>
      </w:r>
    </w:p>
    <w:p w14:paraId="0C7D9231" w14:textId="77777777" w:rsidR="00081566" w:rsidRDefault="00081566" w:rsidP="00081566">
      <w:pPr>
        <w:tabs>
          <w:tab w:val="left" w:pos="-1440"/>
        </w:tabs>
        <w:ind w:right="360"/>
        <w:jc w:val="right"/>
        <w:rPr>
          <w:rFonts w:ascii="Cambria Math" w:hAnsi="Cambria Math" w:cs="Cambria Math"/>
        </w:rPr>
      </w:pPr>
    </w:p>
    <w:p w14:paraId="485E1F18" w14:textId="77777777" w:rsidR="00B5080C" w:rsidRDefault="00081566" w:rsidP="007676C8">
      <w:pPr>
        <w:tabs>
          <w:tab w:val="left" w:pos="-1440"/>
        </w:tabs>
        <w:ind w:left="630" w:firstLine="30"/>
        <w:rPr>
          <w:rFonts w:ascii="Cambria Math" w:hAnsi="Cambria Math" w:cs="Cambria Math"/>
        </w:rPr>
      </w:pPr>
      <w:r>
        <w:rPr>
          <w:rFonts w:ascii="WP TypographicSymbols" w:hAnsi="WP TypographicSymbols" w:cs="Cambria Math"/>
        </w:rPr>
        <w:t>G</w:t>
      </w:r>
      <w:r w:rsidR="00B5080C">
        <w:rPr>
          <w:rFonts w:ascii="Cambria Math" w:hAnsi="Cambria Math" w:cs="Cambria Math"/>
          <w:b/>
          <w:bCs/>
        </w:rPr>
        <w:t xml:space="preserve"> ORDERED that, </w:t>
      </w:r>
      <w:r w:rsidR="00B5080C">
        <w:rPr>
          <w:rFonts w:ascii="Cambria Math" w:hAnsi="Cambria Math" w:cs="Cambria Math"/>
        </w:rPr>
        <w:t>within 24 hours of this order, the Commissioner of Social Services shall commence an investigation of the following non</w:t>
      </w:r>
      <w:r w:rsidR="00B5080C">
        <w:rPr>
          <w:rFonts w:ascii="Cambria Math" w:hAnsi="Cambria Math" w:cs="Cambria Math"/>
        </w:rPr>
        <w:noBreakHyphen/>
        <w:t>respondent parent(s), relatives or other suitable persons [specify]:</w:t>
      </w:r>
      <w:r w:rsidR="00B5080C">
        <w:rPr>
          <w:rFonts w:ascii="Cambria Math" w:hAnsi="Cambria Math" w:cs="Cambria Math"/>
        </w:rPr>
        <w:tab/>
      </w:r>
      <w:r w:rsidR="00B5080C">
        <w:rPr>
          <w:rFonts w:ascii="Cambria Math" w:hAnsi="Cambria Math" w:cs="Cambria Math"/>
        </w:rPr>
        <w:tab/>
      </w:r>
      <w:r w:rsidR="00B5080C">
        <w:rPr>
          <w:rFonts w:ascii="Cambria Math" w:hAnsi="Cambria Math" w:cs="Cambria Math"/>
        </w:rPr>
        <w:tab/>
      </w:r>
      <w:r w:rsidR="00B5080C">
        <w:rPr>
          <w:rFonts w:ascii="Cambria Math" w:hAnsi="Cambria Math" w:cs="Cambria Math"/>
        </w:rPr>
        <w:tab/>
      </w:r>
      <w:r w:rsidR="00B5080C">
        <w:rPr>
          <w:rFonts w:ascii="Cambria Math" w:hAnsi="Cambria Math" w:cs="Cambria Math"/>
        </w:rPr>
        <w:tab/>
      </w:r>
      <w:r w:rsidR="00B5080C">
        <w:rPr>
          <w:rFonts w:ascii="Cambria Math" w:hAnsi="Cambria Math" w:cs="Cambria Math"/>
        </w:rPr>
        <w:tab/>
        <w:t>whether appropriate for the release or custody of the children and, in the case of relatives and suitable persons, whether qualified as foster parents and thereafter approve such person(s) to be foster parents, if qualified, and, if not, to report such fact and the reasons therefor to the Court, all parties an d counsels, including the attorney for the child, forthwith.</w:t>
      </w:r>
    </w:p>
    <w:p w14:paraId="5DDBA586" w14:textId="77777777" w:rsidR="00081566" w:rsidRDefault="00081566">
      <w:pPr>
        <w:tabs>
          <w:tab w:val="left" w:pos="-1440"/>
        </w:tabs>
        <w:ind w:right="1299"/>
        <w:jc w:val="right"/>
        <w:rPr>
          <w:rFonts w:ascii="Cambria Math" w:hAnsi="Cambria Math" w:cs="Cambria Math"/>
        </w:rPr>
      </w:pPr>
    </w:p>
    <w:p w14:paraId="4E69DC4C" w14:textId="77777777" w:rsidR="00B5080C" w:rsidRDefault="00A35EB5" w:rsidP="00A35EB5">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a</w:t>
      </w:r>
      <w:r w:rsidR="00B5080C">
        <w:rPr>
          <w:rFonts w:ascii="Cambria Math" w:hAnsi="Cambria Math" w:cs="Cambria Math"/>
        </w:rPr>
        <w:t>nd it is further</w:t>
      </w:r>
    </w:p>
    <w:p w14:paraId="4E35288C" w14:textId="77777777" w:rsidR="00B5080C" w:rsidRDefault="00864F4B" w:rsidP="00864F4B">
      <w:pPr>
        <w:tabs>
          <w:tab w:val="left" w:pos="-720"/>
          <w:tab w:val="left" w:pos="630"/>
        </w:tabs>
        <w:rPr>
          <w:rFonts w:ascii="Cambria Math" w:hAnsi="Cambria Math" w:cs="Cambria Math"/>
          <w:b/>
          <w:bCs/>
        </w:rPr>
      </w:pPr>
      <w:r>
        <w:rPr>
          <w:rFonts w:ascii="Cambria Math" w:hAnsi="Cambria Math" w:cs="Cambria Math"/>
        </w:rPr>
        <w:tab/>
      </w:r>
      <w:r>
        <w:rPr>
          <w:rFonts w:ascii="WP TypographicSymbols" w:hAnsi="WP TypographicSymbols" w:cs="Cambria Math"/>
        </w:rPr>
        <w:t>G</w:t>
      </w:r>
      <w:r>
        <w:rPr>
          <w:rFonts w:ascii="Cambria Math" w:hAnsi="Cambria Math" w:cs="Cambria Math"/>
        </w:rPr>
        <w:t xml:space="preserve"> </w:t>
      </w:r>
      <w:r w:rsidR="00B5080C">
        <w:rPr>
          <w:rFonts w:ascii="Cambria Math" w:hAnsi="Cambria Math" w:cs="Cambria Math"/>
          <w:b/>
          <w:bCs/>
        </w:rPr>
        <w:t>ORDERED that</w:t>
      </w:r>
    </w:p>
    <w:p w14:paraId="68617400" w14:textId="47920646" w:rsidR="00B5080C" w:rsidRDefault="00B5080C">
      <w:pPr>
        <w:tabs>
          <w:tab w:val="left" w:pos="-1440"/>
        </w:tabs>
        <w:ind w:right="1800"/>
        <w:jc w:val="right"/>
        <w:rPr>
          <w:rFonts w:ascii="Cambria Math" w:hAnsi="Cambria Math" w:cs="Cambria Math"/>
        </w:rPr>
      </w:pPr>
      <w:r>
        <w:rPr>
          <w:rFonts w:ascii="Cambria Math" w:hAnsi="Cambria Math" w:cs="Cambria Math"/>
        </w:rPr>
        <w:t>ENTER</w:t>
      </w:r>
    </w:p>
    <w:p w14:paraId="48078F89" w14:textId="77777777" w:rsidR="008125DF" w:rsidRDefault="008125DF">
      <w:pPr>
        <w:tabs>
          <w:tab w:val="left" w:pos="-1440"/>
        </w:tabs>
        <w:ind w:right="1800"/>
        <w:jc w:val="right"/>
        <w:rPr>
          <w:rFonts w:ascii="Cambria Math" w:hAnsi="Cambria Math" w:cs="Cambria Math"/>
        </w:rPr>
      </w:pPr>
    </w:p>
    <w:p w14:paraId="7DAC087A" w14:textId="77777777" w:rsidR="00081566" w:rsidRDefault="00177C3D">
      <w:pPr>
        <w:tabs>
          <w:tab w:val="left" w:pos="3600"/>
        </w:tabs>
        <w:ind w:left="5040"/>
        <w:jc w:val="center"/>
        <w:rPr>
          <w:rFonts w:ascii="Cambria Math" w:hAnsi="Cambria Math" w:cs="Cambria Math"/>
        </w:rPr>
      </w:pPr>
      <w:r>
        <w:rPr>
          <w:rFonts w:ascii="Cambria Math" w:hAnsi="Cambria Math" w:cs="Cambria Math"/>
        </w:rPr>
        <w:t xml:space="preserve">   </w:t>
      </w:r>
      <w:r w:rsidR="00B5080C">
        <w:rPr>
          <w:rFonts w:ascii="Cambria Math" w:hAnsi="Cambria Math" w:cs="Cambria Math"/>
        </w:rPr>
        <w:t xml:space="preserve">_____________________________________ </w:t>
      </w:r>
    </w:p>
    <w:p w14:paraId="4BCE206A" w14:textId="77777777" w:rsidR="00B5080C" w:rsidRDefault="00177C3D">
      <w:pPr>
        <w:tabs>
          <w:tab w:val="left" w:pos="3600"/>
        </w:tabs>
        <w:ind w:left="5040"/>
        <w:jc w:val="center"/>
        <w:rPr>
          <w:rFonts w:ascii="Cambria Math" w:hAnsi="Cambria Math" w:cs="Cambria Math"/>
        </w:rPr>
      </w:pPr>
      <w:r>
        <w:rPr>
          <w:rFonts w:ascii="Cambria Math" w:hAnsi="Cambria Math" w:cs="Cambria Math"/>
        </w:rPr>
        <w:t xml:space="preserve">   </w:t>
      </w:r>
      <w:r w:rsidR="00B5080C">
        <w:rPr>
          <w:rFonts w:ascii="Cambria Math" w:hAnsi="Cambria Math" w:cs="Cambria Math"/>
        </w:rPr>
        <w:t xml:space="preserve">Judge of the Family Court </w:t>
      </w:r>
    </w:p>
    <w:p w14:paraId="3DBE5228" w14:textId="77777777" w:rsidR="00B5080C" w:rsidRDefault="00B5080C">
      <w:pPr>
        <w:tabs>
          <w:tab w:val="left" w:pos="-1440"/>
        </w:tabs>
        <w:rPr>
          <w:rFonts w:ascii="Cambria Math" w:hAnsi="Cambria Math" w:cs="Cambria Math"/>
        </w:rPr>
      </w:pPr>
      <w:r>
        <w:rPr>
          <w:rFonts w:ascii="Cambria Math" w:hAnsi="Cambria Math" w:cs="Cambria Math"/>
        </w:rPr>
        <w:t xml:space="preserve">Dated:        </w:t>
      </w:r>
      <w:proofErr w:type="gramStart"/>
      <w:r>
        <w:rPr>
          <w:rFonts w:ascii="Cambria Math" w:hAnsi="Cambria Math" w:cs="Cambria Math"/>
        </w:rPr>
        <w:t xml:space="preserve">  ,</w:t>
      </w:r>
      <w:proofErr w:type="gramEnd"/>
      <w:r>
        <w:rPr>
          <w:rFonts w:ascii="Cambria Math" w:hAnsi="Cambria Math" w:cs="Cambria Math"/>
        </w:rPr>
        <w:t xml:space="preserve">       .</w:t>
      </w:r>
    </w:p>
    <w:p w14:paraId="4962A598" w14:textId="77777777" w:rsidR="00081566" w:rsidRDefault="00081566">
      <w:pPr>
        <w:tabs>
          <w:tab w:val="left" w:pos="-1440"/>
        </w:tabs>
        <w:rPr>
          <w:rFonts w:ascii="Cambria Math" w:hAnsi="Cambria Math" w:cs="Cambria Math"/>
        </w:rPr>
      </w:pPr>
    </w:p>
    <w:p w14:paraId="6877829F" w14:textId="77777777" w:rsidR="00B5080C" w:rsidRDefault="00B5080C" w:rsidP="00864F4B">
      <w:pPr>
        <w:tabs>
          <w:tab w:val="left" w:pos="-720"/>
        </w:tabs>
        <w:ind w:left="720" w:right="2739"/>
        <w:jc w:val="both"/>
        <w:rPr>
          <w:rFonts w:ascii="Cambria Math" w:hAnsi="Cambria Math" w:cs="Cambria Math"/>
          <w:sz w:val="22"/>
          <w:szCs w:val="22"/>
        </w:rPr>
      </w:pPr>
      <w:r>
        <w:rPr>
          <w:rFonts w:ascii="Cambria Math" w:hAnsi="Cambria Math" w:cs="Cambria Math"/>
          <w:sz w:val="22"/>
          <w:szCs w:val="22"/>
        </w:rPr>
        <w:t>PURSUANT TO SECTION 1113 OF THE FAMILY COURT ACT, AN APPEAL FROM THIS ORDER MUST BE TAKEN WITHIN 30 DAYS OF RECEIPT OF THE ORDER BY APPELLANT IN COURT, 35 DAYS FROM THE D</w:t>
      </w:r>
      <w:r w:rsidR="00081566">
        <w:rPr>
          <w:rFonts w:ascii="Cambria Math" w:hAnsi="Cambria Math" w:cs="Cambria Math"/>
          <w:sz w:val="22"/>
          <w:szCs w:val="22"/>
        </w:rPr>
        <w:t xml:space="preserve">ATE OF MAILING OF THE ORDER TO </w:t>
      </w:r>
      <w:r>
        <w:rPr>
          <w:rFonts w:ascii="Cambria Math" w:hAnsi="Cambria Math" w:cs="Cambria Math"/>
          <w:sz w:val="22"/>
          <w:szCs w:val="22"/>
        </w:rPr>
        <w:t>APPELLANT BY THE CL</w:t>
      </w:r>
      <w:r w:rsidR="00081566">
        <w:rPr>
          <w:rFonts w:ascii="Cambria Math" w:hAnsi="Cambria Math" w:cs="Cambria Math"/>
          <w:sz w:val="22"/>
          <w:szCs w:val="22"/>
        </w:rPr>
        <w:t xml:space="preserve">ERK OF COURT, OR 30 DAYS AFTER </w:t>
      </w:r>
      <w:r>
        <w:rPr>
          <w:rFonts w:ascii="Cambria Math" w:hAnsi="Cambria Math" w:cs="Cambria Math"/>
          <w:sz w:val="22"/>
          <w:szCs w:val="22"/>
        </w:rPr>
        <w:t>SERVICE BY A PARTY OR THE ATTORNEY FOR THE CHILD UPON THE APPELLANT, WHICHEVER IS EARLIEST</w:t>
      </w:r>
    </w:p>
    <w:p w14:paraId="4BDAF5C3" w14:textId="77777777" w:rsidR="00081566" w:rsidRDefault="00081566">
      <w:pPr>
        <w:tabs>
          <w:tab w:val="left" w:pos="-720"/>
        </w:tabs>
        <w:ind w:left="720" w:right="2739"/>
        <w:rPr>
          <w:rFonts w:ascii="Cambria Math" w:hAnsi="Cambria Math" w:cs="Cambria Math"/>
          <w:sz w:val="22"/>
          <w:szCs w:val="22"/>
        </w:rPr>
      </w:pPr>
    </w:p>
    <w:p w14:paraId="2A13182D" w14:textId="77777777" w:rsidR="00B5080C" w:rsidRDefault="00B5080C">
      <w:pPr>
        <w:tabs>
          <w:tab w:val="left" w:pos="-1440"/>
        </w:tabs>
        <w:rPr>
          <w:rFonts w:ascii="Cambria Math" w:hAnsi="Cambria Math" w:cs="Cambria Math"/>
        </w:rPr>
      </w:pPr>
      <w:r>
        <w:rPr>
          <w:rFonts w:ascii="Cambria Math" w:hAnsi="Cambria Math" w:cs="Cambria Math"/>
        </w:rPr>
        <w:t>Check applicable box:</w:t>
      </w:r>
    </w:p>
    <w:p w14:paraId="39934420" w14:textId="77777777" w:rsidR="00B5080C" w:rsidRDefault="00081566">
      <w:pPr>
        <w:tabs>
          <w:tab w:val="left" w:pos="-1440"/>
        </w:tabs>
        <w:rPr>
          <w:rFonts w:ascii="Cambria Math" w:hAnsi="Cambria Math" w:cs="Cambria Math"/>
        </w:rPr>
      </w:pPr>
      <w:r>
        <w:rPr>
          <w:rFonts w:ascii="WP TypographicSymbols" w:hAnsi="WP TypographicSymbols" w:cs="Cambria Math"/>
        </w:rPr>
        <w:t>G</w:t>
      </w:r>
      <w:r w:rsidR="00B5080C">
        <w:rPr>
          <w:rFonts w:ascii="Cambria Math" w:hAnsi="Cambria Math" w:cs="Cambria Math"/>
        </w:rPr>
        <w:t xml:space="preserve"> Order mailed on [spe</w:t>
      </w:r>
      <w:r>
        <w:rPr>
          <w:rFonts w:ascii="Cambria Math" w:hAnsi="Cambria Math" w:cs="Cambria Math"/>
        </w:rPr>
        <w:t>cify date(s) and to whom mailed</w:t>
      </w:r>
      <w:r w:rsidR="00B5080C">
        <w:rPr>
          <w:rFonts w:ascii="Cambria Math" w:hAnsi="Cambria Math" w:cs="Cambria Math"/>
        </w:rPr>
        <w:t>]:</w:t>
      </w:r>
      <w:r>
        <w:rPr>
          <w:rFonts w:ascii="Cambria Math" w:hAnsi="Cambria Math" w:cs="Cambria Math"/>
        </w:rPr>
        <w:t xml:space="preserve"> ____________</w:t>
      </w:r>
      <w:r w:rsidR="00B5080C">
        <w:rPr>
          <w:rFonts w:ascii="Cambria Math" w:hAnsi="Cambria Math" w:cs="Cambria Math"/>
        </w:rPr>
        <w:t>_______</w:t>
      </w:r>
      <w:r>
        <w:rPr>
          <w:rFonts w:ascii="Cambria Math" w:hAnsi="Cambria Math" w:cs="Cambria Math"/>
        </w:rPr>
        <w:t xml:space="preserve">, </w:t>
      </w:r>
      <w:r w:rsidR="00B5080C">
        <w:rPr>
          <w:rFonts w:ascii="Cambria Math" w:hAnsi="Cambria Math" w:cs="Cambria Math"/>
        </w:rPr>
        <w:t>__________</w:t>
      </w:r>
    </w:p>
    <w:p w14:paraId="61A947EE" w14:textId="77777777" w:rsidR="00B5080C" w:rsidRDefault="00081566">
      <w:pPr>
        <w:tabs>
          <w:tab w:val="left" w:pos="-1440"/>
        </w:tabs>
        <w:rPr>
          <w:rFonts w:ascii="Cambria Math" w:hAnsi="Cambria Math" w:cs="Cambria Math"/>
        </w:rPr>
      </w:pPr>
      <w:r>
        <w:rPr>
          <w:rFonts w:ascii="WP TypographicSymbols" w:hAnsi="WP TypographicSymbols" w:cs="Cambria Math"/>
        </w:rPr>
        <w:t>G</w:t>
      </w:r>
      <w:r w:rsidR="00B5080C">
        <w:rPr>
          <w:rFonts w:ascii="Cambria Math" w:hAnsi="Cambria Math" w:cs="Cambria Math"/>
        </w:rPr>
        <w:t xml:space="preserve"> Order received in court on [spe</w:t>
      </w:r>
      <w:r>
        <w:rPr>
          <w:rFonts w:ascii="Cambria Math" w:hAnsi="Cambria Math" w:cs="Cambria Math"/>
        </w:rPr>
        <w:t>cify date(s) and to whom given]</w:t>
      </w:r>
      <w:r w:rsidR="00B5080C">
        <w:rPr>
          <w:rFonts w:ascii="Cambria Math" w:hAnsi="Cambria Math" w:cs="Cambria Math"/>
        </w:rPr>
        <w:t>:</w:t>
      </w:r>
      <w:r>
        <w:rPr>
          <w:rFonts w:ascii="Cambria Math" w:hAnsi="Cambria Math" w:cs="Cambria Math"/>
        </w:rPr>
        <w:t xml:space="preserve"> </w:t>
      </w:r>
      <w:r w:rsidR="00B5080C">
        <w:rPr>
          <w:rFonts w:ascii="Cambria Math" w:hAnsi="Cambria Math" w:cs="Cambria Math"/>
        </w:rPr>
        <w:t>____________________</w:t>
      </w:r>
    </w:p>
    <w:sectPr w:rsidR="00B5080C" w:rsidSect="00AF7474">
      <w:type w:val="continuous"/>
      <w:pgSz w:w="12240" w:h="15840"/>
      <w:pgMar w:top="630" w:right="1080" w:bottom="1080" w:left="1440" w:header="1440" w:footer="129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71173" w14:textId="77777777" w:rsidR="008125DF" w:rsidRDefault="008125DF" w:rsidP="008125DF">
      <w:r>
        <w:separator/>
      </w:r>
    </w:p>
  </w:endnote>
  <w:endnote w:type="continuationSeparator" w:id="0">
    <w:p w14:paraId="16910DAA" w14:textId="77777777" w:rsidR="008125DF" w:rsidRDefault="008125DF" w:rsidP="0081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13E3" w14:textId="77777777" w:rsidR="008125DF" w:rsidRDefault="008125DF" w:rsidP="008125DF">
      <w:r>
        <w:separator/>
      </w:r>
    </w:p>
  </w:footnote>
  <w:footnote w:type="continuationSeparator" w:id="0">
    <w:p w14:paraId="699853E9" w14:textId="77777777" w:rsidR="008125DF" w:rsidRDefault="008125DF" w:rsidP="0081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2D11" w14:textId="4D35672D" w:rsidR="008125DF" w:rsidRDefault="008125DF" w:rsidP="008125DF">
    <w:pPr>
      <w:pStyle w:val="Header"/>
      <w:jc w:val="right"/>
    </w:pPr>
    <w:r>
      <w:t xml:space="preserve">Form 10-1b, Page </w:t>
    </w:r>
    <w:r>
      <w:fldChar w:fldCharType="begin"/>
    </w:r>
    <w:r>
      <w:instrText xml:space="preserve"> PAGE   \* MERGEFORMAT </w:instrText>
    </w:r>
    <w:r>
      <w:fldChar w:fldCharType="separate"/>
    </w:r>
    <w:r>
      <w:rPr>
        <w:noProof/>
      </w:rPr>
      <w:t>1</w:t>
    </w:r>
    <w:r>
      <w:rPr>
        <w:noProof/>
      </w:rPr>
      <w:fldChar w:fldCharType="end"/>
    </w:r>
  </w:p>
  <w:p w14:paraId="2A2E193A" w14:textId="77777777" w:rsidR="008125DF" w:rsidRDefault="00812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0C"/>
    <w:rsid w:val="00081566"/>
    <w:rsid w:val="00177C3D"/>
    <w:rsid w:val="0050117C"/>
    <w:rsid w:val="00532501"/>
    <w:rsid w:val="007612FC"/>
    <w:rsid w:val="007676C8"/>
    <w:rsid w:val="008125DF"/>
    <w:rsid w:val="00864F4B"/>
    <w:rsid w:val="00991092"/>
    <w:rsid w:val="00A35EB5"/>
    <w:rsid w:val="00AF7474"/>
    <w:rsid w:val="00B5080C"/>
    <w:rsid w:val="00B6247A"/>
    <w:rsid w:val="00D4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4DBE4"/>
  <w14:defaultImageDpi w14:val="0"/>
  <w15:docId w15:val="{6C997898-E0C4-48CD-9B94-71BCC2D8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81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66"/>
    <w:rPr>
      <w:rFonts w:ascii="Segoe UI" w:hAnsi="Segoe UI" w:cs="Segoe UI"/>
      <w:sz w:val="18"/>
      <w:szCs w:val="18"/>
    </w:rPr>
  </w:style>
  <w:style w:type="paragraph" w:styleId="Header">
    <w:name w:val="header"/>
    <w:basedOn w:val="Normal"/>
    <w:link w:val="HeaderChar"/>
    <w:uiPriority w:val="99"/>
    <w:unhideWhenUsed/>
    <w:rsid w:val="008125DF"/>
    <w:pPr>
      <w:tabs>
        <w:tab w:val="center" w:pos="4680"/>
        <w:tab w:val="right" w:pos="9360"/>
      </w:tabs>
    </w:pPr>
  </w:style>
  <w:style w:type="character" w:customStyle="1" w:styleId="HeaderChar">
    <w:name w:val="Header Char"/>
    <w:basedOn w:val="DefaultParagraphFont"/>
    <w:link w:val="Header"/>
    <w:uiPriority w:val="99"/>
    <w:rsid w:val="008125DF"/>
    <w:rPr>
      <w:rFonts w:ascii="Times New Roman" w:hAnsi="Times New Roman" w:cs="Times New Roman"/>
      <w:sz w:val="24"/>
      <w:szCs w:val="24"/>
    </w:rPr>
  </w:style>
  <w:style w:type="paragraph" w:styleId="Footer">
    <w:name w:val="footer"/>
    <w:basedOn w:val="Normal"/>
    <w:link w:val="FooterChar"/>
    <w:uiPriority w:val="99"/>
    <w:unhideWhenUsed/>
    <w:rsid w:val="008125DF"/>
    <w:pPr>
      <w:tabs>
        <w:tab w:val="center" w:pos="4680"/>
        <w:tab w:val="right" w:pos="9360"/>
      </w:tabs>
    </w:pPr>
  </w:style>
  <w:style w:type="character" w:customStyle="1" w:styleId="FooterChar">
    <w:name w:val="Footer Char"/>
    <w:basedOn w:val="DefaultParagraphFont"/>
    <w:link w:val="Footer"/>
    <w:uiPriority w:val="99"/>
    <w:rsid w:val="008125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3</cp:revision>
  <cp:lastPrinted>2021-03-19T18:15:00Z</cp:lastPrinted>
  <dcterms:created xsi:type="dcterms:W3CDTF">2021-03-19T18:15:00Z</dcterms:created>
  <dcterms:modified xsi:type="dcterms:W3CDTF">2021-03-19T18:16:00Z</dcterms:modified>
</cp:coreProperties>
</file>