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87" w:rsidRDefault="004B6F79">
      <w:pPr>
        <w:spacing w:line="480" w:lineRule="auto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F.C.A.  </w:t>
      </w:r>
      <w:r>
        <w:rPr>
          <w:rFonts w:ascii="Cambria Math" w:hAnsi="Cambria Math" w:cs="Cambria Math"/>
          <w:sz w:val="20"/>
          <w:szCs w:val="20"/>
        </w:rPr>
        <w:sym w:font="WP TypographicSymbols" w:char="0027"/>
      </w:r>
      <w:r>
        <w:rPr>
          <w:rFonts w:ascii="Cambria Math" w:hAnsi="Cambria Math" w:cs="Cambria Math"/>
          <w:sz w:val="20"/>
          <w:szCs w:val="20"/>
        </w:rPr>
        <w:sym w:font="WP TypographicSymbols" w:char="0027"/>
      </w:r>
      <w:r>
        <w:rPr>
          <w:rFonts w:ascii="Cambria Math" w:hAnsi="Cambria Math" w:cs="Cambria Math"/>
          <w:sz w:val="20"/>
          <w:szCs w:val="20"/>
        </w:rPr>
        <w:t>1017(1)</w:t>
      </w:r>
    </w:p>
    <w:p w:rsidR="004B6F79" w:rsidRDefault="004B6F79">
      <w:pPr>
        <w:spacing w:line="480" w:lineRule="auto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In the Matter of</w:t>
      </w:r>
    </w:p>
    <w:p w:rsidR="004B6F79" w:rsidRDefault="004B6F79">
      <w:pPr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FAMILY FILE #:</w:t>
      </w:r>
    </w:p>
    <w:p w:rsidR="004B6F79" w:rsidRDefault="004B6F79">
      <w:pPr>
        <w:rPr>
          <w:rFonts w:ascii="Cambria Math" w:hAnsi="Cambria Math" w:cs="Cambria Math"/>
          <w:vanish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br w:type="column"/>
      </w:r>
      <w:r w:rsidR="00E31A31">
        <w:rPr>
          <w:rFonts w:ascii="Cambria Math" w:hAnsi="Cambria Math" w:cs="Cambria Math"/>
          <w:sz w:val="20"/>
          <w:szCs w:val="20"/>
        </w:rPr>
        <w:tab/>
      </w:r>
    </w:p>
    <w:p w:rsidR="004B6F79" w:rsidRDefault="004B6F79">
      <w:pPr>
        <w:tabs>
          <w:tab w:val="left" w:pos="-720"/>
        </w:tabs>
        <w:ind w:left="720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Form 10</w:t>
      </w:r>
      <w:r>
        <w:rPr>
          <w:rFonts w:ascii="Cambria Math" w:hAnsi="Cambria Math" w:cs="Cambria Math"/>
          <w:sz w:val="20"/>
          <w:szCs w:val="20"/>
        </w:rPr>
        <w:noBreakHyphen/>
        <w:t xml:space="preserve">7e  </w:t>
      </w:r>
    </w:p>
    <w:p w:rsidR="004B6F79" w:rsidRDefault="004B6F79">
      <w:pPr>
        <w:tabs>
          <w:tab w:val="left" w:pos="-1440"/>
        </w:tabs>
        <w:jc w:val="center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(Notice to Relatives and Suitable Persons of Pending Child Protective Proceeding) </w:t>
      </w:r>
    </w:p>
    <w:p w:rsidR="004B6F79" w:rsidRDefault="004B6F79">
      <w:pPr>
        <w:tabs>
          <w:tab w:val="left" w:pos="-720"/>
        </w:tabs>
        <w:ind w:left="720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6/2016</w:t>
      </w:r>
    </w:p>
    <w:p w:rsidR="004B6F79" w:rsidRDefault="004B6F79">
      <w:pPr>
        <w:tabs>
          <w:tab w:val="left" w:pos="-720"/>
        </w:tabs>
        <w:ind w:left="720"/>
        <w:rPr>
          <w:rFonts w:ascii="Cambria Math" w:hAnsi="Cambria Math" w:cs="Cambria Math"/>
          <w:sz w:val="20"/>
          <w:szCs w:val="20"/>
        </w:rPr>
        <w:sectPr w:rsidR="004B6F79" w:rsidSect="00E31A31">
          <w:pgSz w:w="12240" w:h="15840"/>
          <w:pgMar w:top="288" w:right="480" w:bottom="1440" w:left="859" w:header="579" w:footer="1440" w:gutter="0"/>
          <w:cols w:num="2" w:space="720" w:equalWidth="0">
            <w:col w:w="4320" w:space="1800"/>
            <w:col w:w="3780"/>
          </w:cols>
          <w:noEndnote/>
        </w:sectPr>
      </w:pPr>
    </w:p>
    <w:p w:rsidR="001C5287" w:rsidRDefault="004B6F79">
      <w:pPr>
        <w:tabs>
          <w:tab w:val="left" w:pos="-1440"/>
        </w:tabs>
        <w:ind w:right="1080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CIN #</w:t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  <w:r>
        <w:rPr>
          <w:rFonts w:ascii="Cambria Math" w:hAnsi="Cambria Math" w:cs="Cambria Math"/>
          <w:sz w:val="20"/>
          <w:szCs w:val="20"/>
        </w:rPr>
        <w:tab/>
      </w:r>
    </w:p>
    <w:p w:rsidR="001C5287" w:rsidRDefault="001C5287">
      <w:pPr>
        <w:tabs>
          <w:tab w:val="left" w:pos="-1440"/>
        </w:tabs>
        <w:ind w:right="1080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  <w:t xml:space="preserve">NOTICE OF PENDING CHILD </w:t>
      </w:r>
    </w:p>
    <w:p w:rsidR="001C5287" w:rsidRDefault="004B6F79" w:rsidP="001C5287">
      <w:pPr>
        <w:tabs>
          <w:tab w:val="left" w:pos="-1440"/>
        </w:tabs>
        <w:ind w:left="4320" w:right="1080" w:hanging="4320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A</w:t>
      </w:r>
      <w:r w:rsidR="001C5287">
        <w:rPr>
          <w:rFonts w:ascii="Cambria Math" w:hAnsi="Cambria Math" w:cs="Cambria Math"/>
          <w:sz w:val="22"/>
          <w:szCs w:val="22"/>
        </w:rPr>
        <w:t xml:space="preserve"> Child under Eighteen </w:t>
      </w:r>
      <w:r w:rsidR="001C5287">
        <w:rPr>
          <w:rFonts w:ascii="Cambria Math" w:hAnsi="Cambria Math" w:cs="Cambria Math"/>
          <w:sz w:val="22"/>
          <w:szCs w:val="22"/>
        </w:rPr>
        <w:tab/>
      </w:r>
      <w:r w:rsidR="001C5287">
        <w:rPr>
          <w:rFonts w:ascii="Cambria Math" w:hAnsi="Cambria Math" w:cs="Cambria Math"/>
          <w:sz w:val="22"/>
          <w:szCs w:val="22"/>
        </w:rPr>
        <w:tab/>
      </w:r>
      <w:r w:rsidR="001C5287">
        <w:rPr>
          <w:rFonts w:ascii="Cambria Math" w:hAnsi="Cambria Math" w:cs="Cambria Math"/>
          <w:sz w:val="22"/>
          <w:szCs w:val="22"/>
        </w:rPr>
        <w:tab/>
      </w:r>
      <w:r w:rsidR="001C5287">
        <w:rPr>
          <w:rFonts w:ascii="Cambria Math" w:hAnsi="Cambria Math" w:cs="Cambria Math"/>
          <w:sz w:val="22"/>
          <w:szCs w:val="22"/>
        </w:rPr>
        <w:tab/>
        <w:t xml:space="preserve">PROTECTIVE PROCEEDING </w:t>
      </w:r>
    </w:p>
    <w:p w:rsidR="001C5287" w:rsidRDefault="001C5287" w:rsidP="001C5287">
      <w:pPr>
        <w:tabs>
          <w:tab w:val="left" w:pos="-1440"/>
        </w:tabs>
        <w:ind w:left="4320" w:right="1080" w:hanging="4320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Years of Age Alleged to be</w:t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>(</w:t>
      </w:r>
      <w:r>
        <w:rPr>
          <w:rFonts w:ascii="Cambria Math" w:hAnsi="Cambria Math" w:cs="Cambria Math"/>
          <w:sz w:val="22"/>
          <w:szCs w:val="22"/>
        </w:rPr>
        <w:t>Relatives and Suitable Persons)</w:t>
      </w:r>
    </w:p>
    <w:p w:rsidR="004B6F79" w:rsidRDefault="009A325B" w:rsidP="001C5287">
      <w:pPr>
        <w:tabs>
          <w:tab w:val="left" w:pos="-1440"/>
        </w:tabs>
        <w:ind w:left="4320" w:right="1080" w:hanging="4320"/>
        <w:rPr>
          <w:rFonts w:ascii="Cambria Math" w:hAnsi="Cambria Math" w:cs="Cambria Math"/>
          <w:sz w:val="22"/>
          <w:szCs w:val="22"/>
        </w:rPr>
      </w:pPr>
      <w:proofErr w:type="spellStart"/>
      <w:r>
        <w:rPr>
          <w:rFonts w:ascii="WP TypographicSymbols" w:hAnsi="WP TypographicSymbols" w:cs="Cambria Math"/>
          <w:sz w:val="22"/>
          <w:szCs w:val="22"/>
        </w:rPr>
        <w:t>G</w:t>
      </w:r>
      <w:r w:rsidR="004B6F79">
        <w:rPr>
          <w:rFonts w:ascii="Cambria Math" w:hAnsi="Cambria Math" w:cs="Cambria Math"/>
          <w:sz w:val="22"/>
          <w:szCs w:val="22"/>
        </w:rPr>
        <w:t>Abused</w:t>
      </w:r>
      <w:proofErr w:type="spellEnd"/>
      <w:r>
        <w:rPr>
          <w:rFonts w:ascii="Cambria Math" w:hAnsi="Cambria Math" w:cs="Cambria Math"/>
          <w:sz w:val="22"/>
          <w:szCs w:val="22"/>
        </w:rPr>
        <w:t xml:space="preserve"> </w:t>
      </w:r>
      <w:proofErr w:type="spellStart"/>
      <w:r>
        <w:rPr>
          <w:rFonts w:ascii="WP TypographicSymbols" w:hAnsi="WP TypographicSymbols" w:cs="Cambria Math"/>
          <w:sz w:val="22"/>
          <w:szCs w:val="22"/>
        </w:rPr>
        <w:t>G</w:t>
      </w:r>
      <w:r>
        <w:rPr>
          <w:rFonts w:ascii="Cambria Math" w:hAnsi="Cambria Math" w:cs="Cambria Math"/>
          <w:sz w:val="22"/>
          <w:szCs w:val="22"/>
        </w:rPr>
        <w:t>Neglected</w:t>
      </w:r>
      <w:proofErr w:type="spellEnd"/>
      <w:r w:rsidR="004B6F79">
        <w:rPr>
          <w:rFonts w:ascii="Cambria Math" w:hAnsi="Cambria Math" w:cs="Cambria Math"/>
          <w:sz w:val="22"/>
          <w:szCs w:val="22"/>
        </w:rPr>
        <w:t xml:space="preserve"> by</w:t>
      </w:r>
    </w:p>
    <w:p w:rsidR="004B6F79" w:rsidRDefault="00E31A31" w:rsidP="00E31A31">
      <w:pPr>
        <w:tabs>
          <w:tab w:val="left" w:pos="-1440"/>
          <w:tab w:val="left" w:pos="6480"/>
        </w:tabs>
        <w:ind w:right="2880"/>
        <w:jc w:val="center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 xml:space="preserve">Docket No.  </w:t>
      </w:r>
    </w:p>
    <w:p w:rsidR="004B6F79" w:rsidRDefault="001C5287" w:rsidP="001C52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>Respondent(s)</w:t>
      </w:r>
    </w:p>
    <w:p w:rsidR="004B6F79" w:rsidRDefault="004B6F79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____________________</w:t>
      </w:r>
      <w:r w:rsidR="001C5287">
        <w:rPr>
          <w:rFonts w:ascii="Cambria Math" w:hAnsi="Cambria Math" w:cs="Cambria Math"/>
          <w:sz w:val="22"/>
          <w:szCs w:val="22"/>
        </w:rPr>
        <w:t>______</w:t>
      </w:r>
      <w:r>
        <w:rPr>
          <w:rFonts w:ascii="Cambria Math" w:hAnsi="Cambria Math" w:cs="Cambria Math"/>
          <w:sz w:val="22"/>
          <w:szCs w:val="22"/>
        </w:rPr>
        <w:t xml:space="preserve">___________ </w:t>
      </w:r>
    </w:p>
    <w:p w:rsidR="004B6F79" w:rsidRDefault="001C528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TO [insert name(s) of </w:t>
      </w:r>
      <w:r w:rsidR="004B6F79">
        <w:rPr>
          <w:rFonts w:ascii="Cambria Math" w:hAnsi="Cambria Math" w:cs="Cambria Math"/>
          <w:sz w:val="20"/>
          <w:szCs w:val="20"/>
        </w:rPr>
        <w:t>Relatives and Suitable P</w:t>
      </w:r>
      <w:r w:rsidR="009A325B">
        <w:rPr>
          <w:rFonts w:ascii="Cambria Math" w:hAnsi="Cambria Math" w:cs="Cambria Math"/>
          <w:sz w:val="20"/>
          <w:szCs w:val="20"/>
        </w:rPr>
        <w:t>ersons</w:t>
      </w:r>
      <w:r w:rsidR="004B6F79">
        <w:rPr>
          <w:rFonts w:ascii="Cambria Math" w:hAnsi="Cambria Math" w:cs="Cambria Math"/>
          <w:sz w:val="22"/>
          <w:szCs w:val="22"/>
        </w:rPr>
        <w:t>]: _________________________________________</w:t>
      </w:r>
    </w:p>
    <w:p w:rsidR="001C5287" w:rsidRDefault="001C528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</w:p>
    <w:p w:rsidR="009A325B" w:rsidRDefault="004B6F79">
      <w:pPr>
        <w:tabs>
          <w:tab w:val="left" w:pos="-1440"/>
        </w:tabs>
        <w:ind w:firstLine="1008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Please take notice that a child </w:t>
      </w:r>
      <w:r w:rsidR="001C5287">
        <w:rPr>
          <w:rFonts w:ascii="Cambria Math" w:hAnsi="Cambria Math" w:cs="Cambria Math"/>
          <w:sz w:val="22"/>
          <w:szCs w:val="22"/>
        </w:rPr>
        <w:t>protective agency has filed a p</w:t>
      </w:r>
      <w:r>
        <w:rPr>
          <w:rFonts w:ascii="Cambria Math" w:hAnsi="Cambria Math" w:cs="Cambria Math"/>
          <w:sz w:val="22"/>
          <w:szCs w:val="22"/>
        </w:rPr>
        <w:t xml:space="preserve">etition in this court alleging that [insert name(s) of Respondent(s)]:      </w:t>
      </w:r>
      <w:r w:rsidR="001C5287">
        <w:rPr>
          <w:rFonts w:ascii="Cambria Math" w:hAnsi="Cambria Math" w:cs="Cambria Math"/>
          <w:sz w:val="22"/>
          <w:szCs w:val="22"/>
        </w:rPr>
        <w:t xml:space="preserve">           </w:t>
      </w:r>
      <w:r w:rsidR="001C5287">
        <w:rPr>
          <w:rFonts w:ascii="Cambria Math" w:hAnsi="Cambria Math" w:cs="Cambria Math"/>
          <w:sz w:val="22"/>
          <w:szCs w:val="22"/>
        </w:rPr>
        <w:tab/>
        <w:t>[che</w:t>
      </w:r>
      <w:r>
        <w:rPr>
          <w:rFonts w:ascii="Cambria Math" w:hAnsi="Cambria Math" w:cs="Cambria Math"/>
          <w:sz w:val="22"/>
          <w:szCs w:val="22"/>
        </w:rPr>
        <w:t xml:space="preserve">ck applicable </w:t>
      </w:r>
      <w:proofErr w:type="gramStart"/>
      <w:r>
        <w:rPr>
          <w:rFonts w:ascii="Cambria Math" w:hAnsi="Cambria Math" w:cs="Cambria Math"/>
          <w:sz w:val="22"/>
          <w:szCs w:val="22"/>
        </w:rPr>
        <w:t>box(</w:t>
      </w:r>
      <w:proofErr w:type="spellStart"/>
      <w:proofErr w:type="gramEnd"/>
      <w:r>
        <w:rPr>
          <w:rFonts w:ascii="Cambria Math" w:hAnsi="Cambria Math" w:cs="Cambria Math"/>
          <w:sz w:val="22"/>
          <w:szCs w:val="22"/>
        </w:rPr>
        <w:t>es</w:t>
      </w:r>
      <w:proofErr w:type="spellEnd"/>
      <w:r>
        <w:rPr>
          <w:rFonts w:ascii="Cambria Math" w:hAnsi="Cambria Math" w:cs="Cambria Math"/>
          <w:sz w:val="22"/>
          <w:szCs w:val="22"/>
        </w:rPr>
        <w:t xml:space="preserve">)]:  </w:t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WP TypographicSymbols" w:hAnsi="WP TypographicSymbols" w:cs="WP TypographicSymbols"/>
          <w:sz w:val="22"/>
          <w:szCs w:val="22"/>
        </w:rPr>
        <w:t>G</w:t>
      </w:r>
      <w:r w:rsidR="009A325B">
        <w:rPr>
          <w:rFonts w:ascii="WP TypographicSymbols" w:hAnsi="WP TypographicSymbols" w:cs="WP TypographicSymbols"/>
          <w:sz w:val="22"/>
          <w:szCs w:val="22"/>
        </w:rPr>
        <w:t xml:space="preserve"> </w:t>
      </w:r>
      <w:r>
        <w:rPr>
          <w:rFonts w:ascii="Cambria Math" w:hAnsi="Cambria Math" w:cs="Cambria Math"/>
          <w:sz w:val="22"/>
          <w:szCs w:val="22"/>
        </w:rPr>
        <w:t xml:space="preserve">neglected  </w:t>
      </w:r>
      <w:r>
        <w:rPr>
          <w:rFonts w:ascii="WP TypographicSymbols" w:hAnsi="WP TypographicSymbols" w:cs="WP TypographicSymbols"/>
          <w:sz w:val="22"/>
          <w:szCs w:val="22"/>
        </w:rPr>
        <w:t>G</w:t>
      </w:r>
      <w:r w:rsidR="009A325B">
        <w:rPr>
          <w:rFonts w:ascii="WP TypographicSymbols" w:hAnsi="WP TypographicSymbols" w:cs="WP TypographicSymbols"/>
          <w:sz w:val="22"/>
          <w:szCs w:val="22"/>
        </w:rPr>
        <w:t xml:space="preserve"> </w:t>
      </w:r>
      <w:r w:rsidR="001C5287">
        <w:rPr>
          <w:rFonts w:ascii="Cambria Math" w:hAnsi="Cambria Math" w:cs="Cambria Math"/>
          <w:sz w:val="22"/>
          <w:szCs w:val="22"/>
        </w:rPr>
        <w:t xml:space="preserve">abused </w:t>
      </w:r>
    </w:p>
    <w:p w:rsidR="004B6F79" w:rsidRDefault="004B6F79">
      <w:pPr>
        <w:tabs>
          <w:tab w:val="left" w:pos="-1440"/>
        </w:tabs>
        <w:ind w:firstLine="1008"/>
        <w:rPr>
          <w:rFonts w:ascii="Cambria Math" w:hAnsi="Cambria Math" w:cs="Cambria Math"/>
          <w:sz w:val="22"/>
          <w:szCs w:val="22"/>
        </w:rPr>
      </w:pPr>
      <w:r>
        <w:rPr>
          <w:rFonts w:ascii="WP TypographicSymbols" w:hAnsi="WP TypographicSymbols" w:cs="WP TypographicSymbols"/>
          <w:sz w:val="22"/>
          <w:szCs w:val="22"/>
        </w:rPr>
        <w:t>G</w:t>
      </w:r>
      <w:r>
        <w:rPr>
          <w:rFonts w:ascii="Cambria Math" w:hAnsi="Cambria Math" w:cs="Cambria Math"/>
          <w:sz w:val="22"/>
          <w:szCs w:val="22"/>
        </w:rPr>
        <w:t xml:space="preserve"> severely abused   </w:t>
      </w:r>
      <w:r>
        <w:rPr>
          <w:rFonts w:ascii="WP TypographicSymbols" w:hAnsi="WP TypographicSymbols" w:cs="WP TypographicSymbols"/>
          <w:sz w:val="22"/>
          <w:szCs w:val="22"/>
        </w:rPr>
        <w:t>G</w:t>
      </w:r>
      <w:r w:rsidR="001C5287">
        <w:rPr>
          <w:rFonts w:ascii="Cambria Math" w:hAnsi="Cambria Math" w:cs="Cambria Math"/>
          <w:sz w:val="22"/>
          <w:szCs w:val="22"/>
        </w:rPr>
        <w:t xml:space="preserve"> repeatedly abused </w:t>
      </w:r>
      <w:r>
        <w:rPr>
          <w:rFonts w:ascii="Cambria Math" w:hAnsi="Cambria Math" w:cs="Cambria Math"/>
          <w:sz w:val="22"/>
          <w:szCs w:val="22"/>
        </w:rPr>
        <w:t>the child who is named in the petition.</w:t>
      </w:r>
    </w:p>
    <w:p w:rsidR="001C5287" w:rsidRDefault="001C5287">
      <w:pPr>
        <w:tabs>
          <w:tab w:val="left" w:pos="-1440"/>
        </w:tabs>
        <w:ind w:firstLine="1008"/>
        <w:rPr>
          <w:rFonts w:ascii="Cambria Math" w:hAnsi="Cambria Math" w:cs="Cambria Math"/>
          <w:sz w:val="22"/>
          <w:szCs w:val="22"/>
        </w:rPr>
      </w:pPr>
    </w:p>
    <w:p w:rsidR="004B6F79" w:rsidRDefault="004B6F79">
      <w:pPr>
        <w:tabs>
          <w:tab w:val="left" w:pos="-1440"/>
        </w:tabs>
        <w:ind w:firstLine="1006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Please note that you are </w:t>
      </w:r>
      <w:r>
        <w:rPr>
          <w:rFonts w:ascii="Cambria Math" w:hAnsi="Cambria Math" w:cs="Cambria Math"/>
          <w:b/>
          <w:bCs/>
          <w:sz w:val="22"/>
          <w:szCs w:val="22"/>
        </w:rPr>
        <w:t xml:space="preserve">not </w:t>
      </w:r>
      <w:r>
        <w:rPr>
          <w:rFonts w:ascii="Cambria Math" w:hAnsi="Cambria Math" w:cs="Cambria Math"/>
          <w:sz w:val="22"/>
          <w:szCs w:val="22"/>
        </w:rPr>
        <w:t>named as a Respondent in this p</w:t>
      </w:r>
      <w:r w:rsidR="001C5287">
        <w:rPr>
          <w:rFonts w:ascii="Cambria Math" w:hAnsi="Cambria Math" w:cs="Cambria Math"/>
          <w:sz w:val="22"/>
          <w:szCs w:val="22"/>
        </w:rPr>
        <w:t>etition. However, because you m</w:t>
      </w:r>
      <w:r>
        <w:rPr>
          <w:rFonts w:ascii="Cambria Math" w:hAnsi="Cambria Math" w:cs="Cambria Math"/>
          <w:sz w:val="22"/>
          <w:szCs w:val="22"/>
        </w:rPr>
        <w:t>ay be a possible resource to care for the child named in this peti</w:t>
      </w:r>
      <w:r w:rsidR="001C5287">
        <w:rPr>
          <w:rFonts w:ascii="Cambria Math" w:hAnsi="Cambria Math" w:cs="Cambria Math"/>
          <w:sz w:val="22"/>
          <w:szCs w:val="22"/>
        </w:rPr>
        <w:t>ti</w:t>
      </w:r>
      <w:r>
        <w:rPr>
          <w:rFonts w:ascii="Cambria Math" w:hAnsi="Cambria Math" w:cs="Cambria Math"/>
          <w:sz w:val="22"/>
          <w:szCs w:val="22"/>
        </w:rPr>
        <w:t xml:space="preserve">on, you are entitled to notice of the pendency of this petition. You are also entitled to notice of certain right s and information, as follows:      </w:t>
      </w:r>
    </w:p>
    <w:p w:rsidR="004B6F79" w:rsidRDefault="00E31A31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>1.  You have a ri</w:t>
      </w:r>
      <w:r w:rsidR="001C5287">
        <w:rPr>
          <w:rFonts w:ascii="Cambria Math" w:hAnsi="Cambria Math" w:cs="Cambria Math"/>
          <w:sz w:val="22"/>
          <w:szCs w:val="22"/>
        </w:rPr>
        <w:t xml:space="preserve">ght to be heard in proceedings </w:t>
      </w:r>
      <w:r w:rsidR="004B6F79">
        <w:rPr>
          <w:rFonts w:ascii="Cambria Math" w:hAnsi="Cambria Math" w:cs="Cambria Math"/>
          <w:sz w:val="22"/>
          <w:szCs w:val="22"/>
        </w:rPr>
        <w:t>regarding the placement, custody or guardianship of the child. You have a right to a</w:t>
      </w:r>
      <w:r w:rsidR="001C5287">
        <w:rPr>
          <w:rFonts w:ascii="Cambria Math" w:hAnsi="Cambria Math" w:cs="Cambria Math"/>
          <w:sz w:val="22"/>
          <w:szCs w:val="22"/>
        </w:rPr>
        <w:t>ppear in the Family Court and t</w:t>
      </w:r>
      <w:r w:rsidR="004B6F79">
        <w:rPr>
          <w:rFonts w:ascii="Cambria Math" w:hAnsi="Cambria Math" w:cs="Cambria Math"/>
          <w:sz w:val="22"/>
          <w:szCs w:val="22"/>
        </w:rPr>
        <w:t>o seek to provide care, custody or guardianship for the child. The petition wil</w:t>
      </w:r>
      <w:r w:rsidR="001C5287">
        <w:rPr>
          <w:rFonts w:ascii="Cambria Math" w:hAnsi="Cambria Math" w:cs="Cambria Math"/>
          <w:sz w:val="22"/>
          <w:szCs w:val="22"/>
        </w:rPr>
        <w:t>l be heard on [specify date]:</w:t>
      </w:r>
      <w:r w:rsidR="004B6F79">
        <w:rPr>
          <w:rFonts w:ascii="Cambria Math" w:hAnsi="Cambria Math" w:cs="Cambria Math"/>
          <w:sz w:val="22"/>
          <w:szCs w:val="22"/>
        </w:rPr>
        <w:t xml:space="preserve">             at {specif</w:t>
      </w:r>
      <w:r w:rsidR="001C5287">
        <w:rPr>
          <w:rFonts w:ascii="Cambria Math" w:hAnsi="Cambria Math" w:cs="Cambria Math"/>
          <w:sz w:val="22"/>
          <w:szCs w:val="22"/>
        </w:rPr>
        <w:t xml:space="preserve">y time]: </w:t>
      </w:r>
      <w:r w:rsidR="001C5287">
        <w:rPr>
          <w:rFonts w:ascii="Cambria Math" w:hAnsi="Cambria Math" w:cs="Cambria Math"/>
          <w:sz w:val="22"/>
          <w:szCs w:val="22"/>
        </w:rPr>
        <w:tab/>
        <w:t xml:space="preserve">     </w:t>
      </w:r>
      <w:r w:rsidR="004B6F79">
        <w:rPr>
          <w:rFonts w:ascii="Cambria Math" w:hAnsi="Cambria Math" w:cs="Cambria Math"/>
          <w:sz w:val="22"/>
          <w:szCs w:val="22"/>
        </w:rPr>
        <w:t>in Family Court, [specify county and address]:</w:t>
      </w:r>
    </w:p>
    <w:p w:rsidR="001C5287" w:rsidRDefault="001C5287">
      <w:pPr>
        <w:tabs>
          <w:tab w:val="left" w:pos="-1440"/>
        </w:tabs>
        <w:ind w:firstLine="1006"/>
        <w:rPr>
          <w:rFonts w:ascii="Cambria Math" w:hAnsi="Cambria Math" w:cs="Cambria Math"/>
          <w:sz w:val="22"/>
          <w:szCs w:val="22"/>
        </w:rPr>
      </w:pPr>
    </w:p>
    <w:p w:rsidR="004B6F79" w:rsidRDefault="001C5287">
      <w:pPr>
        <w:tabs>
          <w:tab w:val="left" w:pos="-1440"/>
        </w:tabs>
        <w:ind w:firstLine="1006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 xml:space="preserve">a. You may seek to be approved as a foster parent in order for the child to reside with you temporarily while the petition is pending in court. If a finding is made regarding the Respondent, the child may be placed with the </w:t>
      </w:r>
      <w:r w:rsidR="004B6F79">
        <w:rPr>
          <w:rFonts w:ascii="WP TypographicSymbols" w:hAnsi="WP TypographicSymbols" w:cs="WP TypographicSymbols"/>
          <w:sz w:val="22"/>
          <w:szCs w:val="22"/>
        </w:rPr>
        <w:t>G</w:t>
      </w:r>
      <w:r>
        <w:rPr>
          <w:rFonts w:ascii="WP TypographicSymbols" w:hAnsi="WP TypographicSymbols" w:cs="WP TypographicSymbols"/>
          <w:sz w:val="22"/>
          <w:szCs w:val="22"/>
        </w:rPr>
        <w:t xml:space="preserve"> </w:t>
      </w:r>
      <w:r w:rsidR="004B6F79">
        <w:rPr>
          <w:rFonts w:ascii="Cambria Math" w:hAnsi="Cambria Math" w:cs="Cambria Math"/>
          <w:sz w:val="22"/>
          <w:szCs w:val="22"/>
        </w:rPr>
        <w:t xml:space="preserve">department of social services of [specify county]:             </w:t>
      </w:r>
      <w:r w:rsidR="004B6F79"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WP TypographicSymbols" w:hAnsi="WP TypographicSymbols" w:cs="WP TypographicSymbols"/>
          <w:sz w:val="22"/>
          <w:szCs w:val="22"/>
        </w:rPr>
        <w:t>G</w:t>
      </w:r>
      <w:r>
        <w:rPr>
          <w:rFonts w:ascii="WP TypographicSymbols" w:hAnsi="WP TypographicSymbols" w:cs="WP TypographicSymbols"/>
          <w:sz w:val="22"/>
          <w:szCs w:val="22"/>
        </w:rPr>
        <w:t xml:space="preserve"> </w:t>
      </w:r>
      <w:r w:rsidR="004B6F79">
        <w:rPr>
          <w:rFonts w:ascii="Cambria Math" w:hAnsi="Cambria Math" w:cs="Cambria Math"/>
          <w:sz w:val="22"/>
          <w:szCs w:val="22"/>
        </w:rPr>
        <w:t>New York City Administration for Children</w:t>
      </w:r>
      <w:r w:rsidR="004B6F79">
        <w:rPr>
          <w:rFonts w:ascii="Cambria Math" w:hAnsi="Cambria Math" w:cs="Cambria Math"/>
          <w:sz w:val="22"/>
          <w:szCs w:val="22"/>
        </w:rPr>
        <w:sym w:font="WP TypographicSymbols" w:char="003D"/>
      </w:r>
      <w:r w:rsidR="004B6F79">
        <w:rPr>
          <w:rFonts w:ascii="Cambria Math" w:hAnsi="Cambria Math" w:cs="Cambria Math"/>
          <w:sz w:val="22"/>
          <w:szCs w:val="22"/>
        </w:rPr>
        <w:t xml:space="preserve">s Services to reside with you for a designated period of time pending periodic reviews in permanency hearings in this Court.  </w:t>
      </w:r>
    </w:p>
    <w:p w:rsidR="004B6F79" w:rsidRDefault="004B6F79">
      <w:pPr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</w:tabs>
        <w:ind w:left="4479"/>
        <w:rPr>
          <w:rFonts w:ascii="Cambria Math" w:hAnsi="Cambria Math" w:cs="Cambria Math"/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t>OR</w:t>
      </w:r>
    </w:p>
    <w:p w:rsidR="004B6F79" w:rsidRDefault="001C5287">
      <w:pPr>
        <w:tabs>
          <w:tab w:val="left" w:pos="-1440"/>
        </w:tabs>
        <w:ind w:firstLine="1008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>b. You may seek to provide free care for the child to reside with you temporarily while the petition is pending in court. If a findin</w:t>
      </w:r>
      <w:r>
        <w:rPr>
          <w:rFonts w:ascii="Cambria Math" w:hAnsi="Cambria Math" w:cs="Cambria Math"/>
          <w:sz w:val="22"/>
          <w:szCs w:val="22"/>
        </w:rPr>
        <w:t>g is made regarding the Respond</w:t>
      </w:r>
      <w:r w:rsidR="004B6F79">
        <w:rPr>
          <w:rFonts w:ascii="Cambria Math" w:hAnsi="Cambria Math" w:cs="Cambria Math"/>
          <w:sz w:val="22"/>
          <w:szCs w:val="22"/>
        </w:rPr>
        <w:t>ent, the child may be placed directly with you for a designated period of time pending</w:t>
      </w:r>
      <w:r>
        <w:rPr>
          <w:rFonts w:ascii="Cambria Math" w:hAnsi="Cambria Math" w:cs="Cambria Math"/>
          <w:sz w:val="22"/>
          <w:szCs w:val="22"/>
        </w:rPr>
        <w:t xml:space="preserve"> periodic reviews in permane</w:t>
      </w:r>
      <w:r w:rsidR="004B6F79">
        <w:rPr>
          <w:rFonts w:ascii="Cambria Math" w:hAnsi="Cambria Math" w:cs="Cambria Math"/>
          <w:sz w:val="22"/>
          <w:szCs w:val="22"/>
        </w:rPr>
        <w:t xml:space="preserve">ncy hearings in this Court. </w:t>
      </w:r>
    </w:p>
    <w:p w:rsidR="004B6F79" w:rsidRDefault="004B6F79">
      <w:pPr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</w:tabs>
        <w:ind w:left="4479"/>
        <w:rPr>
          <w:rFonts w:ascii="Cambria Math" w:hAnsi="Cambria Math" w:cs="Cambria Math"/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t>OR</w:t>
      </w:r>
    </w:p>
    <w:p w:rsidR="004B6F79" w:rsidRDefault="001C528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Cambria Math" w:hAnsi="Cambria Math" w:cs="Cambria Math"/>
          <w:sz w:val="22"/>
          <w:szCs w:val="22"/>
        </w:rPr>
        <w:t>c. You may f</w:t>
      </w:r>
      <w:r>
        <w:rPr>
          <w:rFonts w:ascii="Cambria Math" w:hAnsi="Cambria Math" w:cs="Cambria Math"/>
          <w:sz w:val="22"/>
          <w:szCs w:val="22"/>
        </w:rPr>
        <w:t xml:space="preserve">ile a petition under Article 6 </w:t>
      </w:r>
      <w:r w:rsidR="004B6F79">
        <w:rPr>
          <w:rFonts w:ascii="Cambria Math" w:hAnsi="Cambria Math" w:cs="Cambria Math"/>
          <w:sz w:val="22"/>
          <w:szCs w:val="22"/>
        </w:rPr>
        <w:t>of the Family Court Act seeking temporary custody or temporary guardianship of the child while the petition is pending in court. Upon final disposition of this petition, you may seek long</w:t>
      </w:r>
      <w:r w:rsidR="004B6F79">
        <w:rPr>
          <w:rFonts w:ascii="Cambria Math" w:hAnsi="Cambria Math" w:cs="Cambria Math"/>
          <w:sz w:val="22"/>
          <w:szCs w:val="22"/>
        </w:rPr>
        <w:noBreakHyphen/>
        <w:t xml:space="preserve">term custody or guardianship of the child. </w:t>
      </w:r>
    </w:p>
    <w:p w:rsidR="004B6F79" w:rsidRDefault="004B6F79">
      <w:pPr>
        <w:pStyle w:val="Custom1"/>
        <w:tabs>
          <w:tab w:val="left" w:pos="-1440"/>
        </w:tabs>
        <w:ind w:right="720" w:firstLine="1008"/>
      </w:pPr>
      <w:r>
        <w:t xml:space="preserve"> If the Court determines that </w:t>
      </w:r>
      <w:r w:rsidR="001C5287">
        <w:t xml:space="preserve">the child must be removed from </w:t>
      </w:r>
      <w:r>
        <w:t>home, the Court may order an investigation to determine whether you or someone in your family may be suitable to care for the child.</w:t>
      </w:r>
    </w:p>
    <w:p w:rsidR="004B6F79" w:rsidRDefault="004B6F79">
      <w:pPr>
        <w:pStyle w:val="Custom1"/>
        <w:tabs>
          <w:tab w:val="left" w:pos="-1440"/>
        </w:tabs>
        <w:ind w:firstLine="1006"/>
      </w:pPr>
      <w:r>
        <w:t xml:space="preserve"> You may contact the following</w:t>
      </w:r>
      <w:r w:rsidR="001C5287">
        <w:t xml:space="preserve"> social services official to di</w:t>
      </w:r>
      <w:r>
        <w:t>scuss the option</w:t>
      </w:r>
      <w:bookmarkStart w:id="0" w:name="_GoBack"/>
      <w:bookmarkEnd w:id="0"/>
      <w:r>
        <w:t>s in paragraph 1 [insert name, address and telephone number o</w:t>
      </w:r>
      <w:r w:rsidR="001C5287">
        <w:t xml:space="preserve">f social services official] : </w:t>
      </w:r>
    </w:p>
    <w:p w:rsidR="004B6F79" w:rsidRDefault="004B6F79">
      <w:pPr>
        <w:tabs>
          <w:tab w:val="left" w:pos="-1440"/>
        </w:tabs>
        <w:ind w:firstLine="1006"/>
      </w:pPr>
      <w:r>
        <w:t xml:space="preserve">4. </w:t>
      </w:r>
      <w:r w:rsidR="001C5287">
        <w:t xml:space="preserve"> </w:t>
      </w:r>
      <w:r>
        <w:t>[Applicable to grandparents]: If you have visitation rights with the child under a prior court order, you may seek to enforce these ri</w:t>
      </w:r>
      <w:r w:rsidR="001C5287">
        <w:t>ghts by contacting the above</w:t>
      </w:r>
      <w:r w:rsidR="001C5287">
        <w:noBreakHyphen/>
        <w:t>na</w:t>
      </w:r>
      <w:r>
        <w:t>med social services official or by appearing in Family Court on the date and time indicated on the enclosed summons. You may file a petition to obtain visitation with the child under section 1081(2) of the Family Court Act.</w:t>
      </w:r>
    </w:p>
    <w:p w:rsidR="004B6F79" w:rsidRDefault="004B6F79">
      <w:pPr>
        <w:tabs>
          <w:tab w:val="left" w:pos="-1440"/>
        </w:tabs>
        <w:ind w:firstLine="1006"/>
        <w:sectPr w:rsidR="004B6F79" w:rsidSect="00E31A31">
          <w:type w:val="continuous"/>
          <w:pgSz w:w="12240" w:h="15840"/>
          <w:pgMar w:top="288" w:right="480" w:bottom="1440" w:left="859" w:header="579" w:footer="1440" w:gutter="0"/>
          <w:cols w:space="720"/>
          <w:noEndnote/>
        </w:sectPr>
      </w:pPr>
    </w:p>
    <w:p w:rsidR="00E31A31" w:rsidRDefault="004B6F79" w:rsidP="00E31A31">
      <w:pPr>
        <w:tabs>
          <w:tab w:val="left" w:pos="-1440"/>
        </w:tabs>
        <w:ind w:firstLine="1008"/>
      </w:pPr>
      <w:r>
        <w:t xml:space="preserve">5.  If you believe you may be </w:t>
      </w:r>
      <w:r w:rsidR="001C5287">
        <w:t>the father of the child, you ma</w:t>
      </w:r>
      <w:r>
        <w:t xml:space="preserve">y file a paternity petition under Article 5 of the Family Court Act. </w:t>
      </w:r>
    </w:p>
    <w:p w:rsidR="00E31A31" w:rsidRDefault="00E31A31" w:rsidP="00E31A31">
      <w:pPr>
        <w:tabs>
          <w:tab w:val="left" w:pos="-1440"/>
        </w:tabs>
      </w:pPr>
    </w:p>
    <w:p w:rsidR="004B6F79" w:rsidRPr="00E31A31" w:rsidRDefault="001C5287" w:rsidP="00E31A31">
      <w:pPr>
        <w:tabs>
          <w:tab w:val="left" w:pos="-1440"/>
        </w:tabs>
      </w:pPr>
      <w:r>
        <w:t>Dated:</w:t>
      </w:r>
      <w:r>
        <w:tab/>
      </w:r>
      <w:r>
        <w:tab/>
      </w:r>
      <w:r>
        <w:tab/>
      </w:r>
      <w:r w:rsidR="004B6F79">
        <w:rPr>
          <w:rFonts w:ascii="WP TypographicSymbols" w:hAnsi="WP TypographicSymbols" w:cs="WP TypographicSymbols"/>
          <w:sz w:val="22"/>
          <w:szCs w:val="22"/>
        </w:rPr>
        <w:t>G</w:t>
      </w:r>
      <w:r>
        <w:rPr>
          <w:rFonts w:ascii="WP TypographicSymbols" w:hAnsi="WP TypographicSymbols" w:cs="WP TypographicSymbols"/>
          <w:sz w:val="22"/>
          <w:szCs w:val="22"/>
        </w:rPr>
        <w:t xml:space="preserve"> </w:t>
      </w:r>
      <w:r w:rsidR="004B6F79">
        <w:rPr>
          <w:rFonts w:ascii="Cambria Math" w:hAnsi="Cambria Math" w:cs="Cambria Math"/>
          <w:sz w:val="22"/>
          <w:szCs w:val="22"/>
        </w:rPr>
        <w:t>Dept. of Social Services, County of:</w:t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 w:rsidR="004B6F79">
        <w:rPr>
          <w:rFonts w:ascii="WP TypographicSymbols" w:hAnsi="WP TypographicSymbols" w:cs="WP TypographicSymbols"/>
          <w:sz w:val="22"/>
          <w:szCs w:val="22"/>
        </w:rPr>
        <w:t xml:space="preserve">G </w:t>
      </w:r>
      <w:r w:rsidR="004B6F79">
        <w:rPr>
          <w:rFonts w:ascii="Cambria Math" w:hAnsi="Cambria Math" w:cs="Cambria Math"/>
          <w:sz w:val="22"/>
          <w:szCs w:val="22"/>
        </w:rPr>
        <w:t xml:space="preserve">NYC Admin. </w:t>
      </w:r>
      <w:proofErr w:type="gramStart"/>
      <w:r w:rsidR="004B6F79">
        <w:rPr>
          <w:rFonts w:ascii="Cambria Math" w:hAnsi="Cambria Math" w:cs="Cambria Math"/>
          <w:sz w:val="22"/>
          <w:szCs w:val="22"/>
        </w:rPr>
        <w:t>for</w:t>
      </w:r>
      <w:proofErr w:type="gramEnd"/>
      <w:r w:rsidR="004B6F79">
        <w:rPr>
          <w:rFonts w:ascii="Cambria Math" w:hAnsi="Cambria Math" w:cs="Cambria Math"/>
          <w:sz w:val="22"/>
          <w:szCs w:val="22"/>
        </w:rPr>
        <w:t xml:space="preserve"> Children</w:t>
      </w:r>
      <w:r w:rsidR="004B6F79">
        <w:rPr>
          <w:rFonts w:ascii="Cambria Math" w:hAnsi="Cambria Math" w:cs="Cambria Math"/>
          <w:sz w:val="22"/>
          <w:szCs w:val="22"/>
        </w:rPr>
        <w:sym w:font="WP TypographicSymbols" w:char="003D"/>
      </w:r>
      <w:r w:rsidR="004B6F79">
        <w:rPr>
          <w:rFonts w:ascii="Cambria Math" w:hAnsi="Cambria Math" w:cs="Cambria Math"/>
          <w:sz w:val="22"/>
          <w:szCs w:val="22"/>
        </w:rPr>
        <w:t>s Services</w:t>
      </w:r>
    </w:p>
    <w:sectPr w:rsidR="004B6F79" w:rsidRPr="00E31A31" w:rsidSect="00E31A31">
      <w:type w:val="continuous"/>
      <w:pgSz w:w="12240" w:h="15840"/>
      <w:pgMar w:top="288" w:right="475" w:bottom="288" w:left="864" w:header="576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  <w:lvl w:ilvl="0">
        <w:start w:val="2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79"/>
    <w:rsid w:val="001C5287"/>
    <w:rsid w:val="004B6F79"/>
    <w:rsid w:val="009A325B"/>
    <w:rsid w:val="00E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729A80-BD09-4CA8-8F11-F599A13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Custom1">
    <w:name w:val="Custom1"/>
    <w:basedOn w:val="Normal"/>
    <w:uiPriority w:val="99"/>
    <w:pPr>
      <w:numPr>
        <w:numId w:val="1"/>
      </w:num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dc:description/>
  <cp:lastModifiedBy>Lorna Green</cp:lastModifiedBy>
  <cp:revision>4</cp:revision>
  <dcterms:created xsi:type="dcterms:W3CDTF">2016-07-12T17:44:00Z</dcterms:created>
  <dcterms:modified xsi:type="dcterms:W3CDTF">2016-07-14T18:57:00Z</dcterms:modified>
</cp:coreProperties>
</file>