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43A" w:rsidRDefault="00F5443A" w:rsidP="00F5443A">
      <w:pPr>
        <w:widowControl/>
        <w:tabs>
          <w:tab w:val="left" w:pos="6420"/>
        </w:tabs>
        <w:rPr>
          <w:rFonts w:ascii="Times" w:hAnsi="Times" w:cs="Times"/>
          <w:sz w:val="24"/>
          <w:szCs w:val="24"/>
        </w:rPr>
      </w:pPr>
      <w:r>
        <w:rPr>
          <w:rFonts w:ascii="Times" w:hAnsi="Times" w:cs="Times"/>
          <w:sz w:val="24"/>
          <w:szCs w:val="24"/>
        </w:rPr>
        <w:t>CPLR §3103</w:t>
      </w:r>
      <w:r>
        <w:rPr>
          <w:rFonts w:ascii="Times" w:hAnsi="Times" w:cs="Times"/>
          <w:sz w:val="24"/>
          <w:szCs w:val="24"/>
        </w:rPr>
        <w:tab/>
        <w:t>Form GF-12-c (Protective Order-</w:t>
      </w:r>
    </w:p>
    <w:p w:rsidR="00F5443A" w:rsidRDefault="00F5443A" w:rsidP="00F5443A">
      <w:pPr>
        <w:widowControl/>
        <w:tabs>
          <w:tab w:val="left" w:pos="6420"/>
        </w:tabs>
        <w:rPr>
          <w:sz w:val="24"/>
          <w:szCs w:val="24"/>
          <w:lang w:val="en-CA"/>
        </w:rPr>
      </w:pPr>
      <w:r>
        <w:rPr>
          <w:sz w:val="24"/>
          <w:szCs w:val="24"/>
          <w:lang w:val="en-CA"/>
        </w:rPr>
        <w:tab/>
        <w:t xml:space="preserve">After </w:t>
      </w:r>
      <w:r w:rsidR="006079D8">
        <w:rPr>
          <w:sz w:val="24"/>
          <w:szCs w:val="24"/>
          <w:lang w:val="en-CA"/>
        </w:rPr>
        <w:t>Forensic R</w:t>
      </w:r>
      <w:r>
        <w:rPr>
          <w:sz w:val="24"/>
          <w:szCs w:val="24"/>
          <w:lang w:val="en-CA"/>
        </w:rPr>
        <w:t xml:space="preserve">eport </w:t>
      </w:r>
      <w:r w:rsidR="006079D8">
        <w:rPr>
          <w:sz w:val="24"/>
          <w:szCs w:val="24"/>
          <w:lang w:val="en-CA"/>
        </w:rPr>
        <w:t>R</w:t>
      </w:r>
      <w:r>
        <w:rPr>
          <w:sz w:val="24"/>
          <w:szCs w:val="24"/>
          <w:lang w:val="en-CA"/>
        </w:rPr>
        <w:t>eceived)</w:t>
      </w:r>
    </w:p>
    <w:p w:rsidR="00F5443A" w:rsidRDefault="00F5443A" w:rsidP="006079D8">
      <w:pPr>
        <w:widowControl/>
        <w:tabs>
          <w:tab w:val="left" w:pos="6420"/>
        </w:tabs>
        <w:rPr>
          <w:sz w:val="24"/>
          <w:szCs w:val="24"/>
          <w:lang w:val="en-CA"/>
        </w:rPr>
      </w:pPr>
      <w:r>
        <w:rPr>
          <w:sz w:val="24"/>
          <w:szCs w:val="24"/>
          <w:lang w:val="en-CA"/>
        </w:rPr>
        <w:tab/>
        <w:t>(</w:t>
      </w:r>
      <w:r w:rsidR="006079D8">
        <w:rPr>
          <w:sz w:val="24"/>
          <w:szCs w:val="24"/>
          <w:lang w:val="en-CA"/>
        </w:rPr>
        <w:t>1</w:t>
      </w:r>
      <w:r>
        <w:rPr>
          <w:sz w:val="24"/>
          <w:szCs w:val="24"/>
          <w:lang w:val="en-CA"/>
        </w:rPr>
        <w:t>/20</w:t>
      </w:r>
      <w:r w:rsidR="006079D8">
        <w:rPr>
          <w:sz w:val="24"/>
          <w:szCs w:val="24"/>
          <w:lang w:val="en-CA"/>
        </w:rPr>
        <w:t>20</w:t>
      </w:r>
      <w:r>
        <w:rPr>
          <w:sz w:val="24"/>
          <w:szCs w:val="24"/>
          <w:lang w:val="en-CA"/>
        </w:rPr>
        <w:t>)</w:t>
      </w:r>
      <w:r w:rsidR="006079D8">
        <w:rPr>
          <w:sz w:val="24"/>
          <w:szCs w:val="24"/>
          <w:lang w:val="en-CA"/>
        </w:rPr>
        <w:t xml:space="preserve"> </w:t>
      </w:r>
    </w:p>
    <w:p w:rsidR="003708F3" w:rsidRDefault="003708F3">
      <w:pPr>
        <w:widowControl/>
        <w:rPr>
          <w:rFonts w:ascii="Palatino" w:hAnsi="Palatino" w:cs="Palatino"/>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Palatino" w:hAnsi="Palatino" w:cs="Palatino"/>
          <w:sz w:val="24"/>
          <w:szCs w:val="24"/>
        </w:rPr>
        <w:t>FAMILY COURT OF THE STATE OF NEW YORK</w:t>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p>
    <w:p w:rsidR="003708F3" w:rsidRDefault="003708F3">
      <w:pPr>
        <w:widowControl/>
        <w:rPr>
          <w:rFonts w:ascii="Palatino" w:hAnsi="Palatino" w:cs="Palatino"/>
          <w:sz w:val="24"/>
          <w:szCs w:val="24"/>
        </w:rPr>
      </w:pPr>
      <w:r>
        <w:rPr>
          <w:rFonts w:ascii="Palatino" w:hAnsi="Palatino" w:cs="Palatino"/>
          <w:sz w:val="24"/>
          <w:szCs w:val="24"/>
        </w:rPr>
        <w:t xml:space="preserve">COUNTY OF </w:t>
      </w:r>
    </w:p>
    <w:p w:rsidR="003708F3" w:rsidRDefault="003708F3">
      <w:pPr>
        <w:widowControl/>
        <w:rPr>
          <w:rFonts w:ascii="Palatino" w:hAnsi="Palatino" w:cs="Palatino"/>
          <w:sz w:val="24"/>
          <w:szCs w:val="24"/>
        </w:rPr>
      </w:pPr>
      <w:r>
        <w:rPr>
          <w:rFonts w:ascii="Palatino" w:hAnsi="Palatino" w:cs="Palatino"/>
          <w:sz w:val="24"/>
          <w:szCs w:val="24"/>
          <w:u w:val="single"/>
        </w:rPr>
        <w:tab/>
      </w:r>
      <w:r>
        <w:rPr>
          <w:rFonts w:ascii="Palatino" w:hAnsi="Palatino" w:cs="Palatino"/>
          <w:sz w:val="24"/>
          <w:szCs w:val="24"/>
          <w:u w:val="single"/>
        </w:rPr>
        <w:tab/>
      </w:r>
      <w:r>
        <w:rPr>
          <w:rFonts w:ascii="Palatino" w:hAnsi="Palatino" w:cs="Palatino"/>
          <w:sz w:val="24"/>
          <w:szCs w:val="24"/>
          <w:u w:val="single"/>
        </w:rPr>
        <w:tab/>
      </w:r>
      <w:r>
        <w:rPr>
          <w:rFonts w:ascii="Palatino" w:hAnsi="Palatino" w:cs="Palatino"/>
          <w:sz w:val="24"/>
          <w:szCs w:val="24"/>
          <w:u w:val="single"/>
        </w:rPr>
        <w:tab/>
      </w:r>
      <w:r>
        <w:rPr>
          <w:rFonts w:ascii="Palatino" w:hAnsi="Palatino" w:cs="Palatino"/>
          <w:sz w:val="24"/>
          <w:szCs w:val="24"/>
          <w:u w:val="single"/>
        </w:rPr>
        <w:tab/>
      </w:r>
      <w:r>
        <w:rPr>
          <w:rFonts w:ascii="Palatino" w:hAnsi="Palatino" w:cs="Palatino"/>
          <w:sz w:val="24"/>
          <w:szCs w:val="24"/>
          <w:u w:val="single"/>
        </w:rPr>
        <w:tab/>
      </w:r>
      <w:r>
        <w:rPr>
          <w:rFonts w:ascii="Palatino" w:hAnsi="Palatino" w:cs="Palatino"/>
          <w:sz w:val="24"/>
          <w:szCs w:val="24"/>
          <w:u w:val="single"/>
        </w:rPr>
        <w:tab/>
      </w:r>
      <w:r>
        <w:rPr>
          <w:rFonts w:ascii="Palatino" w:hAnsi="Palatino" w:cs="Palatino"/>
          <w:sz w:val="24"/>
          <w:szCs w:val="24"/>
          <w:u w:val="single"/>
        </w:rPr>
        <w:tab/>
      </w:r>
      <w:r>
        <w:rPr>
          <w:rFonts w:ascii="Palatino" w:hAnsi="Palatino" w:cs="Palatino"/>
          <w:sz w:val="24"/>
          <w:szCs w:val="24"/>
        </w:rPr>
        <w:t>X</w:t>
      </w:r>
    </w:p>
    <w:p w:rsidR="003708F3" w:rsidRDefault="003708F3">
      <w:pPr>
        <w:widowControl/>
        <w:tabs>
          <w:tab w:val="left" w:pos="720"/>
          <w:tab w:val="left" w:pos="1440"/>
          <w:tab w:val="left" w:pos="2160"/>
          <w:tab w:val="left" w:pos="2880"/>
          <w:tab w:val="left" w:pos="3600"/>
          <w:tab w:val="left" w:pos="4320"/>
          <w:tab w:val="left" w:pos="5040"/>
          <w:tab w:val="left" w:pos="5760"/>
        </w:tabs>
        <w:ind w:left="5760" w:hanging="5760"/>
        <w:rPr>
          <w:rFonts w:ascii="Palatino" w:hAnsi="Palatino" w:cs="Palatino"/>
          <w:sz w:val="24"/>
          <w:szCs w:val="24"/>
        </w:rPr>
      </w:pPr>
      <w:r>
        <w:rPr>
          <w:rFonts w:ascii="Palatino" w:hAnsi="Palatino" w:cs="Palatino"/>
          <w:sz w:val="24"/>
          <w:szCs w:val="24"/>
        </w:rPr>
        <w:t>In the Matter of a Proceeding</w:t>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t>:</w:t>
      </w:r>
      <w:r>
        <w:rPr>
          <w:rFonts w:ascii="Palatino" w:hAnsi="Palatino" w:cs="Palatino"/>
          <w:sz w:val="24"/>
          <w:szCs w:val="24"/>
        </w:rPr>
        <w:tab/>
      </w:r>
    </w:p>
    <w:p w:rsidR="003708F3" w:rsidRDefault="003708F3">
      <w:pPr>
        <w:widowControl/>
        <w:rPr>
          <w:rFonts w:ascii="Palatino" w:hAnsi="Palatino" w:cs="Palatino"/>
          <w:sz w:val="24"/>
          <w:szCs w:val="24"/>
        </w:rPr>
      </w:pPr>
      <w:r>
        <w:rPr>
          <w:rFonts w:ascii="Palatino" w:hAnsi="Palatino" w:cs="Palatino"/>
          <w:sz w:val="24"/>
          <w:szCs w:val="24"/>
        </w:rPr>
        <w:t>For Custody/Visitation</w:t>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t>:</w:t>
      </w:r>
    </w:p>
    <w:p w:rsidR="003708F3" w:rsidRDefault="003708F3">
      <w:pPr>
        <w:widowControl/>
        <w:tabs>
          <w:tab w:val="left" w:pos="720"/>
          <w:tab w:val="left" w:pos="1440"/>
          <w:tab w:val="left" w:pos="2160"/>
          <w:tab w:val="left" w:pos="2880"/>
          <w:tab w:val="left" w:pos="3600"/>
          <w:tab w:val="left" w:pos="4320"/>
          <w:tab w:val="left" w:pos="5040"/>
          <w:tab w:val="left" w:pos="5760"/>
          <w:tab w:val="left" w:pos="6480"/>
        </w:tabs>
        <w:ind w:left="6480" w:hanging="6480"/>
        <w:rPr>
          <w:rFonts w:ascii="Palatino" w:hAnsi="Palatino" w:cs="Palatino"/>
          <w:sz w:val="24"/>
          <w:szCs w:val="24"/>
        </w:rPr>
      </w:pP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sidR="00F5443A">
        <w:rPr>
          <w:rFonts w:ascii="Palatino" w:hAnsi="Palatino" w:cs="Palatino"/>
          <w:sz w:val="24"/>
          <w:szCs w:val="24"/>
        </w:rPr>
        <w:tab/>
      </w:r>
      <w:r w:rsidR="00F5443A">
        <w:rPr>
          <w:rFonts w:ascii="Palatino" w:hAnsi="Palatino" w:cs="Palatino"/>
          <w:sz w:val="24"/>
          <w:szCs w:val="24"/>
        </w:rPr>
        <w:tab/>
      </w:r>
      <w:r>
        <w:rPr>
          <w:rFonts w:ascii="Palatino" w:hAnsi="Palatino" w:cs="Palatino"/>
          <w:sz w:val="24"/>
          <w:szCs w:val="24"/>
        </w:rPr>
        <w:t>:</w:t>
      </w:r>
      <w:r>
        <w:rPr>
          <w:rFonts w:ascii="Palatino" w:hAnsi="Palatino" w:cs="Palatino"/>
          <w:sz w:val="24"/>
          <w:szCs w:val="24"/>
        </w:rPr>
        <w:tab/>
      </w:r>
      <w:r>
        <w:rPr>
          <w:rFonts w:ascii="Palatino" w:hAnsi="Palatino" w:cs="Palatino"/>
          <w:b/>
          <w:bCs/>
          <w:sz w:val="24"/>
          <w:szCs w:val="24"/>
        </w:rPr>
        <w:t>PROTECTIVE ORDER</w:t>
      </w:r>
    </w:p>
    <w:p w:rsidR="003708F3" w:rsidRDefault="003708F3" w:rsidP="00F5443A">
      <w:pPr>
        <w:widowControl/>
        <w:tabs>
          <w:tab w:val="left" w:pos="720"/>
          <w:tab w:val="left" w:pos="1440"/>
          <w:tab w:val="left" w:pos="2160"/>
          <w:tab w:val="left" w:pos="2880"/>
          <w:tab w:val="left" w:pos="3600"/>
          <w:tab w:val="left" w:pos="4320"/>
          <w:tab w:val="left" w:pos="5040"/>
          <w:tab w:val="left" w:pos="5760"/>
          <w:tab w:val="left" w:pos="6480"/>
        </w:tabs>
        <w:ind w:left="6480" w:hanging="6480"/>
        <w:rPr>
          <w:rFonts w:ascii="Palatino" w:hAnsi="Palatino" w:cs="Palatino"/>
          <w:sz w:val="24"/>
          <w:szCs w:val="24"/>
        </w:rPr>
      </w:pP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sidR="00F5443A">
        <w:rPr>
          <w:rFonts w:ascii="Palatino" w:hAnsi="Palatino" w:cs="Palatino"/>
          <w:sz w:val="24"/>
          <w:szCs w:val="24"/>
        </w:rPr>
        <w:tab/>
      </w:r>
      <w:r>
        <w:rPr>
          <w:rFonts w:ascii="Palatino" w:hAnsi="Palatino" w:cs="Palatino"/>
          <w:sz w:val="24"/>
          <w:szCs w:val="24"/>
        </w:rPr>
        <w:t>:</w:t>
      </w:r>
      <w:r>
        <w:rPr>
          <w:rFonts w:ascii="Palatino" w:hAnsi="Palatino" w:cs="Palatino"/>
          <w:sz w:val="24"/>
          <w:szCs w:val="24"/>
        </w:rPr>
        <w:tab/>
        <w:t xml:space="preserve">[After </w:t>
      </w:r>
      <w:r w:rsidR="006079D8">
        <w:rPr>
          <w:rFonts w:ascii="Palatino" w:hAnsi="Palatino" w:cs="Palatino"/>
          <w:sz w:val="24"/>
          <w:szCs w:val="24"/>
        </w:rPr>
        <w:t xml:space="preserve">Forensic </w:t>
      </w:r>
      <w:r>
        <w:rPr>
          <w:rFonts w:ascii="Palatino" w:hAnsi="Palatino" w:cs="Palatino"/>
          <w:sz w:val="24"/>
          <w:szCs w:val="24"/>
        </w:rPr>
        <w:t>Report Received]</w:t>
      </w:r>
      <w:r>
        <w:rPr>
          <w:rFonts w:ascii="Palatino" w:hAnsi="Palatino" w:cs="Palatino"/>
          <w:sz w:val="24"/>
          <w:szCs w:val="24"/>
        </w:rPr>
        <w:tab/>
      </w:r>
    </w:p>
    <w:p w:rsidR="003708F3" w:rsidRDefault="003708F3">
      <w:pPr>
        <w:widowControl/>
        <w:tabs>
          <w:tab w:val="left" w:pos="720"/>
          <w:tab w:val="left" w:pos="1440"/>
          <w:tab w:val="left" w:pos="2160"/>
          <w:tab w:val="left" w:pos="2880"/>
          <w:tab w:val="left" w:pos="3600"/>
          <w:tab w:val="left" w:pos="4320"/>
          <w:tab w:val="left" w:pos="5040"/>
          <w:tab w:val="left" w:pos="5760"/>
        </w:tabs>
        <w:ind w:left="5760" w:hanging="5760"/>
        <w:rPr>
          <w:rFonts w:ascii="Palatino" w:hAnsi="Palatino" w:cs="Palatino"/>
          <w:sz w:val="24"/>
          <w:szCs w:val="24"/>
        </w:rPr>
      </w:pP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t>:</w:t>
      </w:r>
      <w:r>
        <w:rPr>
          <w:rFonts w:ascii="Palatino" w:hAnsi="Palatino" w:cs="Palatino"/>
          <w:sz w:val="24"/>
          <w:szCs w:val="24"/>
        </w:rPr>
        <w:tab/>
        <w:t>File No:</w:t>
      </w:r>
    </w:p>
    <w:p w:rsidR="003708F3" w:rsidRDefault="003708F3">
      <w:pPr>
        <w:widowControl/>
        <w:tabs>
          <w:tab w:val="left" w:pos="720"/>
          <w:tab w:val="left" w:pos="1440"/>
          <w:tab w:val="left" w:pos="2160"/>
          <w:tab w:val="left" w:pos="2880"/>
          <w:tab w:val="left" w:pos="3600"/>
          <w:tab w:val="left" w:pos="4320"/>
          <w:tab w:val="left" w:pos="5040"/>
          <w:tab w:val="left" w:pos="5760"/>
          <w:tab w:val="left" w:pos="6480"/>
        </w:tabs>
        <w:ind w:left="6480" w:hanging="6480"/>
        <w:rPr>
          <w:rFonts w:ascii="Palatino" w:hAnsi="Palatino" w:cs="Palatino"/>
          <w:sz w:val="24"/>
          <w:szCs w:val="24"/>
        </w:rPr>
      </w:pP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t>Petitioner,</w:t>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t>:</w:t>
      </w:r>
      <w:r>
        <w:rPr>
          <w:rFonts w:ascii="Palatino" w:hAnsi="Palatino" w:cs="Palatino"/>
          <w:sz w:val="24"/>
          <w:szCs w:val="24"/>
        </w:rPr>
        <w:tab/>
        <w:t>Docket Nos.:</w:t>
      </w:r>
    </w:p>
    <w:p w:rsidR="003708F3" w:rsidRDefault="003708F3">
      <w:pPr>
        <w:widowControl/>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Palatino" w:hAnsi="Palatino" w:cs="Palatino"/>
          <w:sz w:val="24"/>
          <w:szCs w:val="24"/>
        </w:rPr>
      </w:pPr>
      <w:r>
        <w:rPr>
          <w:rFonts w:ascii="Palatino" w:hAnsi="Palatino" w:cs="Palatino"/>
          <w:sz w:val="24"/>
          <w:szCs w:val="24"/>
        </w:rPr>
        <w:tab/>
        <w:t>-against-</w:t>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t>:</w:t>
      </w:r>
      <w:r>
        <w:rPr>
          <w:rFonts w:ascii="Palatino" w:hAnsi="Palatino" w:cs="Palatino"/>
          <w:sz w:val="24"/>
          <w:szCs w:val="24"/>
        </w:rPr>
        <w:tab/>
      </w:r>
      <w:r>
        <w:rPr>
          <w:rFonts w:ascii="Palatino" w:hAnsi="Palatino" w:cs="Palatino"/>
          <w:sz w:val="24"/>
          <w:szCs w:val="24"/>
        </w:rPr>
        <w:tab/>
      </w:r>
    </w:p>
    <w:p w:rsidR="003708F3" w:rsidRDefault="003708F3">
      <w:pPr>
        <w:widowControl/>
        <w:rPr>
          <w:rFonts w:ascii="Palatino" w:hAnsi="Palatino" w:cs="Palatino"/>
          <w:sz w:val="24"/>
          <w:szCs w:val="24"/>
        </w:rPr>
      </w:pP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t>:</w:t>
      </w:r>
    </w:p>
    <w:p w:rsidR="003708F3" w:rsidRDefault="003708F3">
      <w:pPr>
        <w:widowControl/>
        <w:tabs>
          <w:tab w:val="left" w:pos="720"/>
          <w:tab w:val="left" w:pos="1440"/>
          <w:tab w:val="left" w:pos="2160"/>
          <w:tab w:val="left" w:pos="2880"/>
          <w:tab w:val="left" w:pos="3600"/>
          <w:tab w:val="left" w:pos="4320"/>
          <w:tab w:val="left" w:pos="5040"/>
          <w:tab w:val="left" w:pos="5760"/>
        </w:tabs>
        <w:ind w:left="5760" w:hanging="5760"/>
        <w:rPr>
          <w:rFonts w:ascii="Palatino" w:hAnsi="Palatino" w:cs="Palatino"/>
          <w:sz w:val="24"/>
          <w:szCs w:val="24"/>
        </w:rPr>
      </w:pP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t>:</w:t>
      </w:r>
    </w:p>
    <w:p w:rsidR="003708F3" w:rsidRDefault="003708F3">
      <w:pPr>
        <w:widowControl/>
        <w:rPr>
          <w:rFonts w:ascii="Palatino" w:hAnsi="Palatino" w:cs="Palatino"/>
          <w:sz w:val="24"/>
          <w:szCs w:val="24"/>
        </w:rPr>
      </w:pP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t>Respondent.</w:t>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t>:</w:t>
      </w:r>
    </w:p>
    <w:p w:rsidR="003708F3" w:rsidRDefault="003708F3">
      <w:pPr>
        <w:widowControl/>
        <w:rPr>
          <w:rFonts w:ascii="Palatino" w:hAnsi="Palatino" w:cs="Palatino"/>
          <w:sz w:val="24"/>
          <w:szCs w:val="24"/>
        </w:rPr>
      </w:pPr>
      <w:r>
        <w:rPr>
          <w:rFonts w:ascii="Palatino" w:hAnsi="Palatino" w:cs="Palatino"/>
          <w:sz w:val="24"/>
          <w:szCs w:val="24"/>
          <w:u w:val="single"/>
        </w:rPr>
        <w:tab/>
      </w:r>
      <w:r>
        <w:rPr>
          <w:rFonts w:ascii="Palatino" w:hAnsi="Palatino" w:cs="Palatino"/>
          <w:sz w:val="24"/>
          <w:szCs w:val="24"/>
          <w:u w:val="single"/>
        </w:rPr>
        <w:tab/>
      </w:r>
      <w:r>
        <w:rPr>
          <w:rFonts w:ascii="Palatino" w:hAnsi="Palatino" w:cs="Palatino"/>
          <w:sz w:val="24"/>
          <w:szCs w:val="24"/>
          <w:u w:val="single"/>
        </w:rPr>
        <w:tab/>
      </w:r>
      <w:r>
        <w:rPr>
          <w:rFonts w:ascii="Palatino" w:hAnsi="Palatino" w:cs="Palatino"/>
          <w:sz w:val="24"/>
          <w:szCs w:val="24"/>
          <w:u w:val="single"/>
        </w:rPr>
        <w:tab/>
      </w:r>
      <w:r>
        <w:rPr>
          <w:rFonts w:ascii="Palatino" w:hAnsi="Palatino" w:cs="Palatino"/>
          <w:sz w:val="24"/>
          <w:szCs w:val="24"/>
          <w:u w:val="single"/>
        </w:rPr>
        <w:tab/>
      </w:r>
      <w:r>
        <w:rPr>
          <w:rFonts w:ascii="Palatino" w:hAnsi="Palatino" w:cs="Palatino"/>
          <w:sz w:val="24"/>
          <w:szCs w:val="24"/>
          <w:u w:val="single"/>
        </w:rPr>
        <w:tab/>
      </w:r>
      <w:r>
        <w:rPr>
          <w:rFonts w:ascii="Palatino" w:hAnsi="Palatino" w:cs="Palatino"/>
          <w:sz w:val="24"/>
          <w:szCs w:val="24"/>
          <w:u w:val="single"/>
        </w:rPr>
        <w:tab/>
      </w:r>
      <w:r>
        <w:rPr>
          <w:rFonts w:ascii="Palatino" w:hAnsi="Palatino" w:cs="Palatino"/>
          <w:sz w:val="24"/>
          <w:szCs w:val="24"/>
          <w:u w:val="single"/>
        </w:rPr>
        <w:tab/>
      </w:r>
      <w:r>
        <w:rPr>
          <w:rFonts w:ascii="Palatino" w:hAnsi="Palatino" w:cs="Palatino"/>
          <w:sz w:val="24"/>
          <w:szCs w:val="24"/>
        </w:rPr>
        <w:t>X</w:t>
      </w:r>
    </w:p>
    <w:p w:rsidR="003708F3" w:rsidRDefault="003708F3">
      <w:pPr>
        <w:widowControl/>
        <w:rPr>
          <w:sz w:val="24"/>
          <w:szCs w:val="24"/>
        </w:rPr>
        <w:sectPr w:rsidR="003708F3" w:rsidSect="00A74403">
          <w:type w:val="continuous"/>
          <w:pgSz w:w="12240" w:h="15840"/>
          <w:pgMar w:top="1440" w:right="1080" w:bottom="1440" w:left="1080" w:header="1440" w:footer="1440" w:gutter="0"/>
          <w:cols w:space="720"/>
          <w:docGrid w:linePitch="272"/>
        </w:sectPr>
      </w:pPr>
    </w:p>
    <w:p w:rsidR="003708F3" w:rsidRDefault="003708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w:hAnsi="Palatino" w:cs="Palatino"/>
          <w:sz w:val="24"/>
          <w:szCs w:val="24"/>
        </w:rPr>
      </w:pPr>
    </w:p>
    <w:p w:rsidR="003708F3" w:rsidRDefault="003708F3" w:rsidP="006079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b/>
          <w:bCs/>
          <w:sz w:val="24"/>
          <w:szCs w:val="24"/>
        </w:rPr>
      </w:pPr>
      <w:r>
        <w:rPr>
          <w:rFonts w:ascii="Palatino" w:hAnsi="Palatino" w:cs="Palatino"/>
          <w:b/>
          <w:bCs/>
          <w:sz w:val="24"/>
          <w:szCs w:val="24"/>
        </w:rPr>
        <w:t xml:space="preserve">NOTICE: </w:t>
      </w:r>
      <w:r>
        <w:rPr>
          <w:b/>
          <w:bCs/>
          <w:sz w:val="24"/>
          <w:szCs w:val="24"/>
        </w:rPr>
        <w:t xml:space="preserve"> YOUR WILLFUL FAILURE TO OBEY THIS ORDER MAY, AFTER COURT HEARING, RESULT IN YOUR COMMITMENT TO JAIL FOR A TERM NOT TO EXCEED SIX MONTHS FOR CONTEMPT OF COURT.</w:t>
      </w:r>
    </w:p>
    <w:p w:rsidR="00A74403" w:rsidRDefault="00A74403" w:rsidP="006079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Palatino" w:hAnsi="Palatino" w:cs="Palatino"/>
          <w:b/>
          <w:bCs/>
          <w:sz w:val="24"/>
          <w:szCs w:val="24"/>
        </w:rPr>
      </w:pPr>
    </w:p>
    <w:p w:rsidR="003708F3" w:rsidRDefault="003708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ascii="Palatino" w:hAnsi="Palatino" w:cs="Palatino"/>
          <w:sz w:val="24"/>
          <w:szCs w:val="24"/>
        </w:rPr>
      </w:pPr>
      <w:r>
        <w:rPr>
          <w:rFonts w:ascii="Palatino" w:hAnsi="Palatino" w:cs="Palatino"/>
          <w:sz w:val="24"/>
          <w:szCs w:val="24"/>
        </w:rPr>
        <w:tab/>
        <w:t xml:space="preserve">The Court having ordered a forensic evaluation by _______________________ and the written report having been received by the Court; and </w:t>
      </w:r>
    </w:p>
    <w:p w:rsidR="003708F3" w:rsidRDefault="003708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ascii="Palatino" w:hAnsi="Palatino" w:cs="Palatino"/>
          <w:sz w:val="24"/>
          <w:szCs w:val="24"/>
        </w:rPr>
      </w:pPr>
      <w:r>
        <w:rPr>
          <w:rFonts w:ascii="Palatino" w:hAnsi="Palatino" w:cs="Palatino"/>
          <w:sz w:val="24"/>
          <w:szCs w:val="24"/>
        </w:rPr>
        <w:tab/>
        <w:t>The Court having the responsibility to protect the safety, welfare, and best interests of each of the subject children and the privacy of the parties who were part of the  forensic evaluation and to prevent any unauthorized dissemination of the evaluation report and underlying materials and data, it is hereby</w:t>
      </w:r>
    </w:p>
    <w:p w:rsidR="003708F3" w:rsidRDefault="003708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ascii="Palatino" w:hAnsi="Palatino" w:cs="Palatino"/>
          <w:sz w:val="24"/>
          <w:szCs w:val="24"/>
        </w:rPr>
      </w:pPr>
      <w:r>
        <w:rPr>
          <w:rFonts w:ascii="Palatino" w:hAnsi="Palatino" w:cs="Palatino"/>
          <w:sz w:val="24"/>
          <w:szCs w:val="24"/>
        </w:rPr>
        <w:tab/>
      </w:r>
      <w:r>
        <w:rPr>
          <w:rFonts w:ascii="Palatino" w:hAnsi="Palatino" w:cs="Palatino"/>
          <w:b/>
          <w:bCs/>
          <w:sz w:val="24"/>
          <w:szCs w:val="24"/>
        </w:rPr>
        <w:t>ORDERED</w:t>
      </w:r>
      <w:r>
        <w:rPr>
          <w:rFonts w:ascii="Palatino" w:hAnsi="Palatino" w:cs="Palatino"/>
          <w:sz w:val="24"/>
          <w:szCs w:val="24"/>
        </w:rPr>
        <w:t xml:space="preserve"> that the forensic evaluation report and any underlying materials and data shall not be disseminated or disclosed to anyone by parties’ counsel, attorney for the child(ren) or by any party, without permission of the Court; and it is further</w:t>
      </w:r>
    </w:p>
    <w:p w:rsidR="003708F3" w:rsidRDefault="003708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ascii="Palatino" w:hAnsi="Palatino" w:cs="Palatino"/>
          <w:sz w:val="24"/>
          <w:szCs w:val="24"/>
        </w:rPr>
      </w:pPr>
      <w:r>
        <w:rPr>
          <w:rFonts w:ascii="Palatino" w:hAnsi="Palatino" w:cs="Palatino"/>
          <w:sz w:val="24"/>
          <w:szCs w:val="24"/>
        </w:rPr>
        <w:lastRenderedPageBreak/>
        <w:tab/>
      </w:r>
      <w:r>
        <w:rPr>
          <w:rFonts w:ascii="Palatino" w:hAnsi="Palatino" w:cs="Palatino"/>
          <w:b/>
          <w:bCs/>
          <w:sz w:val="24"/>
          <w:szCs w:val="24"/>
        </w:rPr>
        <w:t>ORDERED</w:t>
      </w:r>
      <w:r>
        <w:rPr>
          <w:rFonts w:ascii="Palatino" w:hAnsi="Palatino" w:cs="Palatino"/>
          <w:sz w:val="24"/>
          <w:szCs w:val="24"/>
        </w:rPr>
        <w:t xml:space="preserve"> that no party shall leave the forensic evaluation report or any of the underlying materials and data within access of any child(ren), show or discuss the report with any child(ren), at any time; and it is further</w:t>
      </w:r>
    </w:p>
    <w:p w:rsidR="003708F3" w:rsidRDefault="003708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ascii="Palatino" w:hAnsi="Palatino" w:cs="Palatino"/>
          <w:sz w:val="24"/>
          <w:szCs w:val="24"/>
        </w:rPr>
      </w:pPr>
      <w:r>
        <w:rPr>
          <w:rFonts w:ascii="Palatino" w:hAnsi="Palatino" w:cs="Palatino"/>
          <w:sz w:val="24"/>
          <w:szCs w:val="24"/>
        </w:rPr>
        <w:tab/>
      </w:r>
      <w:r>
        <w:rPr>
          <w:rFonts w:ascii="Palatino" w:hAnsi="Palatino" w:cs="Palatino"/>
          <w:b/>
          <w:bCs/>
          <w:sz w:val="24"/>
          <w:szCs w:val="24"/>
        </w:rPr>
        <w:t>ORDERED</w:t>
      </w:r>
      <w:r>
        <w:rPr>
          <w:rFonts w:ascii="Palatino" w:hAnsi="Palatino" w:cs="Palatino"/>
          <w:sz w:val="24"/>
          <w:szCs w:val="24"/>
        </w:rPr>
        <w:t xml:space="preserve"> that no party shall copy or photograph the forensic evaluation report or any of the underlying materials and data without permission of the Court; and it is further</w:t>
      </w:r>
    </w:p>
    <w:p w:rsidR="003708F3" w:rsidRDefault="003708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ascii="Palatino" w:hAnsi="Palatino" w:cs="Palatino"/>
          <w:sz w:val="24"/>
          <w:szCs w:val="24"/>
        </w:rPr>
      </w:pPr>
      <w:r>
        <w:rPr>
          <w:rFonts w:ascii="Palatino" w:hAnsi="Palatino" w:cs="Palatino"/>
          <w:sz w:val="24"/>
          <w:szCs w:val="24"/>
        </w:rPr>
        <w:tab/>
      </w:r>
      <w:r>
        <w:rPr>
          <w:rFonts w:ascii="Palatino" w:hAnsi="Palatino" w:cs="Palatino"/>
          <w:b/>
          <w:bCs/>
          <w:sz w:val="24"/>
          <w:szCs w:val="24"/>
        </w:rPr>
        <w:t>ORDERED</w:t>
      </w:r>
      <w:r>
        <w:rPr>
          <w:rFonts w:ascii="Palatino" w:hAnsi="Palatino" w:cs="Palatino"/>
          <w:sz w:val="24"/>
          <w:szCs w:val="24"/>
        </w:rPr>
        <w:t xml:space="preserve"> that no party shall post on the internet or any social media the forensic evaluation report, any of its content or any of the underlying materials or data in paper or electronic form; and it is further</w:t>
      </w:r>
    </w:p>
    <w:p w:rsidR="003708F3" w:rsidRDefault="003708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ascii="Palatino" w:hAnsi="Palatino" w:cs="Palatino"/>
          <w:sz w:val="24"/>
          <w:szCs w:val="24"/>
        </w:rPr>
      </w:pPr>
      <w:r>
        <w:rPr>
          <w:rFonts w:ascii="Palatino" w:hAnsi="Palatino" w:cs="Palatino"/>
          <w:sz w:val="24"/>
          <w:szCs w:val="24"/>
        </w:rPr>
        <w:tab/>
      </w:r>
      <w:r>
        <w:rPr>
          <w:rFonts w:ascii="Palatino" w:hAnsi="Palatino" w:cs="Palatino"/>
          <w:b/>
          <w:bCs/>
          <w:sz w:val="24"/>
          <w:szCs w:val="24"/>
        </w:rPr>
        <w:t>ORDERED</w:t>
      </w:r>
      <w:r>
        <w:rPr>
          <w:rFonts w:ascii="Palatino" w:hAnsi="Palatino" w:cs="Palatino"/>
          <w:sz w:val="24"/>
          <w:szCs w:val="24"/>
        </w:rPr>
        <w:t xml:space="preserve"> that the attorneys for the parties and for the subject children shall forthwith file an affirmation regarding dissemination and disclosure of the forensic evaluation report and any underlying materials and data, and it is further</w:t>
      </w:r>
    </w:p>
    <w:p w:rsidR="003708F3" w:rsidRDefault="003708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ascii="Palatino" w:hAnsi="Palatino" w:cs="Palatino"/>
          <w:sz w:val="24"/>
          <w:szCs w:val="24"/>
        </w:rPr>
      </w:pPr>
      <w:r>
        <w:rPr>
          <w:rFonts w:ascii="Palatino" w:hAnsi="Palatino" w:cs="Palatino"/>
          <w:sz w:val="24"/>
          <w:szCs w:val="24"/>
        </w:rPr>
        <w:tab/>
      </w:r>
      <w:r>
        <w:rPr>
          <w:rFonts w:ascii="Palatino" w:hAnsi="Palatino" w:cs="Palatino"/>
          <w:b/>
          <w:bCs/>
          <w:sz w:val="24"/>
          <w:szCs w:val="24"/>
        </w:rPr>
        <w:t>ORDERED</w:t>
      </w:r>
      <w:r>
        <w:rPr>
          <w:rFonts w:ascii="Palatino" w:hAnsi="Palatino" w:cs="Palatino"/>
          <w:sz w:val="24"/>
          <w:szCs w:val="24"/>
        </w:rPr>
        <w:t xml:space="preserve"> that each party shall forthwith file an affidavit regarding dissemination and disclosure of the forensic evaluation report and its underlying materials and data.</w:t>
      </w:r>
    </w:p>
    <w:p w:rsidR="003708F3" w:rsidRDefault="003708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Palatino" w:hAnsi="Palatino" w:cs="Palatino"/>
          <w:sz w:val="24"/>
          <w:szCs w:val="24"/>
        </w:rPr>
      </w:pPr>
      <w:r>
        <w:rPr>
          <w:rFonts w:ascii="Palatino" w:hAnsi="Palatino" w:cs="Palatino"/>
          <w:sz w:val="24"/>
          <w:szCs w:val="24"/>
        </w:rPr>
        <w:t>Dated:</w:t>
      </w:r>
      <w:r>
        <w:rPr>
          <w:rFonts w:ascii="Palatino" w:hAnsi="Palatino" w:cs="Palatino"/>
          <w:sz w:val="24"/>
          <w:szCs w:val="24"/>
        </w:rPr>
        <w:tab/>
        <w:t xml:space="preserve">__________________, </w:t>
      </w:r>
    </w:p>
    <w:p w:rsidR="003708F3" w:rsidRDefault="003708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w:hAnsi="Palatino" w:cs="Palatino"/>
          <w:sz w:val="24"/>
          <w:szCs w:val="24"/>
        </w:rPr>
      </w:pPr>
      <w:r>
        <w:rPr>
          <w:rFonts w:ascii="Palatino" w:hAnsi="Palatino" w:cs="Palatino"/>
          <w:sz w:val="24"/>
          <w:szCs w:val="24"/>
        </w:rPr>
        <w:tab/>
        <w:t xml:space="preserve">__________________, </w:t>
      </w:r>
      <w:bookmarkStart w:id="0" w:name="_GoBack"/>
      <w:bookmarkEnd w:id="0"/>
      <w:r>
        <w:rPr>
          <w:rFonts w:ascii="Palatino" w:hAnsi="Palatino" w:cs="Palatino"/>
          <w:sz w:val="24"/>
          <w:szCs w:val="24"/>
        </w:rPr>
        <w:t>New York</w:t>
      </w:r>
    </w:p>
    <w:p w:rsidR="003708F3" w:rsidRDefault="003708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rPr>
          <w:rFonts w:ascii="Palatino" w:hAnsi="Palatino" w:cs="Palatino"/>
          <w:sz w:val="24"/>
          <w:szCs w:val="24"/>
        </w:rPr>
      </w:pP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t>ENTER</w:t>
      </w:r>
    </w:p>
    <w:p w:rsidR="003708F3" w:rsidRDefault="003708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alatino" w:hAnsi="Palatino" w:cs="Palatino"/>
          <w:sz w:val="24"/>
          <w:szCs w:val="24"/>
        </w:rPr>
      </w:pP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u w:val="single"/>
        </w:rPr>
        <w:tab/>
      </w:r>
      <w:r>
        <w:rPr>
          <w:rFonts w:ascii="Palatino" w:hAnsi="Palatino" w:cs="Palatino"/>
          <w:sz w:val="24"/>
          <w:szCs w:val="24"/>
          <w:u w:val="single"/>
        </w:rPr>
        <w:tab/>
      </w:r>
      <w:r>
        <w:rPr>
          <w:rFonts w:ascii="Palatino" w:hAnsi="Palatino" w:cs="Palatino"/>
          <w:sz w:val="24"/>
          <w:szCs w:val="24"/>
          <w:u w:val="single"/>
        </w:rPr>
        <w:tab/>
      </w:r>
      <w:r>
        <w:rPr>
          <w:rFonts w:ascii="Palatino" w:hAnsi="Palatino" w:cs="Palatino"/>
          <w:sz w:val="24"/>
          <w:szCs w:val="24"/>
          <w:u w:val="single"/>
        </w:rPr>
        <w:tab/>
      </w:r>
      <w:r>
        <w:rPr>
          <w:rFonts w:ascii="Palatino" w:hAnsi="Palatino" w:cs="Palatino"/>
          <w:sz w:val="24"/>
          <w:szCs w:val="24"/>
          <w:u w:val="single"/>
        </w:rPr>
        <w:tab/>
      </w:r>
    </w:p>
    <w:p w:rsidR="003708F3" w:rsidRDefault="003708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rFonts w:ascii="Palatino" w:hAnsi="Palatino" w:cs="Palatino"/>
          <w:sz w:val="24"/>
          <w:szCs w:val="24"/>
        </w:rPr>
      </w:pP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t>HON.</w:t>
      </w:r>
      <w:r>
        <w:rPr>
          <w:rFonts w:ascii="Palatino" w:hAnsi="Palatino" w:cs="Palatino"/>
          <w:sz w:val="24"/>
          <w:szCs w:val="24"/>
        </w:rPr>
        <w:tab/>
      </w:r>
    </w:p>
    <w:p w:rsidR="003708F3" w:rsidRDefault="003708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pP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r>
      <w:r>
        <w:rPr>
          <w:rFonts w:ascii="Palatino" w:hAnsi="Palatino" w:cs="Palatino"/>
          <w:sz w:val="24"/>
          <w:szCs w:val="24"/>
        </w:rPr>
        <w:tab/>
        <w:t>FAMILY COURT JUDGE</w:t>
      </w:r>
    </w:p>
    <w:sectPr w:rsidR="003708F3" w:rsidSect="00A74403">
      <w:type w:val="continuous"/>
      <w:pgSz w:w="12240" w:h="15840"/>
      <w:pgMar w:top="1440" w:right="1440" w:bottom="1440" w:left="144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60405020304"/>
    <w:charset w:val="00"/>
    <w:family w:val="roman"/>
    <w:pitch w:val="variable"/>
    <w:sig w:usb0="E0002EFF" w:usb1="C000785B" w:usb2="00000009" w:usb3="00000000" w:csb0="000001FF" w:csb1="00000000"/>
  </w:font>
  <w:font w:name="Palatino">
    <w:altName w:val="Palatino Linotype"/>
    <w:panose1 w:val="020406020503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36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5443A"/>
    <w:rsid w:val="000C2F38"/>
    <w:rsid w:val="003708F3"/>
    <w:rsid w:val="00400D3F"/>
    <w:rsid w:val="006079D8"/>
    <w:rsid w:val="00637737"/>
    <w:rsid w:val="00A74403"/>
    <w:rsid w:val="00F5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2560C38-3492-44EC-967E-E35B8DE7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FAMILY COURT OF THE STATE OF NEW YORK</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OF THE STATE OF NEW YORK</dc:title>
  <dc:subject/>
  <dc:creator>ANN</dc:creator>
  <cp:keywords/>
  <dc:description/>
  <cp:lastModifiedBy>Lorna Green</cp:lastModifiedBy>
  <cp:revision>2</cp:revision>
  <cp:lastPrinted>2019-12-26T15:28:00Z</cp:lastPrinted>
  <dcterms:created xsi:type="dcterms:W3CDTF">2020-01-15T21:27:00Z</dcterms:created>
  <dcterms:modified xsi:type="dcterms:W3CDTF">2020-01-15T21:27:00Z</dcterms:modified>
</cp:coreProperties>
</file>