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E5B4"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instrText xml:space="preserve"> SEQ CHAPTER \h \r 1</w:instrText>
      </w:r>
      <w:r>
        <w:fldChar w:fldCharType="end"/>
      </w:r>
      <w:r>
        <w:t xml:space="preserve">Soc. Serv. Law §§ 383-c, 384                                                                 Form SURR-6       </w:t>
      </w:r>
    </w:p>
    <w:p w14:paraId="602C0F51"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(Surrender– Order Approving or </w:t>
      </w:r>
      <w:r>
        <w:tab/>
      </w:r>
      <w:r>
        <w:tab/>
      </w:r>
      <w:r>
        <w:tab/>
      </w:r>
      <w:r>
        <w:tab/>
      </w:r>
      <w:r>
        <w:tab/>
      </w:r>
      <w:r>
        <w:tab/>
      </w:r>
      <w:r>
        <w:tab/>
      </w:r>
      <w:r>
        <w:tab/>
      </w:r>
      <w:r>
        <w:tab/>
        <w:t xml:space="preserve">Disapproving Extra-judicial     </w:t>
      </w:r>
    </w:p>
    <w:p w14:paraId="155489F8"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Surrender Instrument)</w:t>
      </w:r>
    </w:p>
    <w:p w14:paraId="673DA604"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17081B">
        <w:t>1/2024</w:t>
      </w:r>
      <w:r>
        <w:t xml:space="preserve">)       </w:t>
      </w:r>
    </w:p>
    <w:p w14:paraId="4316C6C3"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5BD4027A"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At a term of the Family Court of the </w:t>
      </w:r>
    </w:p>
    <w:p w14:paraId="6F6FE1C7"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State of New York, held in and for the </w:t>
      </w:r>
    </w:p>
    <w:p w14:paraId="323578DE"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County of                                            , </w:t>
      </w:r>
    </w:p>
    <w:p w14:paraId="486AB3F1"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at                                        New York, </w:t>
      </w:r>
    </w:p>
    <w:p w14:paraId="4085EF7B"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on                                   ,       . </w:t>
      </w:r>
    </w:p>
    <w:p w14:paraId="6D410DBC"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 R E S E N T:                                                                  </w:t>
      </w:r>
    </w:p>
    <w:p w14:paraId="73B8CD25"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Hon.                                   </w:t>
      </w:r>
      <w:r>
        <w:tab/>
      </w:r>
      <w:r>
        <w:tab/>
      </w:r>
      <w:r>
        <w:tab/>
      </w:r>
      <w:r>
        <w:tab/>
      </w:r>
      <w:r>
        <w:tab/>
      </w:r>
      <w:r>
        <w:tab/>
      </w:r>
    </w:p>
    <w:p w14:paraId="13A2FB5B"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Judge                                               </w:t>
      </w:r>
    </w:p>
    <w:p w14:paraId="6E918FB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w:t>
      </w:r>
    </w:p>
    <w:p w14:paraId="614398DA"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the Matter of the Application for Approval                         Docket No.</w:t>
      </w:r>
    </w:p>
    <w:p w14:paraId="794BCBB8"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of an Extra-judicial Surrender Instrument Concerning                                           </w:t>
      </w:r>
    </w:p>
    <w:p w14:paraId="6BD33A97"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217BB0AA"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Child’s Name:</w:t>
      </w:r>
    </w:p>
    <w:p w14:paraId="21351C56"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 of Birth:</w:t>
      </w:r>
      <w:r>
        <w:tab/>
      </w:r>
      <w:r>
        <w:tab/>
      </w:r>
      <w:r>
        <w:tab/>
      </w:r>
      <w:r>
        <w:tab/>
      </w:r>
      <w:r>
        <w:tab/>
      </w:r>
      <w:r>
        <w:tab/>
      </w:r>
      <w:r>
        <w:tab/>
        <w:t xml:space="preserve">ORDER </w:t>
      </w:r>
    </w:p>
    <w:p w14:paraId="0D8CDA06"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 xml:space="preserve">□APPROVING  □DISAPPROVING   </w:t>
      </w:r>
      <w:r>
        <w:tab/>
      </w:r>
      <w:r>
        <w:tab/>
      </w:r>
      <w:r>
        <w:tab/>
      </w:r>
      <w:r>
        <w:tab/>
      </w:r>
      <w:r>
        <w:tab/>
      </w:r>
      <w:r>
        <w:tab/>
      </w:r>
      <w:r>
        <w:tab/>
      </w:r>
      <w:r>
        <w:tab/>
        <w:t>EXTRA-JUDICIAL SURRENDER</w:t>
      </w:r>
    </w:p>
    <w:p w14:paraId="6F94D64B"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CIN #                                                                                      INSTRUMENT                                    Pursuant to Section  □383-c  □384 of the                                               </w:t>
      </w:r>
    </w:p>
    <w:p w14:paraId="3BEDEB57"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Social Services Law  </w:t>
      </w:r>
    </w:p>
    <w:p w14:paraId="316A3841"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____________________________________________ </w:t>
      </w:r>
    </w:p>
    <w:p w14:paraId="52FCF2AC"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F6A140"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b/>
        </w:rPr>
      </w:pPr>
      <w:r>
        <w:rPr>
          <w:b/>
        </w:rPr>
        <w:t xml:space="preserve">THE NEXT PERMANENCY HEARING SHALL BE HELD ON </w:t>
      </w:r>
      <w:r>
        <w:t>[specify date/time]:</w:t>
      </w:r>
      <w:r>
        <w:rPr>
          <w:rStyle w:val="FootnoteReference"/>
        </w:rPr>
        <w:footnoteReference w:id="1"/>
      </w:r>
      <w:r>
        <w:t>:</w:t>
      </w:r>
      <w:r>
        <w:rPr>
          <w:b/>
        </w:rPr>
        <w:tab/>
      </w:r>
    </w:p>
    <w:p w14:paraId="2C94FC41"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9E0195"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petition of  [specify]:                                                  , an authorized agency, dated [specify]:                       , having been filed requesting Court approval of an extra-judicial instrument of surrender executed on [specify date]:                         , by [specify person executing surrender]:</w:t>
      </w:r>
    </w:p>
    <w:p w14:paraId="4AAFA544"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committing the guardianship of the person and custody of [specify child’s name]:                        ,  a  child under the age of eighteen years to [specify agency]:                                 , an authorized agency;</w:t>
      </w:r>
    </w:p>
    <w:p w14:paraId="4F64105F"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D4F137"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And the person executing the surrender  having been duly served with notice of this proceeding and having [check applicable box(es)]:  □  personally  appeared  □ not appeared  before this Court, and counsel for the person who executed the surrender having  □  personally  appeared  □ not appeared  before this Court;</w:t>
      </w:r>
    </w:p>
    <w:p w14:paraId="2036A99E"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15D5AF"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And </w:t>
      </w:r>
      <w:proofErr w:type="spellStart"/>
      <w:r>
        <w:t>a</w:t>
      </w:r>
      <w:proofErr w:type="spellEnd"/>
      <w:r>
        <w:t xml:space="preserve"> attorney for the child having been appointed to represent the child  and having  □  personally  appeared  □ not appeared  before this Court;</w:t>
      </w:r>
    </w:p>
    <w:p w14:paraId="1CB378C3"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2C90C1"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And the following persons having been given notice pursuant to Section 384-c of the Social Services Law  [specify, including relationship to child and whether they appeared or not]:</w:t>
      </w:r>
    </w:p>
    <w:p w14:paraId="44BA13A1"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8FE753"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[Required in cases involving Native-American children; check if applicable ]:</w:t>
      </w:r>
    </w:p>
    <w:p w14:paraId="78AA1AD7"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Pr>
          <w:b/>
        </w:rPr>
        <w:t xml:space="preserve"> </w:t>
      </w:r>
      <w:r>
        <w:t xml:space="preserve">        </w:t>
      </w:r>
      <w:r>
        <w:rPr>
          <w:b/>
        </w:rPr>
        <w:t xml:space="preserve"> </w:t>
      </w:r>
      <w:r>
        <w:t xml:space="preserve">  </w:t>
      </w:r>
      <w:r>
        <w:rPr>
          <w:b/>
        </w:rPr>
        <w:t xml:space="preserve"> </w:t>
      </w:r>
      <w:r>
        <w:t xml:space="preserve">   ❑ And the following having been duly notified [check applicable box(es)]:</w:t>
      </w:r>
    </w:p>
    <w:p w14:paraId="30D49315"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t xml:space="preserve">               </w:t>
      </w:r>
      <w:r>
        <w:tab/>
        <w:t>❑ parent/custodian (unless parental rights have been terminated)</w:t>
      </w:r>
    </w:p>
    <w:p w14:paraId="661B528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tribe/nation    ❑ United States Secretary of the Interior;</w:t>
      </w:r>
    </w:p>
    <w:p w14:paraId="413A3DAB"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And the tribe/nation having:  ❑ appeared and participated as a party;</w:t>
      </w:r>
    </w:p>
    <w:p w14:paraId="725C922C"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 xml:space="preserve"> ❑ appeared and declined to assume jurisdiction;</w:t>
      </w:r>
    </w:p>
    <w:p w14:paraId="6460A602"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xml:space="preserve">             ❑ appeared and requested transfer of jurisdiction;   </w:t>
      </w:r>
    </w:p>
    <w:p w14:paraId="6ACD76A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 xml:space="preserve">   </w:t>
      </w:r>
      <w:r>
        <w:tab/>
        <w:t xml:space="preserve">             ❑ not appeared; </w:t>
      </w:r>
    </w:p>
    <w:p w14:paraId="674E2CB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16B4CF"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And this Court having determined by satisfactory proof that there are no additional persons who are entitled to notice pursuant to Social Services Law §384-c;</w:t>
      </w:r>
    </w:p>
    <w:p w14:paraId="2B234FDA"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BB3232"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And the following person(s) having intervened as (an) interested party (parties):</w:t>
      </w:r>
    </w:p>
    <w:p w14:paraId="1C814D08"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rPr>
          <w:u w:val="single"/>
        </w:rPr>
        <w:t>Name</w:t>
      </w:r>
      <w:r>
        <w:rPr>
          <w:rStyle w:val="FootnoteReference"/>
          <w:u w:val="single"/>
        </w:rPr>
        <w:footnoteReference w:id="2"/>
      </w:r>
      <w:r>
        <w:tab/>
        <w:t xml:space="preserve">         </w:t>
      </w:r>
      <w:r>
        <w:tab/>
      </w:r>
      <w:r>
        <w:tab/>
      </w:r>
      <w:r>
        <w:rPr>
          <w:u w:val="single"/>
        </w:rPr>
        <w:t>Relationship</w:t>
      </w:r>
      <w:r>
        <w:tab/>
      </w:r>
      <w:r>
        <w:tab/>
      </w:r>
      <w:r>
        <w:tab/>
      </w:r>
      <w:r>
        <w:tab/>
      </w:r>
      <w:r>
        <w:tab/>
      </w:r>
      <w:r>
        <w:tab/>
      </w:r>
    </w:p>
    <w:p w14:paraId="2774ED78"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prospective  adoptive parent</w:t>
      </w:r>
    </w:p>
    <w:p w14:paraId="4BC6EBF6"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xml:space="preserve">□ prospective  adoptive parent                              </w:t>
      </w:r>
    </w:p>
    <w:p w14:paraId="29570E44"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custodian in excess of 12 months</w:t>
      </w:r>
    </w:p>
    <w:p w14:paraId="0BCB0EA3"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ab/>
      </w:r>
      <w:r>
        <w:tab/>
      </w:r>
      <w:r>
        <w:tab/>
        <w:t>□ custodian in excess of 12 months</w:t>
      </w:r>
      <w:r>
        <w:tab/>
        <w:t xml:space="preserve">    </w:t>
      </w:r>
    </w:p>
    <w:p w14:paraId="07FD4515"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other [specify]:</w:t>
      </w:r>
    </w:p>
    <w:p w14:paraId="1A4FDD25"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E395DC"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[Required finding where surrender is subject to condition of adoption by specific individual; check box if applicable]:   </w:t>
      </w:r>
    </w:p>
    <w:p w14:paraId="29F8BBFD"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And the surrender having been conditioned upon adoption by [specify]:                                ,  who,  in accordance with regulations of the NYS Office of Children and Family Services, has been</w:t>
      </w:r>
      <w:r w:rsidR="005B6516">
        <w:t xml:space="preserve"> </w:t>
      </w:r>
      <w:r>
        <w:t xml:space="preserve">[check applicable box(es)]:   </w:t>
      </w:r>
      <w:r>
        <w:tab/>
        <w:t xml:space="preserve">□  investigated and approved as a  prospective adoptive parent </w:t>
      </w:r>
    </w:p>
    <w:p w14:paraId="4650B30D"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 certified or approved as a foster parent </w:t>
      </w:r>
    </w:p>
    <w:p w14:paraId="20F1C0E8"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824D2F"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[Required finding where post-adoption contact agreement has been submitted for approval; check box if applicable]:   </w:t>
      </w:r>
    </w:p>
    <w:p w14:paraId="22D7FA2A"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And the annexed post-adoption contact agreement having been determined to be:</w:t>
      </w:r>
    </w:p>
    <w:p w14:paraId="52A4DAEC"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in the child’s best interests      □not in the child’s best interests;</w:t>
      </w:r>
    </w:p>
    <w:p w14:paraId="196F7C62"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037D9D"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[Required findings  where surrender is of a child in foster care pursuant to Social Services Law §383-c; check boxes if applicable]:</w:t>
      </w:r>
    </w:p>
    <w:p w14:paraId="51F6CAD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And </w:t>
      </w:r>
      <w:r w:rsidR="00355650">
        <w:t>affirmations</w:t>
      </w:r>
      <w:r>
        <w:t xml:space="preserve"> of  at least two witnesses to the execution of the  surrender instrument, at least one of whom was an employee of the authorized agency and one of whom was a certified social </w:t>
      </w:r>
      <w:r>
        <w:lastRenderedPageBreak/>
        <w:t xml:space="preserve">worker or attorney independent of the authorized agency,  having been filed with the petition in accordance with  Section  383-c(4)(b)  of the Social Services Law; </w:t>
      </w:r>
    </w:p>
    <w:p w14:paraId="03D0C65F"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And an </w:t>
      </w:r>
      <w:r w:rsidR="00355650">
        <w:t>affirmation</w:t>
      </w:r>
      <w:r>
        <w:t xml:space="preserve"> of an authorized agency employee responsible for arranging supportive counseling for persons executing surrender instruments having been filed with the petition in accordance with  Section  383-c(4)(c)  of the Social Services Law;</w:t>
      </w:r>
    </w:p>
    <w:p w14:paraId="7B56CE53"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And an </w:t>
      </w:r>
      <w:r w:rsidR="00355650">
        <w:t>affirmation</w:t>
      </w:r>
      <w:r>
        <w:t xml:space="preserve"> from the provider of supportive counseling having been filed with the petition in accordance with  Section  383-c(4)(c)  of the Social Services Law</w:t>
      </w:r>
    </w:p>
    <w:p w14:paraId="4C363F9C"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And the  person executing the surrender instrument having been provided with a copy of the surrender which was read in full in his or her principal language, and such person having been given an opportunity to ask questions and obtain answers regarding the nature and consequences of the surrender,  including the consequences of, and procedures to be followed in, cases of a substantial failure of a material condition, if any, contained in the surrender instrument;</w:t>
      </w:r>
    </w:p>
    <w:p w14:paraId="58332E72"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And  the  person executing the surrender instrument having been informed of the obligation to provide the authorized agency with a designated mailing address, as well as any subsequent changes in such address, at which he or she may receive notices regarding any substantial failure of a material condition, unless this notification is expressly waived by a statement written by such person and appended to or included in the surrender, which notification  □ was   □was not waived in this case;</w:t>
      </w:r>
    </w:p>
    <w:p w14:paraId="3E899F0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A6EB05"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[Required finding where an extra-judicial surrender of a child not in foster care, pursuant to Social Services Law §384, is approved; check box if applicable]:</w:t>
      </w:r>
    </w:p>
    <w:p w14:paraId="5E92F4FB"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And the  person executing the surrender instrument having acknowledged in writing on the surrender instrument that he or she has been provided with a copy of the instrument and the date on which the instrument was provided;</w:t>
      </w:r>
    </w:p>
    <w:p w14:paraId="46CD3D0A"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AB8C23"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And the matter having duly come on for a hearing before this Court, and the Court, after hearing the proof and testimony offered in relation to the case, and having determined  that the person executing the surrender  □ did   □ did not  execute such instrument knowingly and voluntarily; </w:t>
      </w:r>
    </w:p>
    <w:p w14:paraId="322BFCF2"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93AEC6"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NOW THEREFORE, it is </w:t>
      </w:r>
      <w:r>
        <w:t>[Check applicable box or delete inapplicable provision]:</w:t>
      </w:r>
    </w:p>
    <w:p w14:paraId="28A4BA1F"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the petition herein is hereby  GRANTED, and the extra-judicial surrender, dated [specify]:                           , executed by [specify]:                                    , is hereby APPROVED;</w:t>
      </w:r>
    </w:p>
    <w:p w14:paraId="52850915" w14:textId="77777777" w:rsidR="0089706B" w:rsidRDefault="0089706B">
      <w:pPr>
        <w:widowControl w:val="0"/>
        <w:tabs>
          <w:tab w:val="center" w:pos="4968"/>
        </w:tabs>
      </w:pPr>
      <w:r>
        <w:tab/>
        <w:t>OR</w:t>
      </w:r>
    </w:p>
    <w:p w14:paraId="54BA51F4"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the petition herein is hereby DENIED, and the extra-judicial surrender, dated [specify]:                           , executed by [specify]:                              , is hereby DISAPPROVED;</w:t>
      </w:r>
    </w:p>
    <w:p w14:paraId="0AE6E9FE"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AB5B6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[Applicable where petition is granted; check box(es) if applicable]:  and it is further  </w:t>
      </w:r>
    </w:p>
    <w:p w14:paraId="63DEB671"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ORDERED that the transfer of custody and guardianship to Petitioner is hereby approved; </w:t>
      </w:r>
    </w:p>
    <w:p w14:paraId="7209EB15"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t>; and it is further</w:t>
      </w:r>
    </w:p>
    <w:p w14:paraId="018C8343"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the annexed post-adoption contact agreement  □ is approved and is incorporated into this Order   □ is not approved;   and it is further</w:t>
      </w:r>
    </w:p>
    <w:p w14:paraId="069453EC"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642928"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[Authorized where petition to surrender a child in foster care is denied; check box if applicable]: </w:t>
      </w:r>
      <w:r>
        <w:tab/>
        <w:t>□ ORDERED that this extra-judicial surrender shall be deemed a nullity without force and effect ; and it is further</w:t>
      </w:r>
    </w:p>
    <w:p w14:paraId="348B86C8"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ORDERED that  any subsequent surrender of the above-named child executed by the person who executed this extra-judicial surrender shall be required to be a judicial surrender in accordance with Section 383-c(3) of the Social Services Law;   and it is further </w:t>
      </w:r>
      <w:r>
        <w:tab/>
      </w:r>
    </w:p>
    <w:p w14:paraId="67BE7767"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F7A381"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ORDERED that a copy of this Order shall be served  □ personally   □ by certified mail by the Petitioner upon the person who executed the extra-judicial surrender instrument  within [specify]:          days of this order; and it is further</w:t>
      </w:r>
    </w:p>
    <w:p w14:paraId="074853B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C09B1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[Authorized in cases involving Native-American Child(ren);  check box(es) if applicable]:</w:t>
      </w:r>
    </w:p>
    <w:p w14:paraId="040B0572"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ORDERED that the following should be notified of this proceeding [specify]:</w:t>
      </w:r>
    </w:p>
    <w:p w14:paraId="35DCA787"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the ❑ custodian of the child;  ❑ tribe/nation;  ❑ United States Secretary of the Interior</w:t>
      </w:r>
    </w:p>
    <w:p w14:paraId="6D13B9F6"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D1FCFE"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ORDERED that in light of the assumption of jurisdiction by the tribe/nation, this </w:t>
      </w:r>
    </w:p>
    <w:p w14:paraId="1AE36209"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petition is DISMISSED WITHOUT PREJUDICE;     (and it is further)</w:t>
      </w:r>
    </w:p>
    <w:p w14:paraId="2034AADE"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8BD7F3"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ORDERED that the next permanency hearing shall be held on [specify date certain]:</w:t>
      </w:r>
      <w:r>
        <w:rPr>
          <w:rStyle w:val="FootnoteReference"/>
        </w:rPr>
        <w:footnoteReference w:id="3"/>
      </w:r>
    </w:p>
    <w:p w14:paraId="52E83BD3"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4BF07C" w14:textId="77777777" w:rsidR="0089706B" w:rsidRDefault="0089706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0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ORDERED that [specify; delete if inapplicable]:</w:t>
      </w:r>
    </w:p>
    <w:p w14:paraId="26558EEE" w14:textId="77777777" w:rsidR="0089706B" w:rsidRDefault="0089706B">
      <w:pPr>
        <w:widowControl w:val="0"/>
        <w:tabs>
          <w:tab w:val="center" w:pos="4968"/>
        </w:tabs>
      </w:pPr>
      <w:r>
        <w:tab/>
      </w:r>
      <w:r>
        <w:tab/>
      </w:r>
      <w:r>
        <w:tab/>
      </w:r>
      <w:r>
        <w:tab/>
      </w:r>
      <w:r>
        <w:tab/>
      </w:r>
      <w:r>
        <w:tab/>
      </w:r>
      <w:r>
        <w:tab/>
      </w:r>
      <w:r>
        <w:tab/>
      </w:r>
      <w:r>
        <w:tab/>
      </w:r>
      <w:r>
        <w:tab/>
      </w:r>
      <w:r>
        <w:tab/>
        <w:t>ENTER</w:t>
      </w:r>
    </w:p>
    <w:p w14:paraId="3B58F7AF"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p>
    <w:p w14:paraId="5F22C964"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r>
        <w:tab/>
      </w:r>
      <w:r>
        <w:tab/>
      </w:r>
      <w:r>
        <w:tab/>
      </w:r>
      <w:r>
        <w:tab/>
      </w:r>
      <w:r>
        <w:tab/>
        <w:t>_____________________________________</w:t>
      </w:r>
    </w:p>
    <w:p w14:paraId="5494F2D8"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ind w:left="5754" w:hanging="5754"/>
      </w:pPr>
      <w:r>
        <w:t>Dated:</w:t>
      </w:r>
      <w:r>
        <w:tab/>
      </w:r>
      <w:r>
        <w:tab/>
      </w:r>
      <w:r>
        <w:tab/>
      </w:r>
      <w:r>
        <w:tab/>
      </w:r>
      <w:r>
        <w:tab/>
        <w:t xml:space="preserve">    </w:t>
      </w:r>
      <w:r>
        <w:tab/>
        <w:t xml:space="preserve">Judge of the Family Court </w:t>
      </w:r>
    </w:p>
    <w:p w14:paraId="7135296C"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p>
    <w:p w14:paraId="1F831616"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rPr>
          <w:sz w:val="22"/>
        </w:rPr>
      </w:pPr>
      <w:r>
        <w:rPr>
          <w:sz w:val="22"/>
        </w:rPr>
        <w:tab/>
        <w:t xml:space="preserve">PURSUANT TO SECTION 1113 OF THE FAMILY COURT ACT, AN APPEAL </w:t>
      </w:r>
    </w:p>
    <w:p w14:paraId="02F31B98"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ind w:left="959"/>
        <w:rPr>
          <w:sz w:val="22"/>
        </w:rPr>
      </w:pPr>
      <w:r>
        <w:rPr>
          <w:sz w:val="22"/>
        </w:rPr>
        <w:t xml:space="preserve">FROM THIS ORDER MUST BE TAKEN WITHIN  30 DAYS OF RECEIPT OF </w:t>
      </w:r>
    </w:p>
    <w:p w14:paraId="43764247"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rPr>
          <w:sz w:val="22"/>
        </w:rPr>
      </w:pPr>
      <w:r>
        <w:rPr>
          <w:sz w:val="22"/>
        </w:rPr>
        <w:tab/>
        <w:t xml:space="preserve">THE ORDER BY APPELLANT IN COURT, 35 DAYS  FROM THE DATE OF </w:t>
      </w:r>
      <w:r>
        <w:rPr>
          <w:sz w:val="22"/>
        </w:rPr>
        <w:tab/>
      </w:r>
    </w:p>
    <w:p w14:paraId="2AD97025"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ind w:left="959"/>
        <w:rPr>
          <w:sz w:val="22"/>
        </w:rPr>
      </w:pPr>
      <w:r>
        <w:rPr>
          <w:sz w:val="22"/>
        </w:rPr>
        <w:t xml:space="preserve">MAILING OF THE ORDER TO APPELLANT BY THE CLERK OF COURT, OR </w:t>
      </w:r>
    </w:p>
    <w:p w14:paraId="72AFF775"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rPr>
          <w:sz w:val="22"/>
        </w:rPr>
      </w:pPr>
      <w:r>
        <w:rPr>
          <w:sz w:val="22"/>
        </w:rPr>
        <w:tab/>
        <w:t xml:space="preserve">30 DAYS AFTER SERVICE BY A PARTY OR THE ATTORNEY FOR THE CHILD </w:t>
      </w:r>
    </w:p>
    <w:p w14:paraId="63B5304C"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r>
        <w:rPr>
          <w:sz w:val="22"/>
        </w:rPr>
        <w:tab/>
        <w:t>UPON THE APPELLANT, WHICHEVER IS EARLIEST.</w:t>
      </w:r>
    </w:p>
    <w:p w14:paraId="390AC9EC"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p>
    <w:p w14:paraId="6DF1354E"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r>
        <w:t>Check applicable box:</w:t>
      </w:r>
      <w:r>
        <w:tab/>
      </w:r>
      <w:r>
        <w:tab/>
      </w:r>
      <w:r>
        <w:tab/>
      </w:r>
      <w:r>
        <w:tab/>
      </w:r>
      <w:r>
        <w:tab/>
      </w:r>
    </w:p>
    <w:p w14:paraId="5996D19E"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r>
        <w:t xml:space="preserve"> □ Order mailed on [specify date(s) and to whom mailed ]:___________________________</w:t>
      </w:r>
    </w:p>
    <w:p w14:paraId="09F483FA"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r>
        <w:t xml:space="preserve"> □ Order received in court on [specify date(s) and to whom given]:_____________________</w:t>
      </w:r>
    </w:p>
    <w:p w14:paraId="0477BEAD"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p>
    <w:p w14:paraId="00DAB6D0"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p>
    <w:p w14:paraId="61A3F35F" w14:textId="77777777" w:rsidR="0089706B" w:rsidRDefault="0089706B">
      <w:pPr>
        <w:widowControl w:val="0"/>
        <w:tabs>
          <w:tab w:val="left" w:pos="0"/>
          <w:tab w:val="left" w:pos="959"/>
          <w:tab w:val="left" w:pos="1918"/>
          <w:tab w:val="left" w:pos="2876"/>
          <w:tab w:val="left" w:pos="3835"/>
          <w:tab w:val="left" w:pos="4794"/>
          <w:tab w:val="left" w:pos="5754"/>
          <w:tab w:val="left" w:pos="6713"/>
          <w:tab w:val="left" w:pos="7672"/>
          <w:tab w:val="left" w:pos="8630"/>
        </w:tabs>
      </w:pPr>
    </w:p>
    <w:p w14:paraId="69BC6AFD" w14:textId="77777777" w:rsidR="00C24A34" w:rsidRDefault="00C24A34">
      <w:pPr>
        <w:widowControl w:val="0"/>
        <w:tabs>
          <w:tab w:val="left" w:pos="0"/>
          <w:tab w:val="left" w:pos="959"/>
          <w:tab w:val="left" w:pos="1918"/>
          <w:tab w:val="left" w:pos="2876"/>
          <w:tab w:val="left" w:pos="3835"/>
          <w:tab w:val="left" w:pos="4794"/>
          <w:tab w:val="left" w:pos="5754"/>
          <w:tab w:val="left" w:pos="6713"/>
          <w:tab w:val="left" w:pos="7672"/>
          <w:tab w:val="left" w:pos="8630"/>
        </w:tabs>
      </w:pPr>
    </w:p>
    <w:sectPr w:rsidR="00C24A34">
      <w:headerReference w:type="even" r:id="rId6"/>
      <w:headerReference w:type="default" r:id="rId7"/>
      <w:footerReference w:type="even" r:id="rId8"/>
      <w:footerReference w:type="default" r:id="rId9"/>
      <w:type w:val="continuous"/>
      <w:pgSz w:w="12240" w:h="15840"/>
      <w:pgMar w:top="1200" w:right="1152" w:bottom="120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C1E7" w14:textId="77777777" w:rsidR="0089706B" w:rsidRDefault="0089706B">
      <w:r>
        <w:separator/>
      </w:r>
    </w:p>
  </w:endnote>
  <w:endnote w:type="continuationSeparator" w:id="0">
    <w:p w14:paraId="074B3736" w14:textId="77777777" w:rsidR="0089706B" w:rsidRDefault="0089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9D96" w14:textId="77777777" w:rsidR="0089706B" w:rsidRDefault="008970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5EFF" w14:textId="77777777" w:rsidR="0089706B" w:rsidRDefault="008970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4B4A" w14:textId="77777777" w:rsidR="0089706B" w:rsidRDefault="0089706B">
      <w:r>
        <w:separator/>
      </w:r>
    </w:p>
  </w:footnote>
  <w:footnote w:type="continuationSeparator" w:id="0">
    <w:p w14:paraId="794DAC88" w14:textId="77777777" w:rsidR="0089706B" w:rsidRDefault="0089706B">
      <w:r>
        <w:continuationSeparator/>
      </w:r>
    </w:p>
  </w:footnote>
  <w:footnote w:id="1">
    <w:p w14:paraId="46D4C3B8" w14:textId="77777777" w:rsidR="0089706B" w:rsidRDefault="0089706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0"/>
        </w:rPr>
        <w:t xml:space="preserve">If the surrender is approved, a permanency hearing must be scheduled for a date certain not later than 30 days after the earlier of this Order or the Court’s oral ruling.  If it is denied, but the child remains in foster care, the  permanency hearing shall be held, in most cases </w:t>
      </w:r>
      <w:proofErr w:type="spellStart"/>
      <w:r>
        <w:rPr>
          <w:sz w:val="20"/>
        </w:rPr>
        <w:t>o n</w:t>
      </w:r>
      <w:proofErr w:type="spellEnd"/>
      <w:r>
        <w:rPr>
          <w:sz w:val="20"/>
        </w:rPr>
        <w:t xml:space="preserve"> the previously-scheduled date certain, not later than eight months from removal of the child from home or no more than six months from the most recent permanency hearing.  If the child is finally discharged from foster care, the previously-scheduled hearing date shall be cancelled.  If the child’s placement has been continued and the child has a sibling or half- sibling removed from the home, whose permanency hearing is scheduled before this Court, the date certain shall be the same as the date certain for the sibling’s or half-sibling’s permanency hearing, unless the sibling or half-sibling was removed on a juvenile delinquency or PINS petition or unless he or she has been freed for adoption.</w:t>
      </w:r>
    </w:p>
  </w:footnote>
  <w:footnote w:id="2">
    <w:p w14:paraId="6B653658" w14:textId="77777777" w:rsidR="0089706B" w:rsidRDefault="0089706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0"/>
        </w:rPr>
        <w:t xml:space="preserve">Intervenors may proceed in their true names or anonymously. </w:t>
      </w:r>
      <w:r>
        <w:rPr>
          <w:i/>
          <w:sz w:val="20"/>
        </w:rPr>
        <w:t xml:space="preserve">See </w:t>
      </w:r>
      <w:r>
        <w:rPr>
          <w:sz w:val="20"/>
        </w:rPr>
        <w:t>S.S.L. §§383-c(9), 384(3).</w:t>
      </w:r>
    </w:p>
  </w:footnote>
  <w:footnote w:id="3">
    <w:p w14:paraId="24E2D045" w14:textId="77777777" w:rsidR="0089706B" w:rsidRDefault="0089706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0"/>
        </w:rPr>
        <w:t xml:space="preserve"> </w:t>
      </w:r>
      <w:r>
        <w:rPr>
          <w:i/>
          <w:sz w:val="20"/>
        </w:rPr>
        <w:t>See</w:t>
      </w:r>
      <w:r>
        <w:rPr>
          <w:sz w:val="20"/>
        </w:rPr>
        <w:t xml:space="preserve">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386F" w14:textId="77777777" w:rsidR="0089706B" w:rsidRDefault="008970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FDF5" w14:textId="77777777" w:rsidR="0089706B" w:rsidRDefault="008970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1B"/>
    <w:rsid w:val="0017081B"/>
    <w:rsid w:val="00355650"/>
    <w:rsid w:val="005B6516"/>
    <w:rsid w:val="0089706B"/>
    <w:rsid w:val="00BB6320"/>
    <w:rsid w:val="00C2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90D208"/>
  <w15:chartTrackingRefBased/>
  <w15:docId w15:val="{FE81CBF9-750C-4C99-A4A7-A74F5BCA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81B"/>
    <w:pPr>
      <w:tabs>
        <w:tab w:val="center" w:pos="4680"/>
        <w:tab w:val="right" w:pos="9360"/>
      </w:tabs>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link w:val="Header"/>
    <w:uiPriority w:val="99"/>
    <w:rsid w:val="0017081B"/>
    <w:rPr>
      <w:sz w:val="24"/>
    </w:rPr>
  </w:style>
  <w:style w:type="paragraph" w:styleId="Footer">
    <w:name w:val="footer"/>
    <w:basedOn w:val="Normal"/>
    <w:link w:val="FooterChar"/>
    <w:uiPriority w:val="99"/>
    <w:unhideWhenUsed/>
    <w:rsid w:val="0017081B"/>
    <w:pPr>
      <w:tabs>
        <w:tab w:val="center" w:pos="4680"/>
        <w:tab w:val="right" w:pos="9360"/>
      </w:tabs>
    </w:pPr>
  </w:style>
  <w:style w:type="character" w:customStyle="1" w:styleId="FooterChar">
    <w:name w:val="Footer Char"/>
    <w:link w:val="Footer"/>
    <w:uiPriority w:val="99"/>
    <w:rsid w:val="001708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Besa Brahimi</cp:lastModifiedBy>
  <cp:revision>2</cp:revision>
  <cp:lastPrinted>2023-12-29T01:27:00Z</cp:lastPrinted>
  <dcterms:created xsi:type="dcterms:W3CDTF">2023-12-28T20:27:00Z</dcterms:created>
  <dcterms:modified xsi:type="dcterms:W3CDTF">2023-12-28T20:27:00Z</dcterms:modified>
</cp:coreProperties>
</file>