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6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SEXUAL MISCONDUCT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(Oral or Anal Sexual Conduct;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Forcible Compulsion)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130.20(2)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Nov. 1, 2003)</w:t>
      </w:r>
    </w:p>
    <w:p>
      <w:pPr>
        <w:pageBreakBefore w:val="false"/>
        <w:spacing w:before="330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Sexual Misconduct.</w:t>
      </w:r>
    </w:p>
    <w:p>
      <w:pPr>
        <w:pageBreakBefore w:val="false"/>
        <w:spacing w:before="327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Sexual Misconduct when he or she engages in</w:t>
      </w:r>
    </w:p>
    <w:p>
      <w:pPr>
        <w:pageBreakBefore w:val="false"/>
        <w:spacing w:before="329" w:after="0" w:line="319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Select applicable alternative(s):</w:t>
      </w:r>
    </w:p>
    <w:p>
      <w:pPr>
        <w:pageBreakBefore w:val="false"/>
        <w:spacing w:before="8" w:after="0" w:line="319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oral sexual conduct [or]</w:t>
      </w:r>
    </w:p>
    <w:p>
      <w:pPr>
        <w:pageBreakBefore w:val="false"/>
        <w:spacing w:before="2" w:after="0" w:line="319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anal sexual conduct</w:t>
      </w:r>
    </w:p>
    <w:p>
      <w:pPr>
        <w:pageBreakBefore w:val="false"/>
        <w:spacing w:before="329" w:after="0" w:line="319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with another person without such person's consent.</w:t>
      </w:r>
    </w:p>
    <w:p>
      <w:pPr>
        <w:pageBreakBefore w:val="false"/>
        <w:spacing w:before="326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9" w:after="0" w:line="319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Select applicable alternative(s):</w:t>
      </w:r>
    </w:p>
    <w:p>
      <w:pPr>
        <w:pageBreakBefore w:val="false"/>
        <w:spacing w:before="6" w:after="0" w:line="321" w:lineRule="exact"/>
        <w:ind w:right="0" w:left="72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[ORAL SEXUAL CONDUCT means conduct between persons consisting of contact between the mouth and the penis, the mouth and the anus, or the mouth and the vulva or vagina.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40" w:after="0" w:line="317" w:lineRule="exact"/>
        <w:ind w:right="0" w:left="72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[ANAL SEXUAL CONDUCT means conduct between persons consisting of contact between the penis and anus.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29" w:after="664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[Oral (or) anal] sexual conduct takes place WITHOUT A PERSON'S CONSENT when there is a lack of consent to the [oral (or) anal] sexual conduct as a result of forcible compulsion.</w:t>
      </w:r>
      <w:r>
        <w:rPr>
          <w:rFonts w:ascii="Arial" w:hAnsi="Arial" w:eastAsia="Arial"/>
          <w:color w:val="000000"/>
          <w:spacing w:val="-3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-3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256" w:after="0" w:line="276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95pt" strokecolor="#000000" from="108pt,642.5pt" to="252.05pt,642.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Penal Law § 130.00(2)(a).</w:t>
      </w:r>
    </w:p>
    <w:p>
      <w:pPr>
        <w:pageBreakBefore w:val="false"/>
        <w:spacing w:before="238" w:after="0" w:line="276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Penal Law § 130.00(2)(b).</w:t>
      </w:r>
    </w:p>
    <w:p>
      <w:pPr>
        <w:pageBreakBefore w:val="false"/>
        <w:spacing w:before="237" w:after="0" w:line="281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6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6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130.05(2)(a).</w:t>
      </w:r>
    </w:p>
    <w:p>
      <w:pPr>
        <w:sectPr>
          <w:type w:val="nextPage"/>
          <w:pgSz w:w="12240" w:h="15840" w:orient="portrait"/>
          <w:pgMar w:bottom="100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0" w:after="0" w:line="326" w:lineRule="exact"/>
        <w:ind w:right="0" w:left="0" w:firstLine="792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FORCIBLE COMPULSION means to intentionally compel either: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1152"/>
        </w:tabs>
        <w:spacing w:before="9" w:after="0" w:line="317" w:lineRule="exact"/>
        <w:ind w:right="0" w:left="0" w:firstLine="792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by the use of physical force;</w:t>
      </w:r>
    </w:p>
    <w:p>
      <w:pPr>
        <w:pageBreakBefore w:val="false"/>
        <w:spacing w:before="331" w:after="0" w:line="317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28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28"/>
          <w:w w:val="100"/>
          <w:sz w:val="28"/>
          <w:vertAlign w:val="baseline"/>
          <w:lang w:val="en-US"/>
        </w:rPr>
        <w:t xml:space="preserve">or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1152"/>
        </w:tabs>
        <w:spacing w:before="330" w:after="0" w:line="321" w:lineRule="exact"/>
        <w:ind w:right="0" w:left="0" w:firstLine="792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by a threat, express or implied, which places a person in fear of immediate death or physical injury to himself or herself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another person] or in fear that he or she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another person] will immediately be kidnapped.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8" w:after="0" w:line="324" w:lineRule="exact"/>
        <w:ind w:right="0" w:left="0" w:firstLine="792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both of the following two elements:</w:t>
      </w:r>
    </w:p>
    <w:p>
      <w:pPr>
        <w:pageBreakBefore w:val="false"/>
        <w:numPr>
          <w:ilvl w:val="0"/>
          <w:numId w:val="2"/>
        </w:numPr>
        <w:tabs>
          <w:tab w:val="clear" w:pos="648"/>
          <w:tab w:val="left" w:pos="1440"/>
        </w:tabs>
        <w:spacing w:before="326" w:after="0" w:line="326" w:lineRule="exact"/>
        <w:ind w:right="0" w:left="1440" w:hanging="648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(name of defendant)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engaged in</w:t>
      </w:r>
    </w:p>
    <w:p>
      <w:pPr>
        <w:pageBreakBefore w:val="false"/>
        <w:spacing w:before="322" w:after="0" w:line="320" w:lineRule="exact"/>
        <w:ind w:right="0" w:left="144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Select applicable alternative(s):</w:t>
      </w:r>
    </w:p>
    <w:p>
      <w:pPr>
        <w:pageBreakBefore w:val="false"/>
        <w:spacing w:before="7" w:after="0" w:line="317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oral sexual conduct [or]</w:t>
      </w:r>
    </w:p>
    <w:p>
      <w:pPr>
        <w:pageBreakBefore w:val="false"/>
        <w:spacing w:before="4" w:after="0" w:line="317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anal sexual conduct</w:t>
      </w:r>
    </w:p>
    <w:p>
      <w:pPr>
        <w:pageBreakBefore w:val="false"/>
        <w:spacing w:before="331" w:after="0" w:line="323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2"/>
          <w:w w:val="100"/>
          <w:sz w:val="28"/>
          <w:vertAlign w:val="baseline"/>
          <w:lang w:val="en-US"/>
        </w:rPr>
        <w:t xml:space="preserve">with </w:t>
      </w:r>
      <w:r>
        <w:rPr>
          <w:rFonts w:ascii="Arial" w:hAnsi="Arial" w:eastAsia="Arial"/>
          <w:color w:val="000000"/>
          <w:spacing w:val="2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color w:val="000000"/>
          <w:spacing w:val="2"/>
          <w:w w:val="100"/>
          <w:sz w:val="28"/>
          <w:u w:val="single"/>
          <w:vertAlign w:val="baseline"/>
          <w:lang w:val="en-US"/>
        </w:rPr>
        <w:t xml:space="preserve">name of complainant</w:t>
      </w:r>
      <w:r>
        <w:rPr>
          <w:rFonts w:ascii="Arial" w:hAnsi="Arial" w:eastAsia="Arial"/>
          <w:color w:val="000000"/>
          <w:spacing w:val="2"/>
          <w:w w:val="100"/>
          <w:sz w:val="28"/>
          <w:u w:val="single"/>
          <w:vertAlign w:val="baseline"/>
          <w:lang w:val="en-US"/>
        </w:rPr>
        <w:t xml:space="preserve">) </w:t>
      </w:r>
      <w:r>
        <w:rPr>
          <w:rFonts w:ascii="Arial" w:hAnsi="Arial" w:eastAsia="Arial"/>
          <w:color w:val="000000"/>
          <w:spacing w:val="2"/>
          <w:w w:val="100"/>
          <w:sz w:val="28"/>
          <w:vertAlign w:val="baseline"/>
          <w:lang w:val="en-US"/>
        </w:rPr>
        <w:t xml:space="preserve"> ; and</w:t>
      </w:r>
    </w:p>
    <w:p>
      <w:pPr>
        <w:pageBreakBefore w:val="false"/>
        <w:numPr>
          <w:ilvl w:val="0"/>
          <w:numId w:val="2"/>
        </w:numPr>
        <w:tabs>
          <w:tab w:val="clear" w:pos="648"/>
          <w:tab w:val="left" w:pos="1440"/>
        </w:tabs>
        <w:spacing w:before="318" w:after="0" w:line="324" w:lineRule="exact"/>
        <w:ind w:right="0" w:left="1440" w:hanging="648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without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(name of complainant)'s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consent by the use of forcible compulsion.</w:t>
      </w:r>
    </w:p>
    <w:p>
      <w:pPr>
        <w:pageBreakBefore w:val="false"/>
        <w:spacing w:before="324" w:after="452" w:line="324" w:lineRule="exact"/>
        <w:ind w:right="0" w:left="0" w:firstLine="792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268" w:after="0" w:line="276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6"/>
          <w:vertAlign w:val="superscript"/>
          <w:lang w:val="en-US"/>
        </w:rPr>
      </w:pPr>
      <w:r>
        <w:pict>
          <v:line strokeweight="1.2pt" strokecolor="#000000" from="107.55pt,597.85pt" to="252.05pt,597.8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6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130.00(8); Penal Law §15.05(1). The definition has been modified by adding the term “intentionally” in the first line to reflect the holding of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People v. Williams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81 NY2d 303 (1993).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also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People v. Grega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72 N.Y.2d 489 (1988) directing the trial court not to charge both definitions of forcible compulsion when the indictment alleges only one of the two definitions.</w:t>
      </w:r>
    </w:p>
    <w:p>
      <w:pPr>
        <w:pageBreakBefore w:val="false"/>
        <w:spacing w:before="246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p>
      <w:pPr>
        <w:sectPr>
          <w:type w:val="nextPage"/>
          <w:pgSz w:w="12240" w:h="15840" w:orient="portrait"/>
          <w:pgMar w:bottom="1024" w:top="1440" w:right="2113" w:left="2151" w:header="720" w:footer="720"/>
          <w:titlePg w:val="false"/>
          <w:textDirection w:val="lrTb"/>
        </w:sectPr>
      </w:pPr>
    </w:p>
    <w:p>
      <w:pPr>
        <w:pageBreakBefore w:val="false"/>
        <w:spacing w:before="2" w:after="11692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spacing w:before="2" w:after="11692" w:line="326" w:lineRule="exact"/>
        <w:sectPr>
          <w:type w:val="nextPage"/>
          <w:pgSz w:w="12240" w:h="15840" w:orient="portrait"/>
          <w:pgMar w:bottom="1024" w:top="1440" w:right="2129" w:left="2135" w:header="720" w:footer="720"/>
          <w:titlePg w:val="false"/>
          <w:textDirection w:val="lrTb"/>
        </w:sectPr>
      </w:pPr>
    </w:p>
    <w:p>
      <w:pPr>
        <w:pageBreakBefore w:val="false"/>
        <w:spacing w:before="0" w:after="0" w:line="288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3</w:t>
      </w:r>
    </w:p>
    <w:sectPr>
      <w:type w:val="continuous"/>
      <w:pgSz w:w="12240" w:h="15840" w:orient="portrait"/>
      <w:pgMar w:bottom="1024" w:top="1440" w:right="2129" w:left="213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(%1)"/>
      <w:pPr>
        <w:tabs>
          <w:tab w:val="left" w:pos="360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abstractNum w:abstractNumId="2">
    <w:lvl w:ilvl="0">
      <w:start w:val="1"/>
      <w:numFmt w:val="decimal"/>
      <w:lvlText w:val="%1."/>
      <w:pPr>
        <w:tabs>
          <w:tab w:val="left" w:pos="648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