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D4F0" w14:textId="45AA7CDE" w:rsidR="00FE43F7" w:rsidRDefault="009C1819">
      <w:pPr>
        <w:spacing w:before="8"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RAPE IN THE THIRD DEGREE </w:t>
      </w:r>
      <w:r>
        <w:rPr>
          <w:rFonts w:ascii="Arial" w:eastAsia="Arial" w:hAnsi="Arial"/>
          <w:b/>
          <w:color w:val="000000"/>
          <w:sz w:val="28"/>
        </w:rPr>
        <w:br/>
      </w:r>
      <w:r w:rsidR="00101591">
        <w:rPr>
          <w:rFonts w:ascii="Arial" w:eastAsia="Arial" w:hAnsi="Arial"/>
          <w:b/>
          <w:color w:val="000000"/>
          <w:sz w:val="28"/>
        </w:rPr>
        <w:t>Anal</w:t>
      </w:r>
      <w:r w:rsidR="00FE43F7">
        <w:rPr>
          <w:rFonts w:ascii="Arial" w:eastAsia="Arial" w:hAnsi="Arial"/>
          <w:b/>
          <w:color w:val="000000"/>
          <w:sz w:val="28"/>
        </w:rPr>
        <w:t xml:space="preserve"> Sexual Contact</w:t>
      </w:r>
    </w:p>
    <w:p w14:paraId="2677EB85" w14:textId="6814EB12" w:rsidR="00891657" w:rsidRDefault="009C1819">
      <w:pPr>
        <w:spacing w:before="8"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>Lack of Consent - Totality of Circumstances</w:t>
      </w:r>
      <w:r>
        <w:rPr>
          <w:rFonts w:ascii="Arial" w:eastAsia="Arial" w:hAnsi="Arial"/>
          <w:b/>
          <w:color w:val="000000"/>
          <w:sz w:val="28"/>
        </w:rPr>
        <w:br/>
        <w:t>Penal Law § 130.25</w:t>
      </w:r>
      <w:r w:rsidR="00692D9F">
        <w:rPr>
          <w:rFonts w:ascii="Arial" w:eastAsia="Arial" w:hAnsi="Arial"/>
          <w:b/>
          <w:color w:val="000000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(</w:t>
      </w:r>
      <w:r w:rsidR="00131269">
        <w:rPr>
          <w:rFonts w:ascii="Arial" w:eastAsia="Arial" w:hAnsi="Arial"/>
          <w:b/>
          <w:color w:val="000000"/>
          <w:sz w:val="28"/>
        </w:rPr>
        <w:t>9</w:t>
      </w:r>
      <w:r w:rsidR="009D4F34">
        <w:rPr>
          <w:rFonts w:ascii="Arial" w:eastAsia="Arial" w:hAnsi="Arial"/>
          <w:b/>
          <w:color w:val="000000"/>
          <w:sz w:val="28"/>
        </w:rPr>
        <w:t>)</w:t>
      </w:r>
      <w:r>
        <w:rPr>
          <w:rFonts w:ascii="Arial" w:eastAsia="Arial" w:hAnsi="Arial"/>
          <w:b/>
          <w:color w:val="000000"/>
          <w:sz w:val="28"/>
        </w:rPr>
        <w:br/>
        <w:t xml:space="preserve">(Committed on or after </w:t>
      </w:r>
      <w:r>
        <w:rPr>
          <w:rFonts w:ascii="Arial" w:hAnsi="Arial" w:cs="Arial"/>
          <w:b/>
          <w:bCs/>
          <w:sz w:val="28"/>
          <w:szCs w:val="28"/>
        </w:rPr>
        <w:t xml:space="preserve">Sept </w:t>
      </w:r>
      <w:r w:rsidR="00692D9F">
        <w:rPr>
          <w:rFonts w:ascii="Arial" w:eastAsia="Arial" w:hAnsi="Arial"/>
          <w:b/>
          <w:color w:val="000000"/>
          <w:sz w:val="28"/>
        </w:rPr>
        <w:t>1, 2024</w:t>
      </w:r>
      <w:r>
        <w:rPr>
          <w:rFonts w:ascii="Arial" w:eastAsia="Arial" w:hAnsi="Arial"/>
          <w:b/>
          <w:color w:val="000000"/>
          <w:sz w:val="28"/>
        </w:rPr>
        <w:t>)</w:t>
      </w:r>
    </w:p>
    <w:p w14:paraId="2677EB86" w14:textId="77777777" w:rsidR="00891657" w:rsidRDefault="009C1819">
      <w:pPr>
        <w:spacing w:before="323" w:line="324" w:lineRule="exact"/>
        <w:jc w:val="center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count is Rape in the Third Degree.</w:t>
      </w:r>
    </w:p>
    <w:p w14:paraId="2677EB87" w14:textId="332418F7" w:rsidR="00891657" w:rsidRDefault="009C1819">
      <w:pPr>
        <w:spacing w:before="319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Under our law, a person is guilty of Rape in the Third Degree, when he or she engages in </w:t>
      </w:r>
      <w:r w:rsidR="00101591">
        <w:rPr>
          <w:rFonts w:ascii="Arial" w:eastAsia="Arial" w:hAnsi="Arial"/>
          <w:color w:val="000000"/>
          <w:sz w:val="28"/>
        </w:rPr>
        <w:t>anal</w:t>
      </w:r>
      <w:r w:rsidR="00552F48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another person without such person's consent.</w:t>
      </w:r>
    </w:p>
    <w:p w14:paraId="2677EB88" w14:textId="77777777" w:rsidR="00891657" w:rsidRDefault="009C1819">
      <w:pPr>
        <w:spacing w:before="330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following terms used in that definition have a special meaning:</w:t>
      </w:r>
    </w:p>
    <w:p w14:paraId="534A8B89" w14:textId="3DFDAAAB" w:rsidR="00771D55" w:rsidRPr="00771D55" w:rsidRDefault="00B15D78" w:rsidP="00771D55">
      <w:pPr>
        <w:spacing w:before="329" w:line="319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 w:rsidRPr="0070236B">
        <w:rPr>
          <w:rFonts w:ascii="Arial" w:eastAsia="Arial" w:hAnsi="Arial"/>
          <w:color w:val="000000"/>
          <w:sz w:val="28"/>
        </w:rPr>
        <w:t>ANAL SEXUAL CONTACT means conduct between persons consisting of contact between the penis and anus</w:t>
      </w:r>
      <w:r w:rsidR="00771D55" w:rsidRPr="00771D55">
        <w:rPr>
          <w:rFonts w:ascii="Arial" w:eastAsia="Arial" w:hAnsi="Arial"/>
          <w:color w:val="000000"/>
          <w:sz w:val="28"/>
        </w:rPr>
        <w:t>.</w:t>
      </w:r>
      <w:r w:rsidR="00357A5E" w:rsidRPr="00357A5E">
        <w:rPr>
          <w:rFonts w:ascii="Arial" w:eastAsia="Arial" w:hAnsi="Arial"/>
          <w:color w:val="000000"/>
          <w:sz w:val="28"/>
          <w:vertAlign w:val="superscript"/>
        </w:rPr>
        <w:t>2</w:t>
      </w:r>
    </w:p>
    <w:p w14:paraId="2677EB8A" w14:textId="6A8E1D7F" w:rsidR="00891657" w:rsidRDefault="009C1819">
      <w:pPr>
        <w:spacing w:before="328" w:after="773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A person engages in </w:t>
      </w:r>
      <w:r w:rsidR="00101591">
        <w:rPr>
          <w:rFonts w:ascii="Arial" w:eastAsia="Arial" w:hAnsi="Arial"/>
          <w:color w:val="000000"/>
          <w:sz w:val="28"/>
        </w:rPr>
        <w:t>anal</w:t>
      </w:r>
      <w:r w:rsidR="00552F48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another person WITHOUT SUCH PERSON'S CONSENT when there is a lack of consent to the act.</w:t>
      </w:r>
    </w:p>
    <w:p w14:paraId="5AE06229" w14:textId="77777777" w:rsidR="00552F48" w:rsidRDefault="00552F48" w:rsidP="00552F48">
      <w:pPr>
        <w:spacing w:after="773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</w:p>
    <w:p w14:paraId="5B706A6A" w14:textId="77777777" w:rsidR="00552F48" w:rsidRDefault="00000000" w:rsidP="00552F48">
      <w:pPr>
        <w:spacing w:before="100" w:beforeAutospacing="1" w:line="276" w:lineRule="exact"/>
        <w:jc w:val="both"/>
        <w:textAlignment w:val="baseline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pict w14:anchorId="2677EB96">
          <v:line id="_x0000_s1028" style="position:absolute;left:0;text-align:left;z-index:251656704;mso-position-horizontal-relative:page;mso-position-vertical-relative:page" from="108pt,502.1pt" to="252.05pt,502.1pt" strokeweight="1.2pt">
            <w10:wrap anchorx="page" anchory="page"/>
          </v:line>
        </w:pict>
      </w:r>
      <w:r w:rsidR="009C1819" w:rsidRPr="00552F48">
        <w:rPr>
          <w:rFonts w:ascii="Arial" w:eastAsia="Arial" w:hAnsi="Arial" w:cs="Arial"/>
          <w:color w:val="000000"/>
          <w:vertAlign w:val="superscript"/>
        </w:rPr>
        <w:t>1</w:t>
      </w:r>
      <w:r w:rsidR="009C1819" w:rsidRPr="00552F48">
        <w:rPr>
          <w:rFonts w:ascii="Arial" w:eastAsia="Arial" w:hAnsi="Arial" w:cs="Arial"/>
          <w:color w:val="000000"/>
        </w:rPr>
        <w:t xml:space="preserve"> At this point, the statutory definition continues: “where such lack of consent is by reason of some factor other than incapacity to consent.” There are two such factors, forcible compulsion [Penal Law § 130.05(2) (a)] and the conduct set forth in Penal Law §130.05(2)</w:t>
      </w:r>
      <w:r w:rsidR="00552F48">
        <w:rPr>
          <w:rFonts w:ascii="Arial" w:eastAsia="Arial" w:hAnsi="Arial" w:cs="Arial"/>
          <w:color w:val="000000"/>
        </w:rPr>
        <w:t xml:space="preserve"> </w:t>
      </w:r>
      <w:r w:rsidR="009C1819" w:rsidRPr="00552F48">
        <w:rPr>
          <w:rFonts w:ascii="Arial" w:eastAsia="Arial" w:hAnsi="Arial" w:cs="Arial"/>
          <w:color w:val="000000"/>
        </w:rPr>
        <w:t xml:space="preserve">(d). </w:t>
      </w:r>
    </w:p>
    <w:p w14:paraId="3DBE97B8" w14:textId="77777777" w:rsidR="002F3246" w:rsidRDefault="00552F48" w:rsidP="00552F48">
      <w:pPr>
        <w:spacing w:before="100" w:beforeAutospacing="1" w:line="276" w:lineRule="exact"/>
        <w:jc w:val="both"/>
        <w:textAlignment w:val="baseline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Pr="00552F48">
        <w:rPr>
          <w:rFonts w:ascii="Arial" w:eastAsia="Arial" w:hAnsi="Arial" w:cs="Arial"/>
          <w:color w:val="000000"/>
        </w:rPr>
        <w:t xml:space="preserve">The conduct set forth in Penal Law §130.05(2)(d) is the focus of this charge and that factor is set forth in the definition of the term “without such person's consent.” </w:t>
      </w:r>
    </w:p>
    <w:p w14:paraId="2677EB8B" w14:textId="5ADE44C7" w:rsidR="00891657" w:rsidRPr="00552F48" w:rsidRDefault="002F3246" w:rsidP="002F3246">
      <w:pPr>
        <w:spacing w:before="100" w:beforeAutospacing="1" w:line="276" w:lineRule="exact"/>
        <w:jc w:val="both"/>
        <w:textAlignment w:val="baseline"/>
        <w:rPr>
          <w:rFonts w:ascii="Arial" w:eastAsia="Arial" w:hAnsi="Arial" w:cs="Arial"/>
          <w:color w:val="000000"/>
          <w:vertAlign w:val="superscript"/>
        </w:rPr>
      </w:pPr>
      <w:r>
        <w:rPr>
          <w:rFonts w:ascii="Arial" w:eastAsia="Arial" w:hAnsi="Arial" w:cs="Arial"/>
          <w:color w:val="000000"/>
        </w:rPr>
        <w:t xml:space="preserve">   </w:t>
      </w:r>
      <w:r w:rsidR="00552F48" w:rsidRPr="00552F48">
        <w:rPr>
          <w:rFonts w:ascii="Arial" w:eastAsia="Arial" w:hAnsi="Arial" w:cs="Arial"/>
          <w:color w:val="000000"/>
        </w:rPr>
        <w:t>If a “forcible compulsion” charge is required, adapt the charge provided for rape in the first degree by forcible compulsion.</w:t>
      </w:r>
    </w:p>
    <w:p w14:paraId="2677EB8D" w14:textId="1CBD05AA" w:rsidR="00891657" w:rsidRDefault="009C1819" w:rsidP="00357A5E">
      <w:pPr>
        <w:spacing w:before="100" w:beforeAutospacing="1" w:line="276" w:lineRule="exact"/>
        <w:textAlignment w:val="baseline"/>
        <w:sectPr w:rsidR="00891657">
          <w:pgSz w:w="12240" w:h="15840"/>
          <w:pgMar w:top="1440" w:right="2140" w:bottom="1304" w:left="2160" w:header="720" w:footer="720" w:gutter="0"/>
          <w:cols w:space="720"/>
        </w:sectPr>
      </w:pPr>
      <w:r w:rsidRPr="00552F48">
        <w:rPr>
          <w:rFonts w:ascii="Arial" w:eastAsia="Arial" w:hAnsi="Arial" w:cs="Arial"/>
          <w:color w:val="000000"/>
          <w:vertAlign w:val="superscript"/>
        </w:rPr>
        <w:t>2</w:t>
      </w:r>
      <w:r w:rsidR="00357A5E">
        <w:rPr>
          <w:rFonts w:ascii="Arial" w:eastAsia="Arial" w:hAnsi="Arial" w:cs="Arial"/>
          <w:color w:val="000000"/>
          <w:vertAlign w:val="superscript"/>
        </w:rPr>
        <w:t xml:space="preserve"> </w:t>
      </w:r>
      <w:r w:rsidR="00771D55" w:rsidRPr="00165E41">
        <w:rPr>
          <w:rFonts w:ascii="Arial" w:hAnsi="Arial" w:cs="Arial"/>
        </w:rPr>
        <w:t>Penal Law § 130.00(2)(b).</w:t>
      </w:r>
    </w:p>
    <w:p w14:paraId="2677EB8E" w14:textId="6B5E4825" w:rsidR="00891657" w:rsidRDefault="009C1819">
      <w:pPr>
        <w:spacing w:before="2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lastRenderedPageBreak/>
        <w:t xml:space="preserve">Lack of consent results from circumstances under which, at the time of the act of </w:t>
      </w:r>
      <w:r w:rsidR="00101591">
        <w:rPr>
          <w:rFonts w:ascii="Arial" w:eastAsia="Arial" w:hAnsi="Arial"/>
          <w:color w:val="000000"/>
          <w:sz w:val="28"/>
        </w:rPr>
        <w:t>anal</w:t>
      </w:r>
      <w:r w:rsidR="00552F48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>, the complainant clearly expressed that he or she did not consent to engage in such act, and a reasonable person in the actor’s situation would have understood the complainant's words and acts as an expression of lack of consent to such act under all the circumstances.</w:t>
      </w:r>
      <w:r>
        <w:rPr>
          <w:rFonts w:ascii="Arial" w:eastAsia="Arial" w:hAnsi="Arial"/>
          <w:color w:val="000000"/>
          <w:sz w:val="28"/>
          <w:vertAlign w:val="superscript"/>
        </w:rPr>
        <w:t>3</w:t>
      </w:r>
      <w:r>
        <w:rPr>
          <w:rFonts w:ascii="Arial" w:eastAsia="Arial" w:hAnsi="Arial"/>
          <w:color w:val="000000"/>
          <w:sz w:val="17"/>
        </w:rPr>
        <w:t xml:space="preserve"> </w:t>
      </w:r>
    </w:p>
    <w:p w14:paraId="2677EB8F" w14:textId="77777777" w:rsidR="00891657" w:rsidRDefault="009C1819">
      <w:pPr>
        <w:spacing w:before="327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4"/>
          <w:sz w:val="28"/>
        </w:rPr>
      </w:pPr>
      <w:r>
        <w:rPr>
          <w:rFonts w:ascii="Arial" w:eastAsia="Arial" w:hAnsi="Arial"/>
          <w:color w:val="000000"/>
          <w:spacing w:val="-4"/>
          <w:sz w:val="28"/>
        </w:rPr>
        <w:t>In order for you to find the defendant guilty of this crime, the People are required to prove, from all the evidence in the case, beyond a reasonable doubt, both of the following two elements:</w:t>
      </w:r>
    </w:p>
    <w:p w14:paraId="2677EB90" w14:textId="4FF506A8" w:rsidR="00891657" w:rsidRDefault="009C1819">
      <w:pPr>
        <w:numPr>
          <w:ilvl w:val="0"/>
          <w:numId w:val="1"/>
        </w:numPr>
        <w:tabs>
          <w:tab w:val="clear" w:pos="720"/>
          <w:tab w:val="left" w:pos="1440"/>
        </w:tabs>
        <w:spacing w:before="324" w:line="324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That on or about (</w:t>
      </w:r>
      <w:r>
        <w:rPr>
          <w:rFonts w:ascii="Arial" w:eastAsia="Arial" w:hAnsi="Arial"/>
          <w:i/>
          <w:color w:val="000000"/>
          <w:sz w:val="28"/>
          <w:u w:val="single"/>
        </w:rPr>
        <w:t>date</w:t>
      </w:r>
      <w:r>
        <w:rPr>
          <w:rFonts w:ascii="Arial" w:eastAsia="Arial" w:hAnsi="Arial"/>
          <w:color w:val="000000"/>
          <w:sz w:val="28"/>
        </w:rPr>
        <w:t xml:space="preserve">), in the </w:t>
      </w:r>
      <w:r w:rsidR="00552F48">
        <w:rPr>
          <w:rFonts w:ascii="Arial" w:eastAsia="Arial" w:hAnsi="Arial"/>
          <w:color w:val="000000"/>
          <w:sz w:val="28"/>
        </w:rPr>
        <w:t>C</w:t>
      </w:r>
      <w:r>
        <w:rPr>
          <w:rFonts w:ascii="Arial" w:eastAsia="Arial" w:hAnsi="Arial"/>
          <w:color w:val="000000"/>
          <w:sz w:val="28"/>
        </w:rPr>
        <w:t>ounty of (</w:t>
      </w:r>
      <w:r>
        <w:rPr>
          <w:rFonts w:ascii="Arial" w:eastAsia="Arial" w:hAnsi="Arial"/>
          <w:i/>
          <w:color w:val="000000"/>
          <w:sz w:val="28"/>
          <w:u w:val="single"/>
        </w:rPr>
        <w:t>county</w:t>
      </w:r>
      <w:r>
        <w:rPr>
          <w:rFonts w:ascii="Arial" w:eastAsia="Arial" w:hAnsi="Arial"/>
          <w:color w:val="000000"/>
          <w:sz w:val="28"/>
        </w:rPr>
        <w:t>) the defendant (</w:t>
      </w:r>
      <w:r>
        <w:rPr>
          <w:rFonts w:ascii="Arial" w:eastAsia="Arial" w:hAnsi="Arial"/>
          <w:i/>
          <w:color w:val="000000"/>
          <w:sz w:val="28"/>
          <w:u w:val="single"/>
        </w:rPr>
        <w:t>defendant’s name</w:t>
      </w:r>
      <w:r>
        <w:rPr>
          <w:rFonts w:ascii="Arial" w:eastAsia="Arial" w:hAnsi="Arial"/>
          <w:color w:val="000000"/>
          <w:sz w:val="28"/>
        </w:rPr>
        <w:t xml:space="preserve">), engaged in </w:t>
      </w:r>
      <w:r w:rsidR="00101591">
        <w:rPr>
          <w:rFonts w:ascii="Arial" w:eastAsia="Arial" w:hAnsi="Arial"/>
          <w:color w:val="000000"/>
          <w:sz w:val="28"/>
        </w:rPr>
        <w:t>anal</w:t>
      </w:r>
      <w:r w:rsidR="00552F48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(</w:t>
      </w:r>
      <w:r>
        <w:rPr>
          <w:rFonts w:ascii="Arial" w:eastAsia="Arial" w:hAnsi="Arial"/>
          <w:i/>
          <w:color w:val="000000"/>
          <w:sz w:val="28"/>
          <w:u w:val="single"/>
        </w:rPr>
        <w:t>complainant’s name</w:t>
      </w:r>
      <w:r>
        <w:rPr>
          <w:rFonts w:ascii="Arial" w:eastAsia="Arial" w:hAnsi="Arial"/>
          <w:color w:val="000000"/>
          <w:sz w:val="28"/>
        </w:rPr>
        <w:t>); and,</w:t>
      </w:r>
    </w:p>
    <w:p w14:paraId="2677EB91" w14:textId="77777777" w:rsidR="00891657" w:rsidRDefault="009C1819">
      <w:pPr>
        <w:numPr>
          <w:ilvl w:val="0"/>
          <w:numId w:val="1"/>
        </w:numPr>
        <w:tabs>
          <w:tab w:val="clear" w:pos="720"/>
          <w:tab w:val="left" w:pos="1440"/>
        </w:tabs>
        <w:spacing w:before="322" w:line="326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That the defendant did so without (</w:t>
      </w:r>
      <w:r>
        <w:rPr>
          <w:rFonts w:ascii="Arial" w:eastAsia="Arial" w:hAnsi="Arial"/>
          <w:i/>
          <w:color w:val="000000"/>
          <w:sz w:val="28"/>
          <w:u w:val="single"/>
        </w:rPr>
        <w:t>complainant’s</w:t>
      </w:r>
      <w:r>
        <w:rPr>
          <w:rFonts w:ascii="Arial" w:eastAsia="Arial" w:hAnsi="Arial"/>
          <w:i/>
          <w:color w:val="000000"/>
          <w:sz w:val="28"/>
        </w:rPr>
        <w:t xml:space="preserve"> </w:t>
      </w:r>
      <w:r>
        <w:rPr>
          <w:rFonts w:ascii="Arial" w:eastAsia="Arial" w:hAnsi="Arial"/>
          <w:i/>
          <w:color w:val="000000"/>
          <w:sz w:val="28"/>
          <w:u w:val="single"/>
        </w:rPr>
        <w:t>name</w:t>
      </w:r>
      <w:r>
        <w:rPr>
          <w:rFonts w:ascii="Arial" w:eastAsia="Arial" w:hAnsi="Arial"/>
          <w:color w:val="000000"/>
          <w:sz w:val="28"/>
        </w:rPr>
        <w:t>) consent.</w:t>
      </w:r>
    </w:p>
    <w:p w14:paraId="2677EB92" w14:textId="77777777" w:rsidR="00891657" w:rsidRDefault="009C1819">
      <w:pPr>
        <w:spacing w:before="319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proven beyond a reasonable doubt both of those elements, you must find the defendant guilty of this crime.</w:t>
      </w:r>
    </w:p>
    <w:p w14:paraId="2677EB93" w14:textId="77777777" w:rsidR="00891657" w:rsidRDefault="009C1819">
      <w:pPr>
        <w:spacing w:before="333" w:after="3778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t>If you find the People have not proven beyond a reasonable doubt either one or both of those elements, you must find the defendant not guilty of this crime.</w:t>
      </w:r>
    </w:p>
    <w:p w14:paraId="2677EB94" w14:textId="77777777" w:rsidR="00891657" w:rsidRDefault="00891657">
      <w:pPr>
        <w:spacing w:before="333" w:after="3778" w:line="321" w:lineRule="exact"/>
        <w:sectPr w:rsidR="00891657">
          <w:pgSz w:w="12240" w:h="15840"/>
          <w:pgMar w:top="1440" w:right="2140" w:bottom="1024" w:left="2160" w:header="720" w:footer="720" w:gutter="0"/>
          <w:cols w:space="720"/>
        </w:sectPr>
      </w:pPr>
    </w:p>
    <w:p w14:paraId="2677EB95" w14:textId="083BE1E0" w:rsidR="00891657" w:rsidRDefault="00000000">
      <w:pPr>
        <w:spacing w:before="258" w:line="275" w:lineRule="exact"/>
        <w:textAlignment w:val="baseline"/>
        <w:rPr>
          <w:rFonts w:ascii="Arial" w:eastAsia="Arial" w:hAnsi="Arial"/>
          <w:color w:val="000000"/>
          <w:spacing w:val="-4"/>
          <w:sz w:val="14"/>
          <w:vertAlign w:val="superscript"/>
        </w:rPr>
      </w:pPr>
      <w:r>
        <w:pict w14:anchorId="2677EB9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297.7pt;margin-top:705.6pt;width:16.35pt;height:14.95pt;z-index:-251658752;mso-wrap-distance-left:0;mso-wrap-distance-right:0;mso-position-horizontal-relative:page;mso-position-vertical-relative:page" filled="f" stroked="f">
            <v:textbox inset="0,0,0,0">
              <w:txbxContent>
                <w:p w14:paraId="2677EB9A" w14:textId="77777777" w:rsidR="00891657" w:rsidRDefault="009C1819">
                  <w:pPr>
                    <w:spacing w:before="2" w:line="286" w:lineRule="exact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  <w:sz w:val="2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6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>
        <w:pict w14:anchorId="2677EB99">
          <v:line id="_x0000_s1026" style="position:absolute;z-index:251658752;mso-position-horizontal-relative:page;mso-position-vertical-relative:page" from="108pt,667.2pt" to="252.05pt,667.2pt" strokeweight=".95pt">
            <w10:wrap anchorx="page" anchory="page"/>
          </v:line>
        </w:pict>
      </w:r>
      <w:r w:rsidR="009C1819">
        <w:rPr>
          <w:rFonts w:ascii="Arial" w:eastAsia="Arial" w:hAnsi="Arial"/>
          <w:color w:val="000000"/>
          <w:spacing w:val="-4"/>
          <w:sz w:val="14"/>
          <w:vertAlign w:val="superscript"/>
        </w:rPr>
        <w:t>3</w:t>
      </w:r>
      <w:r w:rsidR="00DD28EC">
        <w:rPr>
          <w:rFonts w:ascii="Arial" w:eastAsia="Arial" w:hAnsi="Arial"/>
          <w:color w:val="000000"/>
          <w:spacing w:val="-4"/>
          <w:sz w:val="14"/>
          <w:vertAlign w:val="superscript"/>
        </w:rPr>
        <w:t xml:space="preserve">  </w:t>
      </w:r>
      <w:r w:rsidR="009C1819">
        <w:rPr>
          <w:rFonts w:ascii="Arial" w:eastAsia="Arial" w:hAnsi="Arial"/>
          <w:i/>
          <w:color w:val="000000"/>
          <w:spacing w:val="-4"/>
          <w:sz w:val="24"/>
        </w:rPr>
        <w:t xml:space="preserve">See </w:t>
      </w:r>
      <w:r w:rsidR="009C1819">
        <w:rPr>
          <w:rFonts w:ascii="Arial" w:eastAsia="Arial" w:hAnsi="Arial"/>
          <w:color w:val="000000"/>
          <w:spacing w:val="-4"/>
          <w:sz w:val="24"/>
        </w:rPr>
        <w:t>Penal Law §130.05(2)(d).</w:t>
      </w:r>
    </w:p>
    <w:sectPr w:rsidR="00891657">
      <w:type w:val="continuous"/>
      <w:pgSz w:w="12240" w:h="15840"/>
      <w:pgMar w:top="1440" w:right="6800" w:bottom="1024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1EA32" w14:textId="77777777" w:rsidR="009E3966" w:rsidRDefault="009E3966" w:rsidP="00771D55">
      <w:r>
        <w:separator/>
      </w:r>
    </w:p>
  </w:endnote>
  <w:endnote w:type="continuationSeparator" w:id="0">
    <w:p w14:paraId="7F7565A2" w14:textId="77777777" w:rsidR="009E3966" w:rsidRDefault="009E3966" w:rsidP="0077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DD89" w14:textId="77777777" w:rsidR="009E3966" w:rsidRDefault="009E3966" w:rsidP="00771D55">
      <w:r>
        <w:separator/>
      </w:r>
    </w:p>
  </w:footnote>
  <w:footnote w:type="continuationSeparator" w:id="0">
    <w:p w14:paraId="319C240D" w14:textId="77777777" w:rsidR="009E3966" w:rsidRDefault="009E3966" w:rsidP="0077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2604C"/>
    <w:multiLevelType w:val="multilevel"/>
    <w:tmpl w:val="105630B8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453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657"/>
    <w:rsid w:val="00014090"/>
    <w:rsid w:val="00101591"/>
    <w:rsid w:val="00131269"/>
    <w:rsid w:val="001A45A4"/>
    <w:rsid w:val="001A51DB"/>
    <w:rsid w:val="002F3246"/>
    <w:rsid w:val="00357A5E"/>
    <w:rsid w:val="00552F48"/>
    <w:rsid w:val="00692D9F"/>
    <w:rsid w:val="00771D55"/>
    <w:rsid w:val="007B7EE6"/>
    <w:rsid w:val="00891657"/>
    <w:rsid w:val="009C1819"/>
    <w:rsid w:val="009D4F34"/>
    <w:rsid w:val="009E3966"/>
    <w:rsid w:val="00AC3275"/>
    <w:rsid w:val="00AD0EE4"/>
    <w:rsid w:val="00B15D78"/>
    <w:rsid w:val="00BA1A4A"/>
    <w:rsid w:val="00BC5178"/>
    <w:rsid w:val="00CE19D5"/>
    <w:rsid w:val="00DD28EC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677EB85"/>
  <w15:docId w15:val="{3D116280-6DD6-432B-AC24-E1E822C3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71D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55"/>
    <w:rPr>
      <w:sz w:val="20"/>
      <w:szCs w:val="20"/>
    </w:rPr>
  </w:style>
  <w:style w:type="character" w:styleId="FootnoteReference">
    <w:name w:val="footnote reference"/>
    <w:uiPriority w:val="99"/>
    <w:rsid w:val="00771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Hon. William Donnino</cp:lastModifiedBy>
  <cp:revision>9</cp:revision>
  <cp:lastPrinted>2023-07-01T16:49:00Z</cp:lastPrinted>
  <dcterms:created xsi:type="dcterms:W3CDTF">2023-07-01T16:50:00Z</dcterms:created>
  <dcterms:modified xsi:type="dcterms:W3CDTF">2024-08-27T22:45:00Z</dcterms:modified>
</cp:coreProperties>
</file>