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ADF1" w14:textId="77777777" w:rsidR="00B52F34" w:rsidRPr="00370A51" w:rsidRDefault="00B52F34">
      <w:pPr>
        <w:widowControl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 w:rsidRPr="00370A51">
        <w:rPr>
          <w:rFonts w:ascii="Arial" w:eastAsia="Yu Gothic UI" w:hAnsi="Arial" w:cs="Arial"/>
          <w:b/>
          <w:bCs/>
          <w:sz w:val="28"/>
          <w:szCs w:val="28"/>
        </w:rPr>
        <w:t>RAPE IN THE FIRST DEGREE</w:t>
      </w:r>
    </w:p>
    <w:p w14:paraId="4D12ED63" w14:textId="5AD33DA0" w:rsidR="00B52F34" w:rsidRPr="00370A51" w:rsidRDefault="00B52F34">
      <w:pPr>
        <w:widowControl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 w:rsidRPr="00370A51">
        <w:rPr>
          <w:rFonts w:ascii="Arial" w:eastAsia="Yu Gothic UI" w:hAnsi="Arial" w:cs="Arial"/>
          <w:b/>
          <w:bCs/>
          <w:sz w:val="28"/>
          <w:szCs w:val="28"/>
        </w:rPr>
        <w:t>(</w:t>
      </w:r>
      <w:r w:rsidR="00734B3D">
        <w:rPr>
          <w:rFonts w:ascii="Arial" w:eastAsia="Yu Gothic UI" w:hAnsi="Arial" w:cs="Arial"/>
          <w:b/>
          <w:bCs/>
          <w:sz w:val="28"/>
          <w:szCs w:val="28"/>
        </w:rPr>
        <w:t>Anal</w:t>
      </w:r>
      <w:r w:rsidR="00370A51">
        <w:rPr>
          <w:rFonts w:ascii="Arial" w:eastAsia="Yu Gothic UI" w:hAnsi="Arial" w:cs="Arial"/>
          <w:b/>
          <w:bCs/>
          <w:sz w:val="28"/>
          <w:szCs w:val="28"/>
        </w:rPr>
        <w:t xml:space="preserve"> Sexual Contact - </w:t>
      </w:r>
      <w:r w:rsidRPr="00370A51">
        <w:rPr>
          <w:rFonts w:ascii="Arial" w:eastAsia="Yu Gothic UI" w:hAnsi="Arial" w:cs="Arial"/>
          <w:b/>
          <w:bCs/>
          <w:sz w:val="28"/>
          <w:szCs w:val="28"/>
        </w:rPr>
        <w:t>Physical Helplessness)</w:t>
      </w:r>
    </w:p>
    <w:p w14:paraId="6A29CC19" w14:textId="0EE33245" w:rsidR="00B52F34" w:rsidRPr="00370A51" w:rsidRDefault="00B52F34">
      <w:pPr>
        <w:widowControl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 w:rsidRPr="00370A51">
        <w:rPr>
          <w:rFonts w:ascii="Arial" w:eastAsia="Yu Gothic UI" w:hAnsi="Arial" w:cs="Arial"/>
          <w:b/>
          <w:bCs/>
          <w:sz w:val="28"/>
          <w:szCs w:val="28"/>
        </w:rPr>
        <w:t xml:space="preserve">Penal Law </w:t>
      </w:r>
      <w:r w:rsidRPr="00370A51">
        <w:rPr>
          <w:rFonts w:ascii="Arial" w:eastAsia="Yu Gothic UI" w:hAnsi="Arial" w:cs="Arial"/>
          <w:b/>
          <w:bCs/>
          <w:sz w:val="28"/>
          <w:szCs w:val="28"/>
        </w:rPr>
        <w:sym w:font="WP TypographicSymbols" w:char="0027"/>
      </w:r>
      <w:r w:rsidRPr="00370A51">
        <w:rPr>
          <w:rFonts w:ascii="Arial" w:eastAsia="Yu Gothic UI" w:hAnsi="Arial" w:cs="Arial"/>
          <w:b/>
          <w:bCs/>
          <w:sz w:val="28"/>
          <w:szCs w:val="28"/>
        </w:rPr>
        <w:t xml:space="preserve"> 130.35 (</w:t>
      </w:r>
      <w:r w:rsidR="00734B3D">
        <w:rPr>
          <w:rFonts w:ascii="Arial" w:eastAsia="Yu Gothic UI" w:hAnsi="Arial" w:cs="Arial"/>
          <w:b/>
          <w:bCs/>
          <w:sz w:val="28"/>
          <w:szCs w:val="28"/>
        </w:rPr>
        <w:t>3</w:t>
      </w:r>
      <w:r w:rsidRPr="00370A51">
        <w:rPr>
          <w:rFonts w:ascii="Arial" w:eastAsia="Yu Gothic UI" w:hAnsi="Arial" w:cs="Arial"/>
          <w:b/>
          <w:bCs/>
          <w:sz w:val="28"/>
          <w:szCs w:val="28"/>
        </w:rPr>
        <w:t>)</w:t>
      </w:r>
      <w:r w:rsidR="00370A51">
        <w:rPr>
          <w:rFonts w:ascii="Arial" w:eastAsia="Yu Gothic UI" w:hAnsi="Arial" w:cs="Arial"/>
          <w:b/>
          <w:bCs/>
          <w:sz w:val="28"/>
          <w:szCs w:val="28"/>
        </w:rPr>
        <w:t>(</w:t>
      </w:r>
      <w:r w:rsidR="00A06FBA">
        <w:rPr>
          <w:rFonts w:ascii="Arial" w:eastAsia="Yu Gothic UI" w:hAnsi="Arial" w:cs="Arial"/>
          <w:b/>
          <w:bCs/>
          <w:sz w:val="28"/>
          <w:szCs w:val="28"/>
        </w:rPr>
        <w:t>b</w:t>
      </w:r>
      <w:r w:rsidR="00370A51">
        <w:rPr>
          <w:rFonts w:ascii="Arial" w:eastAsia="Yu Gothic UI" w:hAnsi="Arial" w:cs="Arial"/>
          <w:b/>
          <w:bCs/>
          <w:sz w:val="28"/>
          <w:szCs w:val="28"/>
        </w:rPr>
        <w:t>)</w:t>
      </w:r>
    </w:p>
    <w:p w14:paraId="6087D2D1" w14:textId="09F651DC" w:rsidR="00B52F34" w:rsidRPr="00370A51" w:rsidRDefault="00B52F34">
      <w:pPr>
        <w:widowControl/>
        <w:jc w:val="center"/>
        <w:rPr>
          <w:rFonts w:ascii="Arial" w:eastAsia="Yu Gothic UI" w:hAnsi="Arial" w:cs="Arial"/>
          <w:sz w:val="28"/>
          <w:szCs w:val="28"/>
        </w:rPr>
      </w:pPr>
      <w:r w:rsidRPr="00370A51">
        <w:rPr>
          <w:rFonts w:ascii="Arial" w:eastAsia="Yu Gothic UI" w:hAnsi="Arial" w:cs="Arial"/>
          <w:b/>
          <w:bCs/>
          <w:sz w:val="28"/>
          <w:szCs w:val="28"/>
        </w:rPr>
        <w:t xml:space="preserve">(Committed on or after </w:t>
      </w:r>
      <w:r w:rsidR="001F6940">
        <w:rPr>
          <w:rFonts w:ascii="Arial" w:hAnsi="Arial" w:cs="Arial"/>
          <w:b/>
          <w:bCs/>
          <w:sz w:val="28"/>
          <w:szCs w:val="28"/>
          <w14:ligatures w14:val="none"/>
        </w:rPr>
        <w:t xml:space="preserve">Sept </w:t>
      </w:r>
      <w:r w:rsidR="00370A51">
        <w:rPr>
          <w:rFonts w:ascii="Arial" w:eastAsia="Yu Gothic UI" w:hAnsi="Arial" w:cs="Arial"/>
          <w:b/>
          <w:bCs/>
          <w:sz w:val="28"/>
          <w:szCs w:val="28"/>
        </w:rPr>
        <w:t>1, 2024</w:t>
      </w:r>
      <w:r w:rsidRPr="00370A51">
        <w:rPr>
          <w:rFonts w:ascii="Arial" w:eastAsia="Yu Gothic UI" w:hAnsi="Arial" w:cs="Arial"/>
          <w:b/>
          <w:bCs/>
          <w:sz w:val="28"/>
          <w:szCs w:val="28"/>
        </w:rPr>
        <w:t>)</w:t>
      </w:r>
    </w:p>
    <w:p w14:paraId="55AF7FCE" w14:textId="77777777" w:rsidR="00B52F34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1998613E" w14:textId="77777777" w:rsidR="002C1C7B" w:rsidRPr="00370A51" w:rsidRDefault="002C1C7B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48C6E08C" w14:textId="77777777" w:rsidR="00B52F34" w:rsidRPr="00370A51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370A51">
        <w:rPr>
          <w:rFonts w:ascii="Arial" w:hAnsi="Arial" w:cs="Arial"/>
          <w:sz w:val="28"/>
          <w:szCs w:val="28"/>
        </w:rPr>
        <w:t xml:space="preserve">The </w:t>
      </w:r>
      <w:r w:rsidRPr="00370A51">
        <w:rPr>
          <w:rFonts w:ascii="Arial" w:eastAsia="Yu Gothic UI" w:hAnsi="Arial" w:cs="Arial"/>
          <w:sz w:val="28"/>
          <w:szCs w:val="28"/>
        </w:rPr>
        <w:t>(</w:t>
      </w:r>
      <w:r w:rsidRPr="00370A51">
        <w:rPr>
          <w:rFonts w:ascii="Arial" w:eastAsia="Yu Gothic UI" w:hAnsi="Arial" w:cs="Arial"/>
          <w:i/>
          <w:iCs/>
          <w:sz w:val="28"/>
          <w:szCs w:val="28"/>
          <w:u w:val="single"/>
        </w:rPr>
        <w:t>specify</w:t>
      </w:r>
      <w:r w:rsidRPr="00370A51">
        <w:rPr>
          <w:rFonts w:ascii="Arial" w:eastAsia="Yu Gothic UI" w:hAnsi="Arial" w:cs="Arial"/>
          <w:sz w:val="28"/>
          <w:szCs w:val="28"/>
        </w:rPr>
        <w:t>)</w:t>
      </w:r>
      <w:r w:rsidRPr="00370A51">
        <w:rPr>
          <w:rFonts w:ascii="Arial" w:hAnsi="Arial" w:cs="Arial"/>
          <w:sz w:val="28"/>
          <w:szCs w:val="28"/>
        </w:rPr>
        <w:t xml:space="preserve"> count</w:t>
      </w:r>
      <w:r w:rsidRPr="00370A51">
        <w:rPr>
          <w:rFonts w:ascii="Arial" w:eastAsia="Yu Gothic UI" w:hAnsi="Arial" w:cs="Arial"/>
          <w:sz w:val="28"/>
          <w:szCs w:val="28"/>
        </w:rPr>
        <w:t xml:space="preserve"> is Rape in the First Degree.</w:t>
      </w:r>
    </w:p>
    <w:p w14:paraId="10A1251E" w14:textId="77777777" w:rsidR="00B52F34" w:rsidRPr="00370A51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1119A39A" w14:textId="1748B5AE" w:rsidR="00B52F34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370A51">
        <w:rPr>
          <w:rFonts w:ascii="Arial" w:eastAsia="Yu Gothic UI" w:hAnsi="Arial" w:cs="Arial"/>
          <w:sz w:val="28"/>
          <w:szCs w:val="28"/>
        </w:rPr>
        <w:t xml:space="preserve">Under our law, a person is guilty of Rape in the First Degree when he or she engages in </w:t>
      </w:r>
      <w:r w:rsidR="00734B3D">
        <w:rPr>
          <w:rFonts w:ascii="Arial" w:eastAsia="Yu Gothic UI" w:hAnsi="Arial" w:cs="Arial"/>
          <w:sz w:val="28"/>
          <w:szCs w:val="28"/>
        </w:rPr>
        <w:t>anal</w:t>
      </w:r>
      <w:r w:rsidR="00370A51">
        <w:rPr>
          <w:rFonts w:ascii="Arial" w:eastAsia="Yu Gothic UI" w:hAnsi="Arial" w:cs="Arial"/>
          <w:sz w:val="28"/>
          <w:szCs w:val="28"/>
        </w:rPr>
        <w:t xml:space="preserve"> sexual contact</w:t>
      </w:r>
      <w:r w:rsidRPr="00370A51">
        <w:rPr>
          <w:rFonts w:ascii="Arial" w:eastAsia="Yu Gothic UI" w:hAnsi="Arial" w:cs="Arial"/>
          <w:sz w:val="28"/>
          <w:szCs w:val="28"/>
        </w:rPr>
        <w:t xml:space="preserve"> with another person  who  is incapable of consent by reason of being physically helpless.</w:t>
      </w:r>
    </w:p>
    <w:p w14:paraId="4706D383" w14:textId="77777777" w:rsidR="00A45A98" w:rsidRDefault="00A45A98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</w:p>
    <w:p w14:paraId="5221F418" w14:textId="77777777" w:rsidR="00704377" w:rsidRDefault="00704377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</w:p>
    <w:p w14:paraId="7D27E636" w14:textId="77777777" w:rsidR="00704377" w:rsidRDefault="00704377" w:rsidP="00704377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370A51">
        <w:rPr>
          <w:rFonts w:ascii="Arial" w:eastAsia="Yu Gothic UI" w:hAnsi="Arial" w:cs="Arial"/>
          <w:sz w:val="28"/>
          <w:szCs w:val="28"/>
        </w:rPr>
        <w:t>A person is INCAPABLE OF CONSENT when that person is physically helpless.</w:t>
      </w:r>
      <w:r w:rsidRPr="00370A51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1"/>
      </w:r>
    </w:p>
    <w:p w14:paraId="1FA60B29" w14:textId="77777777" w:rsidR="00B52F34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7054F297" w14:textId="77777777" w:rsidR="00704377" w:rsidRPr="00370A51" w:rsidRDefault="00704377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4006F0EC" w14:textId="77777777" w:rsidR="00B52F34" w:rsidRDefault="00B52F34">
      <w:pPr>
        <w:widowControl/>
        <w:ind w:firstLine="720"/>
        <w:jc w:val="both"/>
        <w:rPr>
          <w:rFonts w:ascii="Arial" w:hAnsi="Arial" w:cs="Arial"/>
          <w:sz w:val="28"/>
          <w:szCs w:val="28"/>
        </w:rPr>
      </w:pPr>
      <w:r w:rsidRPr="00370A51">
        <w:rPr>
          <w:rFonts w:ascii="Arial" w:hAnsi="Arial" w:cs="Arial"/>
          <w:sz w:val="28"/>
          <w:szCs w:val="28"/>
        </w:rPr>
        <w:t>The following terms used in that definition have a special meaning:</w:t>
      </w:r>
    </w:p>
    <w:p w14:paraId="16E0D62F" w14:textId="5ED38EBE" w:rsidR="00B52F34" w:rsidRPr="00410BC5" w:rsidRDefault="00031464" w:rsidP="00410BC5">
      <w:pPr>
        <w:widowControl/>
        <w:autoSpaceDE/>
        <w:autoSpaceDN/>
        <w:adjustRightInd/>
        <w:spacing w:before="329" w:line="319" w:lineRule="exact"/>
        <w:jc w:val="both"/>
        <w:textAlignment w:val="baseline"/>
        <w:rPr>
          <w:rFonts w:ascii="Arial" w:eastAsia="Arial" w:hAnsi="Arial"/>
          <w:i/>
          <w:color w:val="000000"/>
          <w:sz w:val="28"/>
          <w:szCs w:val="22"/>
          <w14:ligatures w14:val="none"/>
        </w:rPr>
      </w:pPr>
      <w:r w:rsidRPr="00031464">
        <w:rPr>
          <w:rFonts w:ascii="Arial" w:eastAsia="Arial" w:hAnsi="Arial"/>
          <w:i/>
          <w:color w:val="000000"/>
          <w:sz w:val="28"/>
          <w:szCs w:val="22"/>
          <w14:ligatures w14:val="none"/>
        </w:rPr>
        <w:tab/>
      </w:r>
      <w:r w:rsidRPr="00031464">
        <w:rPr>
          <w:rFonts w:ascii="Arial" w:eastAsia="Arial" w:hAnsi="Arial"/>
          <w:color w:val="000000"/>
          <w:sz w:val="28"/>
          <w:szCs w:val="22"/>
          <w14:ligatures w14:val="none"/>
        </w:rPr>
        <w:t>ANAL SEXUAL CONTACT means conduct between persons consisting of contact between the penis and anus</w:t>
      </w:r>
      <w:r w:rsidR="002C1C7B" w:rsidRPr="002C1C7B">
        <w:rPr>
          <w:rFonts w:ascii="Arial" w:eastAsia="Calibri" w:hAnsi="Arial" w:cs="Arial"/>
          <w:kern w:val="2"/>
          <w:sz w:val="28"/>
          <w:szCs w:val="28"/>
        </w:rPr>
        <w:t>.</w:t>
      </w:r>
      <w:r w:rsidR="00B52F34" w:rsidRPr="00370A51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2"/>
      </w:r>
      <w:r w:rsidR="00B52F34" w:rsidRPr="00370A51">
        <w:rPr>
          <w:rFonts w:ascii="Arial" w:eastAsia="Yu Gothic UI" w:hAnsi="Arial" w:cs="Arial"/>
          <w:sz w:val="28"/>
          <w:szCs w:val="28"/>
        </w:rPr>
        <w:t xml:space="preserve"> </w:t>
      </w:r>
    </w:p>
    <w:p w14:paraId="1BA43B0D" w14:textId="77777777" w:rsidR="00B52F34" w:rsidRPr="00370A51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2CA14EA3" w14:textId="77777777" w:rsidR="00A45A98" w:rsidRDefault="00B52F34" w:rsidP="00704377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370A51">
        <w:rPr>
          <w:rFonts w:ascii="Arial" w:eastAsia="Yu Gothic UI" w:hAnsi="Arial" w:cs="Arial"/>
          <w:sz w:val="28"/>
          <w:szCs w:val="28"/>
        </w:rPr>
        <w:t xml:space="preserve">PHYSICALLY HELPLESS means that a person is unconscious or for any other reason is physically unable to </w:t>
      </w:r>
    </w:p>
    <w:p w14:paraId="6A94E52D" w14:textId="4352896C" w:rsidR="00B52F34" w:rsidRPr="00370A51" w:rsidRDefault="00A45A98" w:rsidP="00704377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>
        <w:rPr>
          <w:rFonts w:ascii="Arial" w:eastAsia="Yu Gothic UI" w:hAnsi="Arial" w:cs="Arial"/>
          <w:sz w:val="28"/>
          <w:szCs w:val="28"/>
        </w:rPr>
        <w:br w:type="page"/>
      </w:r>
      <w:r w:rsidR="00B52F34" w:rsidRPr="00370A51">
        <w:rPr>
          <w:rFonts w:ascii="Arial" w:eastAsia="Yu Gothic UI" w:hAnsi="Arial" w:cs="Arial"/>
          <w:sz w:val="28"/>
          <w:szCs w:val="28"/>
        </w:rPr>
        <w:lastRenderedPageBreak/>
        <w:t>communicate unwillingness to an act.</w:t>
      </w:r>
      <w:r w:rsidR="00B52F34" w:rsidRPr="00370A51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3"/>
      </w:r>
      <w:r w:rsidR="00B52F34" w:rsidRPr="00370A51">
        <w:rPr>
          <w:rFonts w:ascii="Arial" w:eastAsia="Yu Gothic UI" w:hAnsi="Arial" w:cs="Arial"/>
          <w:sz w:val="28"/>
          <w:szCs w:val="28"/>
        </w:rPr>
        <w:t xml:space="preserve">  </w:t>
      </w:r>
    </w:p>
    <w:p w14:paraId="6D28CC55" w14:textId="77777777" w:rsidR="00B52F34" w:rsidRPr="00370A51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5133C2AD" w14:textId="58C14543" w:rsidR="00B52F34" w:rsidRPr="00370A51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370A51">
        <w:rPr>
          <w:rFonts w:ascii="Arial" w:eastAsia="Yu Gothic UI" w:hAnsi="Arial" w:cs="Arial"/>
          <w:sz w:val="28"/>
          <w:szCs w:val="28"/>
        </w:rPr>
        <w:t xml:space="preserve">Under our law, </w:t>
      </w:r>
      <w:r w:rsidR="00734B3D">
        <w:rPr>
          <w:rFonts w:ascii="Arial" w:eastAsia="Yu Gothic UI" w:hAnsi="Arial" w:cs="Arial"/>
          <w:sz w:val="28"/>
          <w:szCs w:val="28"/>
        </w:rPr>
        <w:t>anal</w:t>
      </w:r>
      <w:r w:rsidR="00370A51">
        <w:rPr>
          <w:rFonts w:ascii="Arial" w:eastAsia="Yu Gothic UI" w:hAnsi="Arial" w:cs="Arial"/>
          <w:sz w:val="28"/>
          <w:szCs w:val="28"/>
        </w:rPr>
        <w:t xml:space="preserve"> sexual contact</w:t>
      </w:r>
      <w:r w:rsidRPr="00370A51">
        <w:rPr>
          <w:rFonts w:ascii="Arial" w:eastAsia="Yu Gothic UI" w:hAnsi="Arial" w:cs="Arial"/>
          <w:sz w:val="28"/>
          <w:szCs w:val="28"/>
        </w:rPr>
        <w:t xml:space="preserve"> with A PHYSICALLY HELPLESS person is deemed to be without that person's consent.</w:t>
      </w:r>
    </w:p>
    <w:p w14:paraId="49C052F8" w14:textId="77777777" w:rsidR="00B52F34" w:rsidRPr="00370A51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723BD20D" w14:textId="77777777" w:rsidR="00B52F34" w:rsidRPr="00370A51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370A51">
        <w:rPr>
          <w:rFonts w:ascii="Arial" w:eastAsia="Yu Gothic UI" w:hAnsi="Arial" w:cs="Arial"/>
          <w:sz w:val="28"/>
          <w:szCs w:val="28"/>
        </w:rPr>
        <w:t>In order for you to find the defendant guilty of this crime, the People are required to prove, from all of the evidence in the case, beyond a reasonable doubt, both of the following two elements:</w:t>
      </w:r>
    </w:p>
    <w:p w14:paraId="7BF63461" w14:textId="77777777" w:rsidR="00B52F34" w:rsidRPr="00370A51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2F447097" w14:textId="3442C7FE" w:rsidR="00B52F34" w:rsidRPr="00370A51" w:rsidRDefault="00B52F34">
      <w:pPr>
        <w:widowControl/>
        <w:tabs>
          <w:tab w:val="left" w:pos="-1440"/>
        </w:tabs>
        <w:ind w:left="1440" w:hanging="720"/>
        <w:jc w:val="both"/>
        <w:rPr>
          <w:rFonts w:ascii="Arial" w:eastAsia="Yu Gothic UI" w:hAnsi="Arial" w:cs="Arial"/>
          <w:sz w:val="28"/>
          <w:szCs w:val="28"/>
        </w:rPr>
      </w:pPr>
      <w:r w:rsidRPr="00370A51">
        <w:rPr>
          <w:rFonts w:ascii="Arial" w:eastAsia="Yu Gothic UI" w:hAnsi="Arial" w:cs="Arial"/>
          <w:sz w:val="28"/>
          <w:szCs w:val="28"/>
        </w:rPr>
        <w:t>1.</w:t>
      </w:r>
      <w:r w:rsidRPr="00370A51">
        <w:rPr>
          <w:rFonts w:ascii="Arial" w:eastAsia="Yu Gothic UI" w:hAnsi="Arial" w:cs="Arial"/>
          <w:sz w:val="28"/>
          <w:szCs w:val="28"/>
        </w:rPr>
        <w:tab/>
        <w:t xml:space="preserve">That on or about </w:t>
      </w:r>
      <w:r w:rsidRPr="00370A51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(date) </w:t>
      </w:r>
      <w:r w:rsidRPr="00370A51">
        <w:rPr>
          <w:rFonts w:ascii="Arial" w:eastAsia="Yu Gothic UI" w:hAnsi="Arial" w:cs="Arial"/>
          <w:sz w:val="28"/>
          <w:szCs w:val="28"/>
        </w:rPr>
        <w:t xml:space="preserve">, in the county of </w:t>
      </w:r>
      <w:r w:rsidRPr="00370A51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(County) </w:t>
      </w:r>
      <w:r w:rsidRPr="00370A51">
        <w:rPr>
          <w:rFonts w:ascii="Arial" w:eastAsia="Yu Gothic UI" w:hAnsi="Arial" w:cs="Arial"/>
          <w:sz w:val="28"/>
          <w:szCs w:val="28"/>
        </w:rPr>
        <w:t>, the defendant,</w:t>
      </w:r>
      <w:r w:rsidRPr="00370A51">
        <w:rPr>
          <w:rFonts w:ascii="Arial" w:eastAsia="Yu Gothic UI" w:hAnsi="Arial" w:cs="Arial"/>
          <w:i/>
          <w:iCs/>
          <w:sz w:val="28"/>
          <w:szCs w:val="28"/>
        </w:rPr>
        <w:t xml:space="preserve"> </w:t>
      </w:r>
      <w:r w:rsidRPr="00370A51">
        <w:rPr>
          <w:rFonts w:ascii="Arial" w:eastAsia="Yu Gothic UI" w:hAnsi="Arial" w:cs="Arial"/>
          <w:i/>
          <w:iCs/>
          <w:sz w:val="28"/>
          <w:szCs w:val="28"/>
          <w:u w:val="single"/>
        </w:rPr>
        <w:t>(name of defendant)</w:t>
      </w:r>
      <w:r w:rsidRPr="00370A51">
        <w:rPr>
          <w:rFonts w:ascii="Arial" w:eastAsia="Yu Gothic UI" w:hAnsi="Arial" w:cs="Arial"/>
          <w:sz w:val="28"/>
          <w:szCs w:val="28"/>
        </w:rPr>
        <w:t xml:space="preserve">, engaged in </w:t>
      </w:r>
      <w:r w:rsidR="00734B3D">
        <w:rPr>
          <w:rFonts w:ascii="Arial" w:eastAsia="Yu Gothic UI" w:hAnsi="Arial" w:cs="Arial"/>
          <w:sz w:val="28"/>
          <w:szCs w:val="28"/>
        </w:rPr>
        <w:t>anal</w:t>
      </w:r>
      <w:r w:rsidR="00370A51">
        <w:rPr>
          <w:rFonts w:ascii="Arial" w:eastAsia="Yu Gothic UI" w:hAnsi="Arial" w:cs="Arial"/>
          <w:sz w:val="28"/>
          <w:szCs w:val="28"/>
        </w:rPr>
        <w:t xml:space="preserve"> sexual contact</w:t>
      </w:r>
      <w:r w:rsidRPr="00370A51">
        <w:rPr>
          <w:rFonts w:ascii="Arial" w:eastAsia="Yu Gothic UI" w:hAnsi="Arial" w:cs="Arial"/>
          <w:sz w:val="28"/>
          <w:szCs w:val="28"/>
        </w:rPr>
        <w:t xml:space="preserve"> with </w:t>
      </w:r>
      <w:r w:rsidRPr="00370A51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(name of complainant)</w:t>
      </w:r>
      <w:r w:rsidRPr="00370A51">
        <w:rPr>
          <w:rFonts w:ascii="Arial" w:eastAsia="Yu Gothic UI" w:hAnsi="Arial" w:cs="Arial"/>
          <w:sz w:val="28"/>
          <w:szCs w:val="28"/>
        </w:rPr>
        <w:t>; and</w:t>
      </w:r>
    </w:p>
    <w:p w14:paraId="6FA0145D" w14:textId="77777777" w:rsidR="00B52F34" w:rsidRPr="00370A51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6B3A26DF" w14:textId="202EA8AF" w:rsidR="00B52F34" w:rsidRPr="00370A51" w:rsidRDefault="00B52F34">
      <w:pPr>
        <w:widowControl/>
        <w:tabs>
          <w:tab w:val="left" w:pos="-1440"/>
        </w:tabs>
        <w:ind w:left="1440" w:hanging="720"/>
        <w:jc w:val="both"/>
        <w:rPr>
          <w:rFonts w:ascii="Arial" w:eastAsia="Yu Gothic UI" w:hAnsi="Arial" w:cs="Arial"/>
          <w:sz w:val="28"/>
          <w:szCs w:val="28"/>
        </w:rPr>
      </w:pPr>
      <w:r w:rsidRPr="00370A51">
        <w:rPr>
          <w:rFonts w:ascii="Arial" w:eastAsia="Yu Gothic UI" w:hAnsi="Arial" w:cs="Arial"/>
          <w:sz w:val="28"/>
          <w:szCs w:val="28"/>
        </w:rPr>
        <w:t>2.</w:t>
      </w:r>
      <w:r w:rsidRPr="00370A51">
        <w:rPr>
          <w:rFonts w:ascii="Arial" w:eastAsia="Yu Gothic UI" w:hAnsi="Arial" w:cs="Arial"/>
          <w:sz w:val="28"/>
          <w:szCs w:val="28"/>
        </w:rPr>
        <w:tab/>
        <w:t xml:space="preserve">That </w:t>
      </w:r>
      <w:r w:rsidRPr="00370A51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(name of complainant)</w:t>
      </w:r>
      <w:r w:rsidR="002C1C7B">
        <w:rPr>
          <w:rFonts w:ascii="Arial" w:eastAsia="Yu Gothic UI" w:hAnsi="Arial" w:cs="Arial"/>
          <w:sz w:val="28"/>
          <w:szCs w:val="28"/>
        </w:rPr>
        <w:t xml:space="preserve"> w</w:t>
      </w:r>
      <w:r w:rsidRPr="00370A51">
        <w:rPr>
          <w:rFonts w:ascii="Arial" w:eastAsia="Yu Gothic UI" w:hAnsi="Arial" w:cs="Arial"/>
          <w:sz w:val="28"/>
          <w:szCs w:val="28"/>
        </w:rPr>
        <w:t>as incapable of consent by reason of being physically helpless.</w:t>
      </w:r>
    </w:p>
    <w:p w14:paraId="30F23937" w14:textId="77777777" w:rsidR="00B52F34" w:rsidRPr="00370A51" w:rsidRDefault="00B52F34">
      <w:pPr>
        <w:widowControl/>
        <w:tabs>
          <w:tab w:val="left" w:pos="-1440"/>
        </w:tabs>
        <w:ind w:left="1440" w:hanging="720"/>
        <w:jc w:val="both"/>
        <w:rPr>
          <w:rFonts w:ascii="Arial" w:eastAsia="Yu Gothic UI" w:hAnsi="Arial" w:cs="Arial"/>
          <w:sz w:val="28"/>
          <w:szCs w:val="28"/>
        </w:rPr>
        <w:sectPr w:rsidR="00B52F34" w:rsidRPr="00370A51">
          <w:footerReference w:type="default" r:id="rId7"/>
          <w:type w:val="continuous"/>
          <w:pgSz w:w="12240" w:h="15840"/>
          <w:pgMar w:top="1440" w:right="2160" w:bottom="1350" w:left="2160" w:header="1440" w:footer="1350" w:gutter="0"/>
          <w:cols w:space="720"/>
          <w:noEndnote/>
        </w:sectPr>
      </w:pPr>
    </w:p>
    <w:p w14:paraId="5789C4BA" w14:textId="77777777" w:rsidR="00B52F34" w:rsidRPr="00370A51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5B4CF3ED" w14:textId="77777777" w:rsidR="00B52F34" w:rsidRPr="00370A51" w:rsidRDefault="00B52F34">
      <w:pPr>
        <w:widowControl/>
        <w:ind w:firstLine="720"/>
        <w:jc w:val="both"/>
        <w:rPr>
          <w:rFonts w:ascii="Arial" w:hAnsi="Arial" w:cs="Arial"/>
          <w:sz w:val="28"/>
          <w:szCs w:val="28"/>
        </w:rPr>
      </w:pPr>
      <w:r w:rsidRPr="00370A51">
        <w:rPr>
          <w:rFonts w:ascii="Arial" w:hAnsi="Arial" w:cs="Arial"/>
          <w:sz w:val="28"/>
          <w:szCs w:val="28"/>
        </w:rPr>
        <w:lastRenderedPageBreak/>
        <w:t>If you find the People have proven beyond a reasonable doubt both of those elements, you must find the defendant guilty of this crime.</w:t>
      </w:r>
    </w:p>
    <w:p w14:paraId="3236BB91" w14:textId="77777777" w:rsidR="00B52F34" w:rsidRPr="00370A51" w:rsidRDefault="00B52F34">
      <w:pPr>
        <w:widowControl/>
        <w:jc w:val="both"/>
        <w:rPr>
          <w:rFonts w:ascii="Arial" w:hAnsi="Arial" w:cs="Arial"/>
          <w:sz w:val="28"/>
          <w:szCs w:val="28"/>
        </w:rPr>
      </w:pPr>
    </w:p>
    <w:p w14:paraId="78C675CD" w14:textId="77777777" w:rsidR="00B52F34" w:rsidRPr="00370A51" w:rsidRDefault="00B52F34">
      <w:pPr>
        <w:widowControl/>
        <w:ind w:firstLine="720"/>
        <w:jc w:val="both"/>
        <w:rPr>
          <w:rFonts w:ascii="Arial" w:hAnsi="Arial" w:cs="Arial"/>
          <w:sz w:val="28"/>
          <w:szCs w:val="28"/>
        </w:rPr>
      </w:pPr>
      <w:r w:rsidRPr="00370A51">
        <w:rPr>
          <w:rFonts w:ascii="Arial" w:hAnsi="Arial" w:cs="Arial"/>
          <w:sz w:val="28"/>
          <w:szCs w:val="28"/>
        </w:rPr>
        <w:t>If you find the People have not proven beyond a reasonable doubt either one or both of those elements, you must find the defendant not guilty of this crime.</w:t>
      </w:r>
    </w:p>
    <w:p w14:paraId="70A2284A" w14:textId="77777777" w:rsidR="00B52F34" w:rsidRPr="00370A51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17F0919A" w14:textId="77777777" w:rsidR="00B52F34" w:rsidRPr="00370A51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370A51">
        <w:rPr>
          <w:rFonts w:ascii="Arial" w:eastAsia="Yu Gothic UI" w:hAnsi="Arial" w:cs="Arial"/>
          <w:i/>
          <w:iCs/>
          <w:sz w:val="28"/>
          <w:szCs w:val="28"/>
        </w:rPr>
        <w:t xml:space="preserve">[NOTE:  If the affirmative defense set forth in Penal Law </w:t>
      </w:r>
      <w:r w:rsidRPr="00370A51">
        <w:rPr>
          <w:rFonts w:ascii="Arial" w:eastAsia="Yu Gothic UI" w:hAnsi="Arial" w:cs="Arial"/>
          <w:i/>
          <w:iCs/>
          <w:sz w:val="28"/>
          <w:szCs w:val="28"/>
        </w:rPr>
        <w:sym w:font="WP TypographicSymbols" w:char="0027"/>
      </w:r>
      <w:r w:rsidRPr="00370A51">
        <w:rPr>
          <w:rFonts w:ascii="Arial" w:eastAsia="Yu Gothic UI" w:hAnsi="Arial" w:cs="Arial"/>
          <w:i/>
          <w:iCs/>
          <w:sz w:val="28"/>
          <w:szCs w:val="28"/>
        </w:rPr>
        <w:t xml:space="preserve">  130.10(1) applies, omit the final two paragraphs of the above charge, and substitute the charge at the end of this article.]</w:t>
      </w:r>
    </w:p>
    <w:sectPr w:rsidR="00B52F34" w:rsidRPr="00370A51" w:rsidSect="00B52F34">
      <w:type w:val="continuous"/>
      <w:pgSz w:w="12240" w:h="15840"/>
      <w:pgMar w:top="1440" w:right="2160" w:bottom="1350" w:left="2160" w:header="1440" w:footer="1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A8E2" w14:textId="77777777" w:rsidR="00B52F34" w:rsidRDefault="00B52F34" w:rsidP="00B52F34">
      <w:r>
        <w:separator/>
      </w:r>
    </w:p>
  </w:endnote>
  <w:endnote w:type="continuationSeparator" w:id="0">
    <w:p w14:paraId="4B585C75" w14:textId="77777777" w:rsidR="00B52F34" w:rsidRDefault="00B52F34" w:rsidP="00B5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6EEA" w14:textId="77777777" w:rsidR="00B52F34" w:rsidRDefault="00B52F34">
    <w:pPr>
      <w:spacing w:line="240" w:lineRule="exact"/>
    </w:pPr>
  </w:p>
  <w:p w14:paraId="720A13A5" w14:textId="1E5FA076" w:rsidR="00B52F34" w:rsidRDefault="00B52F34">
    <w:pPr>
      <w:framePr w:w="7921" w:wrap="notBeside" w:vAnchor="text" w:hAnchor="text" w:x="1" w:y="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PAGE </w:instrText>
    </w:r>
    <w:r>
      <w:rPr>
        <w:rFonts w:ascii="Arial" w:hAnsi="Arial" w:cs="Arial"/>
        <w:sz w:val="20"/>
        <w:szCs w:val="20"/>
      </w:rPr>
      <w:fldChar w:fldCharType="separate"/>
    </w:r>
    <w:r w:rsidR="00370A51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07A09EE6" w14:textId="77777777" w:rsidR="00B52F34" w:rsidRDefault="00B52F34">
    <w:pPr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7806" w14:textId="77777777" w:rsidR="00B52F34" w:rsidRDefault="00B52F34" w:rsidP="00B52F34">
      <w:r>
        <w:separator/>
      </w:r>
    </w:p>
  </w:footnote>
  <w:footnote w:type="continuationSeparator" w:id="0">
    <w:p w14:paraId="0DE98C6E" w14:textId="77777777" w:rsidR="00B52F34" w:rsidRDefault="00B52F34" w:rsidP="00B52F34">
      <w:r>
        <w:continuationSeparator/>
      </w:r>
    </w:p>
  </w:footnote>
  <w:footnote w:id="1">
    <w:p w14:paraId="7EB7A272" w14:textId="2054232C" w:rsidR="00704377" w:rsidRPr="00370A51" w:rsidRDefault="00D23F79" w:rsidP="007043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ind w:firstLine="720"/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  <w:vertAlign w:val="superscript"/>
        </w:rPr>
        <w:t>1</w:t>
      </w:r>
      <w:r w:rsidR="00704377" w:rsidRPr="00370A51">
        <w:rPr>
          <w:rFonts w:ascii="Arial" w:eastAsia="Yu Gothic UI" w:hAnsi="Arial" w:cs="Arial"/>
          <w:sz w:val="22"/>
          <w:szCs w:val="22"/>
          <w:vertAlign w:val="superscript"/>
        </w:rPr>
        <w:t xml:space="preserve"> </w:t>
      </w:r>
      <w:r w:rsidR="00704377" w:rsidRPr="00370A51">
        <w:rPr>
          <w:rFonts w:ascii="Arial" w:eastAsia="Yu Gothic UI" w:hAnsi="Arial" w:cs="Arial"/>
          <w:sz w:val="22"/>
          <w:szCs w:val="22"/>
        </w:rPr>
        <w:t xml:space="preserve">Penal Law </w:t>
      </w:r>
      <w:r w:rsidR="00704377" w:rsidRPr="00370A51">
        <w:rPr>
          <w:rFonts w:ascii="Arial" w:eastAsia="Yu Gothic UI" w:hAnsi="Arial" w:cs="Arial"/>
          <w:sz w:val="22"/>
          <w:szCs w:val="22"/>
        </w:rPr>
        <w:sym w:font="WP TypographicSymbols" w:char="0027"/>
      </w:r>
      <w:r w:rsidR="00704377" w:rsidRPr="00370A51">
        <w:rPr>
          <w:rFonts w:ascii="Arial" w:eastAsia="Yu Gothic UI" w:hAnsi="Arial" w:cs="Arial"/>
          <w:sz w:val="22"/>
          <w:szCs w:val="22"/>
        </w:rPr>
        <w:t xml:space="preserve"> 130.05 (3) (d).</w:t>
      </w:r>
    </w:p>
  </w:footnote>
  <w:footnote w:id="2">
    <w:p w14:paraId="13094D22" w14:textId="6217B253" w:rsidR="00B52F34" w:rsidRPr="00370A51" w:rsidRDefault="001F525E" w:rsidP="001F525E">
      <w:pPr>
        <w:widowControl/>
        <w:autoSpaceDE/>
        <w:autoSpaceDN/>
        <w:adjustRightInd/>
        <w:spacing w:before="10" w:line="276" w:lineRule="auto"/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Yu Gothic UI" w:eastAsia="Yu Gothic UI" w:cs="Yu Gothic UI"/>
          <w:vertAlign w:val="superscript"/>
        </w:rPr>
        <w:tab/>
      </w:r>
      <w:r w:rsidR="00D23F79">
        <w:rPr>
          <w:rFonts w:ascii="Yu Gothic UI" w:eastAsia="Yu Gothic UI" w:cs="Yu Gothic UI"/>
          <w:vertAlign w:val="superscript"/>
        </w:rPr>
        <w:t>2</w:t>
      </w:r>
      <w:r w:rsidR="00B52F34">
        <w:rPr>
          <w:rFonts w:ascii="Yu Gothic UI" w:eastAsia="Yu Gothic UI" w:cs="Yu Gothic UI"/>
        </w:rPr>
        <w:t xml:space="preserve"> </w:t>
      </w:r>
      <w:r w:rsidR="002F1E72" w:rsidRPr="00B770AE">
        <w:rPr>
          <w:rFonts w:ascii="Arial" w:eastAsia="Calibri" w:hAnsi="Arial" w:cs="Arial"/>
          <w:kern w:val="2"/>
          <w:sz w:val="22"/>
          <w:szCs w:val="22"/>
        </w:rPr>
        <w:t>Penal Law § 130.00(2)(</w:t>
      </w:r>
      <w:r w:rsidR="00410BC5">
        <w:rPr>
          <w:rFonts w:ascii="Arial" w:eastAsia="Calibri" w:hAnsi="Arial" w:cs="Arial"/>
          <w:kern w:val="2"/>
          <w:sz w:val="22"/>
          <w:szCs w:val="22"/>
        </w:rPr>
        <w:t>b</w:t>
      </w:r>
      <w:r w:rsidR="002F1E72" w:rsidRPr="00B770AE">
        <w:rPr>
          <w:rFonts w:ascii="Arial" w:eastAsia="Calibri" w:hAnsi="Arial" w:cs="Arial"/>
          <w:kern w:val="2"/>
          <w:sz w:val="22"/>
          <w:szCs w:val="22"/>
        </w:rPr>
        <w:t>).</w:t>
      </w:r>
    </w:p>
  </w:footnote>
  <w:footnote w:id="3">
    <w:p w14:paraId="5A36304E" w14:textId="62170EE3" w:rsidR="00B52F34" w:rsidRPr="00370A51" w:rsidRDefault="00B52F34">
      <w:pPr>
        <w:spacing w:after="240"/>
        <w:ind w:firstLine="720"/>
        <w:jc w:val="both"/>
        <w:rPr>
          <w:rFonts w:ascii="Arial" w:eastAsia="Yu Gothic UI" w:hAnsi="Arial" w:cs="Arial"/>
          <w:sz w:val="22"/>
          <w:szCs w:val="22"/>
        </w:rPr>
      </w:pPr>
      <w:r w:rsidRPr="00370A51">
        <w:rPr>
          <w:rFonts w:ascii="Arial" w:eastAsia="Yu Gothic UI" w:hAnsi="Arial" w:cs="Arial"/>
          <w:sz w:val="22"/>
          <w:szCs w:val="22"/>
          <w:vertAlign w:val="superscript"/>
        </w:rPr>
        <w:t xml:space="preserve">3 </w:t>
      </w:r>
      <w:r w:rsidRPr="00370A51">
        <w:rPr>
          <w:rFonts w:ascii="Arial" w:eastAsia="Yu Gothic UI" w:hAnsi="Arial" w:cs="Arial"/>
          <w:sz w:val="22"/>
          <w:szCs w:val="22"/>
        </w:rPr>
        <w:t xml:space="preserve">Penal Law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27"/>
      </w:r>
      <w:r w:rsidRPr="00370A51">
        <w:rPr>
          <w:rFonts w:ascii="Arial" w:eastAsia="Yu Gothic UI" w:hAnsi="Arial" w:cs="Arial"/>
          <w:sz w:val="22"/>
          <w:szCs w:val="22"/>
        </w:rPr>
        <w:t xml:space="preserve"> 130.00 (7);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See People v Teicher</w:t>
      </w:r>
      <w:r w:rsidRPr="00370A51">
        <w:rPr>
          <w:rFonts w:ascii="Arial" w:eastAsia="Yu Gothic UI" w:hAnsi="Arial" w:cs="Arial"/>
          <w:sz w:val="22"/>
          <w:szCs w:val="22"/>
        </w:rPr>
        <w:t xml:space="preserve">, 52 NY2d 638 (1981) (Where victim responded negatively to a command to stand and was mentally aware but had no control over her body there was sufficient proof of physical helplessness);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People v Bjork</w:t>
      </w:r>
      <w:r w:rsidRPr="00370A51">
        <w:rPr>
          <w:rFonts w:ascii="Arial" w:eastAsia="Yu Gothic UI" w:hAnsi="Arial" w:cs="Arial"/>
          <w:sz w:val="22"/>
          <w:szCs w:val="22"/>
        </w:rPr>
        <w:t>, 105 AD3d 1258 (3d Dept 2013)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a person who is asleep or unable to communicate as a result of voluntary intoxication is considered to be physically helpless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</w:t>
      </w:r>
      <w:r w:rsidR="00552674">
        <w:rPr>
          <w:rFonts w:ascii="Arial" w:eastAsia="Yu Gothic UI" w:hAnsi="Arial" w:cs="Arial"/>
          <w:i/>
          <w:iCs/>
          <w:sz w:val="22"/>
          <w:szCs w:val="22"/>
        </w:rPr>
        <w:t>eople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v Perkins</w:t>
      </w:r>
      <w:r w:rsidRPr="00370A51">
        <w:rPr>
          <w:rFonts w:ascii="Arial" w:eastAsia="Yu Gothic UI" w:hAnsi="Arial" w:cs="Arial"/>
          <w:sz w:val="22"/>
          <w:szCs w:val="22"/>
        </w:rPr>
        <w:t>, 27 AD3d 890, 892 (3d Dept 2006)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the victim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s testimony that she blacked out and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E"/>
      </w:r>
      <w:r w:rsidRPr="00370A51">
        <w:rPr>
          <w:rFonts w:ascii="Arial" w:eastAsia="Yu Gothic UI" w:hAnsi="Arial" w:cs="Arial"/>
          <w:sz w:val="22"/>
          <w:szCs w:val="22"/>
        </w:rPr>
        <w:t xml:space="preserve">was so drunk [she] </w:t>
      </w:r>
      <w:proofErr w:type="spellStart"/>
      <w:r w:rsidRPr="00370A51">
        <w:rPr>
          <w:rFonts w:ascii="Arial" w:eastAsia="Yu Gothic UI" w:hAnsi="Arial" w:cs="Arial"/>
          <w:sz w:val="22"/>
          <w:szCs w:val="22"/>
        </w:rPr>
        <w:t>didn</w:t>
      </w:r>
      <w:proofErr w:type="spellEnd"/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>t know what was going on,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 is sufficient to establish the element of physical helplessness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People v Sensourichanh</w:t>
      </w:r>
      <w:r w:rsidRPr="00370A51">
        <w:rPr>
          <w:rFonts w:ascii="Arial" w:eastAsia="Yu Gothic UI" w:hAnsi="Arial" w:cs="Arial"/>
          <w:sz w:val="22"/>
          <w:szCs w:val="22"/>
        </w:rPr>
        <w:t>, 290 AD2d 886 (3d Dept 2002)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it is well settled that the definition of physically helpless is broad enough to cover a sleeping victim, particularly where, as here, there is strong evidence that the victim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>s sleep was drug and alcohol induced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 (internal citations omitted);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</w:t>
      </w:r>
      <w:r w:rsidR="00552674">
        <w:rPr>
          <w:rFonts w:ascii="Arial" w:eastAsia="Yu Gothic UI" w:hAnsi="Arial" w:cs="Arial"/>
          <w:i/>
          <w:iCs/>
          <w:sz w:val="22"/>
          <w:szCs w:val="22"/>
        </w:rPr>
        <w:t>eople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v Himmel</w:t>
      </w:r>
      <w:r w:rsidRPr="00370A51">
        <w:rPr>
          <w:rFonts w:ascii="Arial" w:eastAsia="Yu Gothic UI" w:hAnsi="Arial" w:cs="Arial"/>
          <w:sz w:val="22"/>
          <w:szCs w:val="22"/>
        </w:rPr>
        <w:t>, 252 AD2d 273 (3d Dept 1999) (victim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s testimony that although he was aware of what was going on, he was very intoxicated and unable to speak was sufficient to show that he was physically helpless);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People v Thiessen</w:t>
      </w:r>
      <w:r w:rsidRPr="00370A51">
        <w:rPr>
          <w:rFonts w:ascii="Arial" w:eastAsia="Yu Gothic UI" w:hAnsi="Arial" w:cs="Arial"/>
          <w:sz w:val="22"/>
          <w:szCs w:val="22"/>
        </w:rPr>
        <w:t>, 158 AD2d 737, 740 (3d Dept 1990)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there was proof that [the victim] was asleep and therefore helpless and unable to consent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People v Cirina</w:t>
      </w:r>
      <w:r w:rsidRPr="00370A51">
        <w:rPr>
          <w:rFonts w:ascii="Arial" w:eastAsia="Yu Gothic UI" w:hAnsi="Arial" w:cs="Arial"/>
          <w:sz w:val="22"/>
          <w:szCs w:val="22"/>
        </w:rPr>
        <w:t xml:space="preserve">, 143 AD2d 763 (2d Dept 1988) (13-year-old complainant was physically helpless because of her voluntary intoxication leading to her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generally weakened condition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 xml:space="preserve">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But see People v Clyburn</w:t>
      </w:r>
      <w:r w:rsidRPr="00370A51">
        <w:rPr>
          <w:rFonts w:ascii="Arial" w:eastAsia="Yu Gothic UI" w:hAnsi="Arial" w:cs="Arial"/>
          <w:sz w:val="22"/>
          <w:szCs w:val="22"/>
        </w:rPr>
        <w:t>, 212 AD2d 1030, 1031 (4th Dept 1995)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the fact that the victim was afflicted with Huntington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s Chorea did not render her physically helpless, i.e.,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E"/>
      </w:r>
      <w:r w:rsidRPr="00370A51">
        <w:rPr>
          <w:rFonts w:ascii="Arial" w:eastAsia="Yu Gothic UI" w:hAnsi="Arial" w:cs="Arial"/>
          <w:sz w:val="22"/>
          <w:szCs w:val="22"/>
        </w:rPr>
        <w:t>unconscious or for any other reason...unable to communicate unwillingness to act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52F34"/>
    <w:rsid w:val="000233C6"/>
    <w:rsid w:val="00031464"/>
    <w:rsid w:val="000942D5"/>
    <w:rsid w:val="000C0B08"/>
    <w:rsid w:val="001F525E"/>
    <w:rsid w:val="001F6940"/>
    <w:rsid w:val="002C1C7B"/>
    <w:rsid w:val="002F1E72"/>
    <w:rsid w:val="00370A51"/>
    <w:rsid w:val="00410BC5"/>
    <w:rsid w:val="00552674"/>
    <w:rsid w:val="00584F3B"/>
    <w:rsid w:val="006D1DF7"/>
    <w:rsid w:val="00704377"/>
    <w:rsid w:val="00734B3D"/>
    <w:rsid w:val="007440EE"/>
    <w:rsid w:val="009566B3"/>
    <w:rsid w:val="0096333B"/>
    <w:rsid w:val="00A06FBA"/>
    <w:rsid w:val="00A45A98"/>
    <w:rsid w:val="00B040DB"/>
    <w:rsid w:val="00B52F34"/>
    <w:rsid w:val="00B770AE"/>
    <w:rsid w:val="00BE7560"/>
    <w:rsid w:val="00CE763E"/>
    <w:rsid w:val="00D23F79"/>
    <w:rsid w:val="00E4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9B1EB0D"/>
  <w14:defaultImageDpi w14:val="0"/>
  <w15:docId w15:val="{30CC2C87-993F-4BFE-8587-6934B5B7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58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D797-274C-4F1E-86B4-29F83D4A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 Donnino</cp:lastModifiedBy>
  <cp:revision>8</cp:revision>
  <cp:lastPrinted>2023-07-02T06:13:00Z</cp:lastPrinted>
  <dcterms:created xsi:type="dcterms:W3CDTF">2023-07-02T06:10:00Z</dcterms:created>
  <dcterms:modified xsi:type="dcterms:W3CDTF">2024-01-15T18:04:00Z</dcterms:modified>
</cp:coreProperties>
</file>