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38" w:after="0" w:line="320" w:lineRule="exact"/>
        <w:ind w:right="0" w:left="0" w:firstLine="0"/>
        <w:jc w:val="center"/>
        <w:textAlignment w:val="baseline"/>
        <w:rPr>
          <w:rFonts w:ascii="Arial" w:hAnsi="Arial" w:eastAsia="Arial"/>
          <w:b w:val="true"/>
          <w:strike w:val="false"/>
          <w:color w:val="000000"/>
          <w:spacing w:val="-1"/>
          <w:w w:val="100"/>
          <w:sz w:val="28"/>
          <w:vertAlign w:val="baseline"/>
          <w:lang w:val="en-US"/>
        </w:rPr>
      </w:pPr>
      <w:r>
        <w:rPr>
          <w:rFonts w:ascii="Arial" w:hAnsi="Arial" w:eastAsia="Arial"/>
          <w:b w:val="true"/>
          <w:strike w:val="false"/>
          <w:color w:val="000000"/>
          <w:spacing w:val="-1"/>
          <w:w w:val="100"/>
          <w:sz w:val="28"/>
          <w:vertAlign w:val="baseline"/>
          <w:lang w:val="en-US"/>
        </w:rPr>
        <w:t xml:space="preserve">FORCIBLE TOUCHING</w:t>
      </w:r>
    </w:p>
    <w:p>
      <w:pPr>
        <w:pageBreakBefore w:val="false"/>
        <w:spacing w:before="40" w:after="0" w:line="320" w:lineRule="exact"/>
        <w:ind w:right="0" w:left="0" w:firstLine="0"/>
        <w:jc w:val="center"/>
        <w:textAlignment w:val="baseline"/>
        <w:rPr>
          <w:rFonts w:ascii="Arial" w:hAnsi="Arial" w:eastAsia="Arial"/>
          <w:b w:val="true"/>
          <w:strike w:val="false"/>
          <w:color w:val="000000"/>
          <w:spacing w:val="0"/>
          <w:w w:val="100"/>
          <w:sz w:val="28"/>
          <w:vertAlign w:val="baseline"/>
          <w:lang w:val="en-US"/>
        </w:rPr>
      </w:pPr>
      <w:r>
        <w:rPr>
          <w:rFonts w:ascii="Arial" w:hAnsi="Arial" w:eastAsia="Arial"/>
          <w:b w:val="true"/>
          <w:strike w:val="false"/>
          <w:color w:val="000000"/>
          <w:spacing w:val="0"/>
          <w:w w:val="100"/>
          <w:sz w:val="28"/>
          <w:vertAlign w:val="baseline"/>
          <w:lang w:val="en-US"/>
        </w:rPr>
        <w:t xml:space="preserve">Penal Law § 130.52 (1)</w:t>
      </w:r>
    </w:p>
    <w:p>
      <w:pPr>
        <w:pageBreakBefore w:val="false"/>
        <w:spacing w:before="0" w:after="0" w:line="353" w:lineRule="exact"/>
        <w:ind w:right="0" w:left="0" w:firstLine="0"/>
        <w:jc w:val="center"/>
        <w:textAlignment w:val="baseline"/>
        <w:rPr>
          <w:rFonts w:ascii="Arial" w:hAnsi="Arial" w:eastAsia="Arial"/>
          <w:b w:val="true"/>
          <w:strike w:val="false"/>
          <w:color w:val="000000"/>
          <w:spacing w:val="0"/>
          <w:w w:val="100"/>
          <w:sz w:val="28"/>
          <w:vertAlign w:val="baseline"/>
          <w:lang w:val="en-US"/>
        </w:rPr>
      </w:pPr>
      <w:r>
        <w:rPr>
          <w:rFonts w:ascii="Arial" w:hAnsi="Arial" w:eastAsia="Arial"/>
          <w:b w:val="true"/>
          <w:strike w:val="false"/>
          <w:color w:val="000000"/>
          <w:spacing w:val="0"/>
          <w:w w:val="100"/>
          <w:sz w:val="28"/>
          <w:vertAlign w:val="baseline"/>
          <w:lang w:val="en-US"/>
        </w:rPr>
        <w:t xml:space="preserve">(Committed on or after Nov. 1, 2003)</w:t>
        <w:br/>
      </w:r>
      <w:r>
        <w:rPr>
          <w:rFonts w:ascii="Arial" w:hAnsi="Arial" w:eastAsia="Arial"/>
          <w:b w:val="true"/>
          <w:strike w:val="false"/>
          <w:color w:val="000000"/>
          <w:spacing w:val="0"/>
          <w:w w:val="100"/>
          <w:sz w:val="28"/>
          <w:vertAlign w:val="baseline"/>
          <w:lang w:val="en-US"/>
        </w:rPr>
        <w:t xml:space="preserve">(Revised Dec. 2013 and June 2014)</w:t>
      </w:r>
      <w:r>
        <w:rPr>
          <w:rFonts w:ascii="Arial" w:hAnsi="Arial" w:eastAsia="Arial"/>
          <w:b w:val="true"/>
          <w:strike w:val="false"/>
          <w:color w:val="000000"/>
          <w:spacing w:val="0"/>
          <w:w w:val="100"/>
          <w:sz w:val="28"/>
          <w:vertAlign w:val="superscript"/>
          <w:lang w:val="en-US"/>
        </w:rPr>
        <w:t xml:space="preserve">1</w:t>
      </w:r>
      <w:r>
        <w:rPr>
          <w:rFonts w:ascii="Arial" w:hAnsi="Arial" w:eastAsia="Arial"/>
          <w:b w:val="true"/>
          <w:strike w:val="false"/>
          <w:color w:val="000000"/>
          <w:spacing w:val="0"/>
          <w:w w:val="100"/>
          <w:sz w:val="17"/>
          <w:vertAlign w:val="baseline"/>
          <w:lang w:val="en-US"/>
        </w:rPr>
        <w:t xml:space="preserve">
</w:t>
      </w:r>
    </w:p>
    <w:p>
      <w:pPr>
        <w:pageBreakBefore w:val="false"/>
        <w:spacing w:before="735" w:after="0" w:line="323" w:lineRule="exact"/>
        <w:ind w:right="0" w:left="720" w:firstLine="0"/>
        <w:jc w:val="left"/>
        <w:textAlignment w:val="baseline"/>
        <w:rPr>
          <w:rFonts w:ascii="Arial" w:hAnsi="Arial" w:eastAsia="Arial"/>
          <w:strike w:val="false"/>
          <w:color w:val="000000"/>
          <w:spacing w:val="0"/>
          <w:w w:val="100"/>
          <w:sz w:val="28"/>
          <w:vertAlign w:val="baseline"/>
          <w:lang w:val="en-US"/>
        </w:rPr>
      </w:pPr>
      <w:r>
        <w:rPr>
          <w:rFonts w:ascii="Arial" w:hAnsi="Arial" w:eastAsia="Arial"/>
          <w:strike w:val="false"/>
          <w:color w:val="000000"/>
          <w:spacing w:val="0"/>
          <w:w w:val="100"/>
          <w:sz w:val="28"/>
          <w:vertAlign w:val="baseline"/>
          <w:lang w:val="en-US"/>
        </w:rPr>
        <w:t xml:space="preserve">The </w:t>
      </w:r>
      <w:r>
        <w:rPr>
          <w:rFonts w:ascii="Arial" w:hAnsi="Arial" w:eastAsia="Arial"/>
          <w:strike w:val="false"/>
          <w:color w:val="000000"/>
          <w:spacing w:val="0"/>
          <w:w w:val="100"/>
          <w:sz w:val="28"/>
          <w:u w:val="single"/>
          <w:vertAlign w:val="baseline"/>
          <w:lang w:val="en-US"/>
        </w:rPr>
        <w:t xml:space="preserve">(</w:t>
      </w:r>
      <w:r>
        <w:rPr>
          <w:rFonts w:ascii="Arial" w:hAnsi="Arial" w:eastAsia="Arial"/>
          <w:i w:val="true"/>
          <w:strike w:val="false"/>
          <w:color w:val="000000"/>
          <w:spacing w:val="0"/>
          <w:w w:val="100"/>
          <w:sz w:val="28"/>
          <w:u w:val="single"/>
          <w:vertAlign w:val="baseline"/>
          <w:lang w:val="en-US"/>
        </w:rPr>
        <w:t xml:space="preserve">specify</w:t>
      </w:r>
      <w:r>
        <w:rPr>
          <w:rFonts w:ascii="Arial" w:hAnsi="Arial" w:eastAsia="Arial"/>
          <w:strike w:val="false"/>
          <w:color w:val="000000"/>
          <w:spacing w:val="0"/>
          <w:w w:val="100"/>
          <w:sz w:val="28"/>
          <w:u w:val="single"/>
          <w:vertAlign w:val="baseline"/>
          <w:lang w:val="en-US"/>
        </w:rPr>
        <w:t xml:space="preserve">)</w:t>
      </w:r>
      <w:r>
        <w:rPr>
          <w:rFonts w:ascii="Arial" w:hAnsi="Arial" w:eastAsia="Arial"/>
          <w:strike w:val="false"/>
          <w:color w:val="000000"/>
          <w:spacing w:val="0"/>
          <w:w w:val="100"/>
          <w:sz w:val="28"/>
          <w:vertAlign w:val="baseline"/>
          <w:lang w:val="en-US"/>
        </w:rPr>
        <w:t xml:space="preserve"> count is Forcible Touching.</w:t>
      </w:r>
    </w:p>
    <w:p>
      <w:pPr>
        <w:pageBreakBefore w:val="false"/>
        <w:spacing w:before="348" w:after="0" w:line="349" w:lineRule="exact"/>
        <w:ind w:right="0" w:left="0" w:firstLine="720"/>
        <w:jc w:val="both"/>
        <w:textAlignment w:val="baseline"/>
        <w:rPr>
          <w:rFonts w:ascii="Arial" w:hAnsi="Arial" w:eastAsia="Arial"/>
          <w:strike w:val="false"/>
          <w:color w:val="000000"/>
          <w:spacing w:val="0"/>
          <w:w w:val="100"/>
          <w:sz w:val="28"/>
          <w:vertAlign w:val="baseline"/>
          <w:lang w:val="en-US"/>
        </w:rPr>
      </w:pPr>
      <w:r>
        <w:rPr>
          <w:rFonts w:ascii="Arial" w:hAnsi="Arial" w:eastAsia="Arial"/>
          <w:strike w:val="false"/>
          <w:color w:val="000000"/>
          <w:spacing w:val="0"/>
          <w:w w:val="100"/>
          <w:sz w:val="28"/>
          <w:vertAlign w:val="baseline"/>
          <w:lang w:val="en-US"/>
        </w:rPr>
        <w:t xml:space="preserve">Under our law, a person is guilty of Forcible Touching when he or she intentionally, and for no legitimate purpose, forcibly touches the sexual or other intimate parts of another person for the purpose of degrading or abusing such person or for the purpose of gratifying the actor’s sexual desire.</w:t>
      </w:r>
    </w:p>
    <w:p>
      <w:pPr>
        <w:pageBreakBefore w:val="false"/>
        <w:spacing w:before="349" w:after="0" w:line="348" w:lineRule="exact"/>
        <w:ind w:right="0" w:left="0" w:firstLine="720"/>
        <w:jc w:val="both"/>
        <w:textAlignment w:val="baseline"/>
        <w:rPr>
          <w:rFonts w:ascii="Arial" w:hAnsi="Arial" w:eastAsia="Arial"/>
          <w:strike w:val="false"/>
          <w:color w:val="000000"/>
          <w:spacing w:val="0"/>
          <w:w w:val="100"/>
          <w:sz w:val="28"/>
          <w:vertAlign w:val="baseline"/>
          <w:lang w:val="en-US"/>
        </w:rPr>
      </w:pPr>
      <w:r>
        <w:rPr>
          <w:rFonts w:ascii="Arial" w:hAnsi="Arial" w:eastAsia="Arial"/>
          <w:strike w:val="false"/>
          <w:color w:val="000000"/>
          <w:spacing w:val="0"/>
          <w:w w:val="100"/>
          <w:sz w:val="28"/>
          <w:vertAlign w:val="baseline"/>
          <w:lang w:val="en-US"/>
        </w:rPr>
        <w:t xml:space="preserve">Under our law, it is also an element of this offense that the sexual act was committed without consent.</w:t>
      </w:r>
      <w:r>
        <w:rPr>
          <w:rFonts w:ascii="Arial" w:hAnsi="Arial" w:eastAsia="Arial"/>
          <w:strike w:val="false"/>
          <w:color w:val="000000"/>
          <w:spacing w:val="0"/>
          <w:w w:val="100"/>
          <w:sz w:val="28"/>
          <w:vertAlign w:val="superscript"/>
          <w:lang w:val="en-US"/>
        </w:rPr>
        <w:t xml:space="preserve">2</w:t>
      </w:r>
      <w:r>
        <w:rPr>
          <w:rFonts w:ascii="Arial" w:hAnsi="Arial" w:eastAsia="Arial"/>
          <w:strike w:val="false"/>
          <w:color w:val="000000"/>
          <w:spacing w:val="0"/>
          <w:w w:val="100"/>
          <w:sz w:val="28"/>
          <w:vertAlign w:val="baseline"/>
          <w:lang w:val="en-US"/>
        </w:rPr>
        <w:t xml:space="preserve"> Forcible touching takes place without a person’s consent when it results from any circumstances in which a person does not expressly or impliedly acquiesce to the actor’s conduct.</w:t>
      </w:r>
      <w:r>
        <w:rPr>
          <w:rFonts w:ascii="Arial" w:hAnsi="Arial" w:eastAsia="Arial"/>
          <w:strike w:val="false"/>
          <w:color w:val="000000"/>
          <w:spacing w:val="0"/>
          <w:w w:val="100"/>
          <w:sz w:val="28"/>
          <w:vertAlign w:val="superscript"/>
          <w:lang w:val="en-US"/>
        </w:rPr>
        <w:t xml:space="preserve">3</w:t>
      </w:r>
      <w:r>
        <w:rPr>
          <w:rFonts w:ascii="Arial" w:hAnsi="Arial" w:eastAsia="Arial"/>
          <w:strike w:val="false"/>
          <w:color w:val="000000"/>
          <w:spacing w:val="0"/>
          <w:w w:val="100"/>
          <w:sz w:val="17"/>
          <w:vertAlign w:val="baseline"/>
          <w:lang w:val="en-US"/>
        </w:rPr>
        <w:t xml:space="preserve">
</w:t>
      </w:r>
    </w:p>
    <w:p>
      <w:pPr>
        <w:pageBreakBefore w:val="false"/>
        <w:spacing w:before="360" w:after="0" w:line="345" w:lineRule="exact"/>
        <w:ind w:right="0" w:left="0" w:firstLine="720"/>
        <w:jc w:val="both"/>
        <w:textAlignment w:val="baseline"/>
        <w:rPr>
          <w:rFonts w:ascii="Arial" w:hAnsi="Arial" w:eastAsia="Arial"/>
          <w:strike w:val="false"/>
          <w:color w:val="000000"/>
          <w:spacing w:val="0"/>
          <w:w w:val="100"/>
          <w:sz w:val="28"/>
          <w:vertAlign w:val="baseline"/>
          <w:lang w:val="en-US"/>
        </w:rPr>
      </w:pPr>
      <w:r>
        <w:rPr>
          <w:rFonts w:ascii="Arial" w:hAnsi="Arial" w:eastAsia="Arial"/>
          <w:strike w:val="false"/>
          <w:color w:val="000000"/>
          <w:spacing w:val="0"/>
          <w:w w:val="100"/>
          <w:sz w:val="28"/>
          <w:vertAlign w:val="baseline"/>
          <w:lang w:val="en-US"/>
        </w:rPr>
        <w:t xml:space="preserve">The following terms used in that definition have a special meaning:</w:t>
      </w:r>
    </w:p>
    <w:p>
      <w:pPr>
        <w:pageBreakBefore w:val="false"/>
        <w:spacing w:before="353" w:after="1349" w:line="348" w:lineRule="exact"/>
        <w:ind w:right="0" w:left="0" w:firstLine="720"/>
        <w:jc w:val="both"/>
        <w:textAlignment w:val="baseline"/>
        <w:rPr>
          <w:rFonts w:ascii="Arial" w:hAnsi="Arial" w:eastAsia="Arial"/>
          <w:strike w:val="false"/>
          <w:color w:val="000000"/>
          <w:spacing w:val="0"/>
          <w:w w:val="100"/>
          <w:sz w:val="28"/>
          <w:vertAlign w:val="baseline"/>
          <w:lang w:val="en-US"/>
        </w:rPr>
      </w:pPr>
      <w:r>
        <w:rPr>
          <w:rFonts w:ascii="Arial" w:hAnsi="Arial" w:eastAsia="Arial"/>
          <w:strike w:val="false"/>
          <w:color w:val="000000"/>
          <w:spacing w:val="0"/>
          <w:w w:val="100"/>
          <w:sz w:val="28"/>
          <w:vertAlign w:val="baseline"/>
          <w:lang w:val="en-US"/>
        </w:rPr>
        <w:t xml:space="preserve">FORCIBLY TOUCHING another includes squeezing, grabbing, pinching, rubbing, or other bodily contact involving the application</w:t>
      </w:r>
    </w:p>
    <w:p>
      <w:pPr>
        <w:pageBreakBefore w:val="false"/>
        <w:spacing w:before="252" w:after="0" w:line="279" w:lineRule="exact"/>
        <w:ind w:right="0" w:left="0" w:firstLine="720"/>
        <w:jc w:val="both"/>
        <w:textAlignment w:val="baseline"/>
        <w:rPr>
          <w:rFonts w:ascii="Arial" w:hAnsi="Arial" w:eastAsia="Arial"/>
          <w:strike w:val="false"/>
          <w:color w:val="000000"/>
          <w:spacing w:val="0"/>
          <w:w w:val="100"/>
          <w:sz w:val="14"/>
          <w:vertAlign w:val="superscript"/>
          <w:lang w:val="en-US"/>
        </w:rPr>
      </w:pPr>
      <w:r>
        <w:pict>
          <v:line strokeweight="1.2pt" strokecolor="#000000" from="108pt,577.2pt" to="252.05pt,577.2pt" style="position:absolute;mso-position-horizontal-relative:page;mso-position-vertical-relative:page;">
            <v:stroke dashstyle="solid"/>
          </v:line>
        </w:pict>
      </w:r>
      <w:r>
        <w:rPr>
          <w:rFonts w:ascii="Arial" w:hAnsi="Arial" w:eastAsia="Arial"/>
          <w:strike w:val="false"/>
          <w:color w:val="000000"/>
          <w:spacing w:val="0"/>
          <w:w w:val="100"/>
          <w:sz w:val="14"/>
          <w:vertAlign w:val="superscript"/>
          <w:lang w:val="en-US"/>
        </w:rPr>
        <w:t xml:space="preserve">1</w:t>
      </w:r>
      <w:r>
        <w:rPr>
          <w:rFonts w:ascii="Arial" w:hAnsi="Arial" w:eastAsia="Arial"/>
          <w:strike w:val="false"/>
          <w:color w:val="000000"/>
          <w:spacing w:val="0"/>
          <w:w w:val="100"/>
          <w:sz w:val="24"/>
          <w:vertAlign w:val="baseline"/>
          <w:lang w:val="en-US"/>
        </w:rPr>
        <w:t xml:space="preserve"> The 2013 revision was for the purpose of adding an explanation of “lack of consent” and adding the third element. The 2014 revision was for the purpose of including the definition of “forcibly touching” set forth in </w:t>
      </w:r>
      <w:r>
        <w:rPr>
          <w:rFonts w:ascii="Arial" w:hAnsi="Arial" w:eastAsia="Arial"/>
          <w:i w:val="true"/>
          <w:strike w:val="false"/>
          <w:color w:val="000000"/>
          <w:spacing w:val="0"/>
          <w:w w:val="100"/>
          <w:sz w:val="24"/>
          <w:vertAlign w:val="baseline"/>
          <w:lang w:val="en-US"/>
        </w:rPr>
        <w:t xml:space="preserve">People v Guaman, </w:t>
      </w:r>
      <w:r>
        <w:rPr>
          <w:rFonts w:ascii="Arial" w:hAnsi="Arial" w:eastAsia="Arial"/>
          <w:strike w:val="false"/>
          <w:color w:val="000000"/>
          <w:spacing w:val="0"/>
          <w:w w:val="100"/>
          <w:sz w:val="24"/>
          <w:vertAlign w:val="baseline"/>
          <w:lang w:val="en-US"/>
        </w:rPr>
        <w:t xml:space="preserve">22 NY3d 678 (2014).</w:t>
      </w:r>
    </w:p>
    <w:p>
      <w:pPr>
        <w:pageBreakBefore w:val="false"/>
        <w:spacing w:before="234" w:after="0" w:line="279" w:lineRule="exact"/>
        <w:ind w:right="0" w:left="720" w:firstLine="0"/>
        <w:jc w:val="left"/>
        <w:textAlignment w:val="baseline"/>
        <w:rPr>
          <w:rFonts w:ascii="Arial" w:hAnsi="Arial" w:eastAsia="Arial"/>
          <w:strike w:val="false"/>
          <w:color w:val="000000"/>
          <w:spacing w:val="0"/>
          <w:w w:val="100"/>
          <w:sz w:val="14"/>
          <w:vertAlign w:val="superscript"/>
          <w:lang w:val="en-US"/>
        </w:rPr>
      </w:pPr>
      <w:r>
        <w:rPr>
          <w:rFonts w:ascii="Arial" w:hAnsi="Arial" w:eastAsia="Arial"/>
          <w:strike w:val="false"/>
          <w:color w:val="000000"/>
          <w:spacing w:val="0"/>
          <w:w w:val="100"/>
          <w:sz w:val="14"/>
          <w:vertAlign w:val="superscript"/>
          <w:lang w:val="en-US"/>
        </w:rPr>
        <w:t xml:space="preserve">2</w:t>
      </w:r>
      <w:r>
        <w:rPr>
          <w:rFonts w:ascii="Arial" w:hAnsi="Arial" w:eastAsia="Arial"/>
          <w:strike w:val="false"/>
          <w:color w:val="000000"/>
          <w:spacing w:val="0"/>
          <w:w w:val="100"/>
          <w:sz w:val="24"/>
          <w:vertAlign w:val="baseline"/>
          <w:lang w:val="en-US"/>
        </w:rPr>
        <w:t xml:space="preserve"> Penal Law § 130.05 (1).</w:t>
      </w:r>
    </w:p>
    <w:p>
      <w:pPr>
        <w:pageBreakBefore w:val="false"/>
        <w:spacing w:before="238" w:after="0" w:line="279" w:lineRule="exact"/>
        <w:ind w:right="0" w:left="0" w:firstLine="720"/>
        <w:jc w:val="both"/>
        <w:textAlignment w:val="baseline"/>
        <w:rPr>
          <w:rFonts w:ascii="Arial" w:hAnsi="Arial" w:eastAsia="Arial"/>
          <w:strike w:val="false"/>
          <w:color w:val="000000"/>
          <w:spacing w:val="0"/>
          <w:w w:val="100"/>
          <w:sz w:val="14"/>
          <w:vertAlign w:val="superscript"/>
          <w:lang w:val="en-US"/>
        </w:rPr>
      </w:pPr>
      <w:r>
        <w:rPr>
          <w:rFonts w:ascii="Arial" w:hAnsi="Arial" w:eastAsia="Arial"/>
          <w:strike w:val="false"/>
          <w:color w:val="000000"/>
          <w:spacing w:val="0"/>
          <w:w w:val="100"/>
          <w:sz w:val="14"/>
          <w:vertAlign w:val="superscript"/>
          <w:lang w:val="en-US"/>
        </w:rPr>
        <w:t xml:space="preserve">3</w:t>
      </w:r>
      <w:r>
        <w:rPr>
          <w:rFonts w:ascii="Arial" w:hAnsi="Arial" w:eastAsia="Arial"/>
          <w:strike w:val="false"/>
          <w:color w:val="000000"/>
          <w:spacing w:val="0"/>
          <w:w w:val="100"/>
          <w:sz w:val="24"/>
          <w:vertAlign w:val="baseline"/>
          <w:lang w:val="en-US"/>
        </w:rPr>
        <w:t xml:space="preserve"> Penal Law § 130.05 (2) (c). Lack of consent can also result from forcible compulsion or incapacity to consent (</w:t>
      </w:r>
      <w:r>
        <w:rPr>
          <w:rFonts w:ascii="Arial" w:hAnsi="Arial" w:eastAsia="Arial"/>
          <w:i w:val="true"/>
          <w:strike w:val="false"/>
          <w:color w:val="000000"/>
          <w:spacing w:val="0"/>
          <w:w w:val="100"/>
          <w:sz w:val="24"/>
          <w:vertAlign w:val="baseline"/>
          <w:lang w:val="en-US"/>
        </w:rPr>
        <w:t xml:space="preserve">see </w:t>
      </w:r>
      <w:r>
        <w:rPr>
          <w:rFonts w:ascii="Arial" w:hAnsi="Arial" w:eastAsia="Arial"/>
          <w:strike w:val="false"/>
          <w:color w:val="000000"/>
          <w:spacing w:val="0"/>
          <w:w w:val="100"/>
          <w:sz w:val="24"/>
          <w:vertAlign w:val="baseline"/>
          <w:lang w:val="en-US"/>
        </w:rPr>
        <w:t xml:space="preserve">Penal Law § 130.05 [2]). For definition of forcible compulsion, see Penal Law § 130.00 (8). For definition of incapacity to consent, see Penal Law § 130.05 (3).</w:t>
      </w:r>
    </w:p>
    <w:p>
      <w:pPr>
        <w:sectPr>
          <w:type w:val="nextPage"/>
          <w:pgSz w:w="12240" w:h="15840" w:orient="portrait"/>
          <w:pgMar w:bottom="664" w:top="1060" w:right="2140" w:left="2160" w:header="720" w:footer="720"/>
          <w:titlePg w:val="false"/>
          <w:textDirection w:val="lrTb"/>
        </w:sectPr>
      </w:pPr>
    </w:p>
    <w:p>
      <w:pPr>
        <w:pageBreakBefore w:val="false"/>
        <w:spacing w:before="14" w:after="0" w:line="349" w:lineRule="exact"/>
        <w:ind w:right="0" w:left="0" w:firstLine="0"/>
        <w:jc w:val="center"/>
        <w:textAlignment w:val="baseline"/>
        <w:rPr>
          <w:rFonts w:ascii="Arial" w:hAnsi="Arial" w:eastAsia="Arial"/>
          <w:strike w:val="false"/>
          <w:color w:val="000000"/>
          <w:spacing w:val="-4"/>
          <w:w w:val="100"/>
          <w:sz w:val="28"/>
          <w:vertAlign w:val="baseline"/>
          <w:lang w:val="en-US"/>
        </w:rPr>
      </w:pPr>
      <w:r>
        <w:rPr>
          <w:rFonts w:ascii="Arial" w:hAnsi="Arial" w:eastAsia="Arial"/>
          <w:strike w:val="false"/>
          <w:color w:val="000000"/>
          <w:spacing w:val="-4"/>
          <w:w w:val="100"/>
          <w:sz w:val="28"/>
          <w:vertAlign w:val="baseline"/>
          <w:lang w:val="en-US"/>
        </w:rPr>
        <w:t xml:space="preserve">of some level of pressure to the victim's sexual or intimate parts.</w:t>
      </w:r>
      <w:r>
        <w:rPr>
          <w:rFonts w:ascii="Arial" w:hAnsi="Arial" w:eastAsia="Arial"/>
          <w:strike w:val="false"/>
          <w:color w:val="000000"/>
          <w:spacing w:val="-4"/>
          <w:w w:val="100"/>
          <w:sz w:val="28"/>
          <w:vertAlign w:val="superscript"/>
          <w:lang w:val="en-US"/>
        </w:rPr>
        <w:t xml:space="preserve">4</w:t>
      </w:r>
      <w:r>
        <w:rPr>
          <w:rFonts w:ascii="Arial" w:hAnsi="Arial" w:eastAsia="Arial"/>
          <w:strike w:val="false"/>
          <w:color w:val="000000"/>
          <w:spacing w:val="-4"/>
          <w:w w:val="100"/>
          <w:sz w:val="17"/>
          <w:vertAlign w:val="baseline"/>
          <w:lang w:val="en-US"/>
        </w:rPr>
        <w:t xml:space="preserve">
</w:t>
      </w:r>
    </w:p>
    <w:p>
      <w:pPr>
        <w:pageBreakBefore w:val="false"/>
        <w:spacing w:before="350" w:after="0" w:line="349" w:lineRule="exact"/>
        <w:ind w:right="0" w:left="0" w:firstLine="720"/>
        <w:jc w:val="both"/>
        <w:textAlignment w:val="baseline"/>
        <w:rPr>
          <w:rFonts w:ascii="Arial" w:hAnsi="Arial" w:eastAsia="Arial"/>
          <w:strike w:val="false"/>
          <w:color w:val="000000"/>
          <w:spacing w:val="0"/>
          <w:w w:val="100"/>
          <w:sz w:val="28"/>
          <w:vertAlign w:val="baseline"/>
          <w:lang w:val="en-US"/>
        </w:rPr>
      </w:pPr>
      <w:r>
        <w:rPr>
          <w:rFonts w:ascii="Arial" w:hAnsi="Arial" w:eastAsia="Arial"/>
          <w:strike w:val="false"/>
          <w:color w:val="000000"/>
          <w:spacing w:val="0"/>
          <w:w w:val="100"/>
          <w:sz w:val="28"/>
          <w:vertAlign w:val="baseline"/>
          <w:lang w:val="en-US"/>
        </w:rPr>
        <w:t xml:space="preserve">Intent means conscious objective or purpose. Thus, a person INTENTIONALLY forcibly touches the sexual or other intimate parts of another person when that person's conscious objective or purpose is to do so.</w:t>
      </w:r>
      <w:r>
        <w:rPr>
          <w:rFonts w:ascii="Arial" w:hAnsi="Arial" w:eastAsia="Arial"/>
          <w:strike w:val="false"/>
          <w:color w:val="000000"/>
          <w:spacing w:val="0"/>
          <w:w w:val="100"/>
          <w:sz w:val="28"/>
          <w:vertAlign w:val="superscript"/>
          <w:lang w:val="en-US"/>
        </w:rPr>
        <w:t xml:space="preserve">5</w:t>
      </w:r>
      <w:r>
        <w:rPr>
          <w:rFonts w:ascii="Arial" w:hAnsi="Arial" w:eastAsia="Arial"/>
          <w:strike w:val="false"/>
          <w:color w:val="000000"/>
          <w:spacing w:val="0"/>
          <w:w w:val="100"/>
          <w:sz w:val="17"/>
          <w:vertAlign w:val="baseline"/>
          <w:lang w:val="en-US"/>
        </w:rPr>
        <w:t xml:space="preserve">
</w:t>
      </w:r>
    </w:p>
    <w:p>
      <w:pPr>
        <w:pageBreakBefore w:val="false"/>
        <w:spacing w:before="354" w:after="0" w:line="349" w:lineRule="exact"/>
        <w:ind w:right="0" w:left="0" w:firstLine="720"/>
        <w:jc w:val="both"/>
        <w:textAlignment w:val="baseline"/>
        <w:rPr>
          <w:rFonts w:ascii="Arial" w:hAnsi="Arial" w:eastAsia="Arial"/>
          <w:strike w:val="false"/>
          <w:color w:val="000000"/>
          <w:spacing w:val="-4"/>
          <w:w w:val="100"/>
          <w:sz w:val="28"/>
          <w:vertAlign w:val="baseline"/>
          <w:lang w:val="en-US"/>
        </w:rPr>
      </w:pPr>
      <w:r>
        <w:rPr>
          <w:rFonts w:ascii="Arial" w:hAnsi="Arial" w:eastAsia="Arial"/>
          <w:strike w:val="false"/>
          <w:color w:val="000000"/>
          <w:spacing w:val="-4"/>
          <w:w w:val="100"/>
          <w:sz w:val="28"/>
          <w:vertAlign w:val="baseline"/>
          <w:lang w:val="en-US"/>
        </w:rPr>
        <w:t xml:space="preserve">In order for you to find the defendant guilty of this crime, the People are required to prove, from all of the evidence in the case, beyond a reasonable doubt, each of the following three elements:</w:t>
      </w:r>
    </w:p>
    <w:p>
      <w:pPr>
        <w:pageBreakBefore w:val="false"/>
        <w:numPr>
          <w:ilvl w:val="0"/>
          <w:numId w:val="1"/>
        </w:numPr>
        <w:tabs>
          <w:tab w:val="clear" w:pos="720"/>
          <w:tab w:val="left" w:pos="2160"/>
        </w:tabs>
        <w:spacing w:before="351" w:after="0" w:line="349" w:lineRule="exact"/>
        <w:ind w:right="0" w:left="2160" w:hanging="720"/>
        <w:jc w:val="both"/>
        <w:textAlignment w:val="baseline"/>
        <w:rPr>
          <w:rFonts w:ascii="Arial" w:hAnsi="Arial" w:eastAsia="Arial"/>
          <w:strike w:val="false"/>
          <w:color w:val="000000"/>
          <w:spacing w:val="0"/>
          <w:w w:val="100"/>
          <w:sz w:val="28"/>
          <w:vertAlign w:val="baseline"/>
          <w:lang w:val="en-US"/>
        </w:rPr>
      </w:pPr>
      <w:r>
        <w:rPr>
          <w:rFonts w:ascii="Arial" w:hAnsi="Arial" w:eastAsia="Arial"/>
          <w:strike w:val="false"/>
          <w:color w:val="000000"/>
          <w:spacing w:val="0"/>
          <w:w w:val="100"/>
          <w:sz w:val="28"/>
          <w:vertAlign w:val="baseline"/>
          <w:lang w:val="en-US"/>
        </w:rPr>
        <w:t xml:space="preserve">That on or about </w:t>
      </w:r>
      <w:r>
        <w:rPr>
          <w:rFonts w:ascii="Arial" w:hAnsi="Arial" w:eastAsia="Arial"/>
          <w:strike w:val="false"/>
          <w:color w:val="000000"/>
          <w:spacing w:val="0"/>
          <w:w w:val="100"/>
          <w:sz w:val="28"/>
          <w:u w:val="single"/>
          <w:vertAlign w:val="baseline"/>
          <w:lang w:val="en-US"/>
        </w:rPr>
        <w:t xml:space="preserve">(</w:t>
      </w:r>
      <w:r>
        <w:rPr>
          <w:rFonts w:ascii="Arial" w:hAnsi="Arial" w:eastAsia="Arial"/>
          <w:i w:val="true"/>
          <w:strike w:val="false"/>
          <w:color w:val="000000"/>
          <w:spacing w:val="0"/>
          <w:w w:val="100"/>
          <w:sz w:val="28"/>
          <w:u w:val="single"/>
          <w:vertAlign w:val="baseline"/>
          <w:lang w:val="en-US"/>
        </w:rPr>
        <w:t xml:space="preserve">date</w:t>
      </w:r>
      <w:r>
        <w:rPr>
          <w:rFonts w:ascii="Arial" w:hAnsi="Arial" w:eastAsia="Arial"/>
          <w:strike w:val="false"/>
          <w:color w:val="000000"/>
          <w:spacing w:val="0"/>
          <w:w w:val="100"/>
          <w:sz w:val="28"/>
          <w:u w:val="single"/>
          <w:vertAlign w:val="baseline"/>
          <w:lang w:val="en-US"/>
        </w:rPr>
        <w:t xml:space="preserve">),</w:t>
      </w:r>
      <w:r>
        <w:rPr>
          <w:rFonts w:ascii="Arial" w:hAnsi="Arial" w:eastAsia="Arial"/>
          <w:strike w:val="false"/>
          <w:color w:val="000000"/>
          <w:spacing w:val="0"/>
          <w:w w:val="100"/>
          <w:sz w:val="28"/>
          <w:vertAlign w:val="baseline"/>
          <w:lang w:val="en-US"/>
        </w:rPr>
        <w:t xml:space="preserve"> in the county of </w:t>
      </w:r>
      <w:r>
        <w:rPr>
          <w:rFonts w:ascii="Arial" w:hAnsi="Arial" w:eastAsia="Arial"/>
          <w:strike w:val="false"/>
          <w:color w:val="000000"/>
          <w:spacing w:val="0"/>
          <w:w w:val="100"/>
          <w:sz w:val="28"/>
          <w:u w:val="single"/>
          <w:vertAlign w:val="baseline"/>
          <w:lang w:val="en-US"/>
        </w:rPr>
        <w:t xml:space="preserve">(</w:t>
      </w:r>
      <w:r>
        <w:rPr>
          <w:rFonts w:ascii="Arial" w:hAnsi="Arial" w:eastAsia="Arial"/>
          <w:i w:val="true"/>
          <w:strike w:val="false"/>
          <w:color w:val="000000"/>
          <w:spacing w:val="0"/>
          <w:w w:val="100"/>
          <w:sz w:val="28"/>
          <w:u w:val="single"/>
          <w:vertAlign w:val="baseline"/>
          <w:lang w:val="en-US"/>
        </w:rPr>
        <w:t xml:space="preserve">County</w:t>
      </w:r>
      <w:r>
        <w:rPr>
          <w:rFonts w:ascii="Arial" w:hAnsi="Arial" w:eastAsia="Arial"/>
          <w:strike w:val="false"/>
          <w:color w:val="000000"/>
          <w:spacing w:val="0"/>
          <w:w w:val="100"/>
          <w:sz w:val="28"/>
          <w:u w:val="single"/>
          <w:vertAlign w:val="baseline"/>
          <w:lang w:val="en-US"/>
        </w:rPr>
        <w:t xml:space="preserve">),</w:t>
      </w:r>
      <w:r>
        <w:rPr>
          <w:rFonts w:ascii="Arial" w:hAnsi="Arial" w:eastAsia="Arial"/>
          <w:strike w:val="false"/>
          <w:color w:val="000000"/>
          <w:spacing w:val="0"/>
          <w:w w:val="100"/>
          <w:sz w:val="28"/>
          <w:vertAlign w:val="baseline"/>
          <w:lang w:val="en-US"/>
        </w:rPr>
        <w:t xml:space="preserve"> the defendant </w:t>
      </w:r>
      <w:r>
        <w:rPr>
          <w:rFonts w:ascii="Arial" w:hAnsi="Arial" w:eastAsia="Arial"/>
          <w:strike w:val="false"/>
          <w:color w:val="000000"/>
          <w:spacing w:val="0"/>
          <w:w w:val="100"/>
          <w:sz w:val="28"/>
          <w:u w:val="single"/>
          <w:vertAlign w:val="baseline"/>
          <w:lang w:val="en-US"/>
        </w:rPr>
        <w:t xml:space="preserve">(</w:t>
      </w:r>
      <w:r>
        <w:rPr>
          <w:rFonts w:ascii="Arial" w:hAnsi="Arial" w:eastAsia="Arial"/>
          <w:i w:val="true"/>
          <w:strike w:val="false"/>
          <w:color w:val="000000"/>
          <w:spacing w:val="0"/>
          <w:w w:val="100"/>
          <w:sz w:val="28"/>
          <w:u w:val="single"/>
          <w:vertAlign w:val="baseline"/>
          <w:lang w:val="en-US"/>
        </w:rPr>
        <w:t xml:space="preserve">defendant’s name</w:t>
      </w:r>
      <w:r>
        <w:rPr>
          <w:rFonts w:ascii="Arial" w:hAnsi="Arial" w:eastAsia="Arial"/>
          <w:strike w:val="false"/>
          <w:color w:val="000000"/>
          <w:spacing w:val="0"/>
          <w:w w:val="100"/>
          <w:sz w:val="28"/>
          <w:u w:val="single"/>
          <w:vertAlign w:val="baseline"/>
          <w:lang w:val="en-US"/>
        </w:rPr>
        <w:t xml:space="preserve">), </w:t>
      </w:r>
      <w:r>
        <w:rPr>
          <w:rFonts w:ascii="Arial" w:hAnsi="Arial" w:eastAsia="Arial"/>
          <w:strike w:val="false"/>
          <w:color w:val="000000"/>
          <w:spacing w:val="0"/>
          <w:w w:val="100"/>
          <w:sz w:val="28"/>
          <w:vertAlign w:val="baseline"/>
          <w:lang w:val="en-US"/>
        </w:rPr>
        <w:t xml:space="preserve">forcibly touched the sexual or other intimate parts of </w:t>
      </w:r>
      <w:r>
        <w:rPr>
          <w:rFonts w:ascii="Arial" w:hAnsi="Arial" w:eastAsia="Arial"/>
          <w:strike w:val="false"/>
          <w:color w:val="000000"/>
          <w:spacing w:val="0"/>
          <w:w w:val="100"/>
          <w:sz w:val="28"/>
          <w:u w:val="single"/>
          <w:vertAlign w:val="baseline"/>
          <w:lang w:val="en-US"/>
        </w:rPr>
        <w:t xml:space="preserve">(</w:t>
      </w:r>
      <w:r>
        <w:rPr>
          <w:rFonts w:ascii="Arial" w:hAnsi="Arial" w:eastAsia="Arial"/>
          <w:i w:val="true"/>
          <w:strike w:val="false"/>
          <w:color w:val="000000"/>
          <w:spacing w:val="0"/>
          <w:w w:val="100"/>
          <w:sz w:val="28"/>
          <w:u w:val="single"/>
          <w:vertAlign w:val="baseline"/>
          <w:lang w:val="en-US"/>
        </w:rPr>
        <w:t xml:space="preserve">complainant’s name</w:t>
      </w:r>
      <w:r>
        <w:rPr>
          <w:rFonts w:ascii="Arial" w:hAnsi="Arial" w:eastAsia="Arial"/>
          <w:strike w:val="false"/>
          <w:color w:val="000000"/>
          <w:spacing w:val="0"/>
          <w:w w:val="100"/>
          <w:sz w:val="28"/>
          <w:u w:val="single"/>
          <w:vertAlign w:val="baseline"/>
          <w:lang w:val="en-US"/>
        </w:rPr>
        <w:t xml:space="preserve">)</w:t>
      </w:r>
      <w:r>
        <w:rPr>
          <w:rFonts w:ascii="Arial" w:hAnsi="Arial" w:eastAsia="Arial"/>
          <w:strike w:val="false"/>
          <w:color w:val="000000"/>
          <w:spacing w:val="0"/>
          <w:w w:val="100"/>
          <w:sz w:val="28"/>
          <w:vertAlign w:val="baseline"/>
          <w:lang w:val="en-US"/>
        </w:rPr>
        <w:t xml:space="preserve"> for the purpose of degrading or abusing him/her, or for the purpose of gratifying the defendant’s sexual desire;</w:t>
      </w:r>
    </w:p>
    <w:p>
      <w:pPr>
        <w:pageBreakBefore w:val="false"/>
        <w:numPr>
          <w:ilvl w:val="0"/>
          <w:numId w:val="1"/>
        </w:numPr>
        <w:tabs>
          <w:tab w:val="clear" w:pos="720"/>
          <w:tab w:val="left" w:pos="2160"/>
        </w:tabs>
        <w:spacing w:before="353" w:after="1253" w:line="349" w:lineRule="exact"/>
        <w:ind w:right="0" w:left="2160" w:hanging="720"/>
        <w:jc w:val="both"/>
        <w:textAlignment w:val="baseline"/>
        <w:rPr>
          <w:rFonts w:ascii="Arial" w:hAnsi="Arial" w:eastAsia="Arial"/>
          <w:strike w:val="false"/>
          <w:color w:val="000000"/>
          <w:spacing w:val="0"/>
          <w:w w:val="100"/>
          <w:sz w:val="28"/>
          <w:vertAlign w:val="baseline"/>
          <w:lang w:val="en-US"/>
        </w:rPr>
      </w:pPr>
      <w:r>
        <w:rPr>
          <w:rFonts w:ascii="Arial" w:hAnsi="Arial" w:eastAsia="Arial"/>
          <w:strike w:val="false"/>
          <w:color w:val="000000"/>
          <w:spacing w:val="0"/>
          <w:w w:val="100"/>
          <w:sz w:val="28"/>
          <w:vertAlign w:val="baseline"/>
          <w:lang w:val="en-US"/>
        </w:rPr>
        <w:t xml:space="preserve">That the defendant did so intentionally and for no legitimate purpose; and</w:t>
      </w:r>
    </w:p>
    <w:p>
      <w:pPr>
        <w:pageBreakBefore w:val="false"/>
        <w:spacing w:before="265" w:after="0" w:line="276" w:lineRule="exact"/>
        <w:ind w:right="0" w:left="0" w:firstLine="720"/>
        <w:jc w:val="both"/>
        <w:textAlignment w:val="baseline"/>
        <w:rPr>
          <w:rFonts w:ascii="Arial" w:hAnsi="Arial" w:eastAsia="Arial"/>
          <w:strike w:val="false"/>
          <w:color w:val="000000"/>
          <w:spacing w:val="-3"/>
          <w:w w:val="100"/>
          <w:sz w:val="14"/>
          <w:vertAlign w:val="superscript"/>
          <w:lang w:val="en-US"/>
        </w:rPr>
      </w:pPr>
      <w:r>
        <w:pict>
          <v:line strokeweight="1.2pt" strokecolor="#000000" from="108pt,483.1pt" to="252.05pt,483.1pt" style="position:absolute;mso-position-horizontal-relative:page;mso-position-vertical-relative:page;">
            <v:stroke dashstyle="solid"/>
          </v:line>
        </w:pict>
      </w:r>
      <w:r>
        <w:rPr>
          <w:rFonts w:ascii="Arial" w:hAnsi="Arial" w:eastAsia="Arial"/>
          <w:strike w:val="false"/>
          <w:color w:val="000000"/>
          <w:spacing w:val="-3"/>
          <w:w w:val="100"/>
          <w:sz w:val="14"/>
          <w:vertAlign w:val="superscript"/>
          <w:lang w:val="en-US"/>
        </w:rPr>
        <w:t xml:space="preserve">4</w:t>
      </w:r>
      <w:r>
        <w:rPr>
          <w:rFonts w:ascii="Arial" w:hAnsi="Arial" w:eastAsia="Arial"/>
          <w:i w:val="true"/>
          <w:strike w:val="false"/>
          <w:color w:val="000000"/>
          <w:spacing w:val="-3"/>
          <w:w w:val="100"/>
          <w:sz w:val="24"/>
          <w:vertAlign w:val="baseline"/>
          <w:lang w:val="en-US"/>
        </w:rPr>
        <w:t xml:space="preserve"> See </w:t>
      </w:r>
      <w:r>
        <w:rPr>
          <w:rFonts w:ascii="Arial" w:hAnsi="Arial" w:eastAsia="Arial"/>
          <w:strike w:val="false"/>
          <w:color w:val="000000"/>
          <w:spacing w:val="-3"/>
          <w:w w:val="100"/>
          <w:sz w:val="24"/>
          <w:vertAlign w:val="baseline"/>
          <w:lang w:val="en-US"/>
        </w:rPr>
        <w:t xml:space="preserve">Penal Law § 130.52; </w:t>
      </w:r>
      <w:r>
        <w:rPr>
          <w:rFonts w:ascii="Arial" w:hAnsi="Arial" w:eastAsia="Arial"/>
          <w:i w:val="true"/>
          <w:strike w:val="false"/>
          <w:color w:val="000000"/>
          <w:spacing w:val="-3"/>
          <w:w w:val="100"/>
          <w:sz w:val="24"/>
          <w:vertAlign w:val="baseline"/>
          <w:lang w:val="en-US"/>
        </w:rPr>
        <w:t xml:space="preserve">People v Guaman, </w:t>
      </w:r>
      <w:r>
        <w:rPr>
          <w:rFonts w:ascii="Arial" w:hAnsi="Arial" w:eastAsia="Arial"/>
          <w:strike w:val="false"/>
          <w:color w:val="000000"/>
          <w:spacing w:val="-3"/>
          <w:w w:val="100"/>
          <w:sz w:val="24"/>
          <w:vertAlign w:val="baseline"/>
          <w:lang w:val="en-US"/>
        </w:rPr>
        <w:t xml:space="preserve">22 NY3d 678, 683-684 (2014)(“any bodily contact involving the application of some level of pressure to the victim’s sexual or intimate parts qualifies as a forcible touch”); </w:t>
      </w:r>
      <w:r>
        <w:rPr>
          <w:rFonts w:ascii="Arial" w:hAnsi="Arial" w:eastAsia="Arial"/>
          <w:i w:val="true"/>
          <w:strike w:val="false"/>
          <w:color w:val="000000"/>
          <w:spacing w:val="-3"/>
          <w:w w:val="100"/>
          <w:sz w:val="24"/>
          <w:vertAlign w:val="baseline"/>
          <w:lang w:val="en-US"/>
        </w:rPr>
        <w:t xml:space="preserve">See also People v Sene</w:t>
      </w:r>
      <w:r>
        <w:rPr>
          <w:rFonts w:ascii="Arial" w:hAnsi="Arial" w:eastAsia="Arial"/>
          <w:strike w:val="false"/>
          <w:color w:val="000000"/>
          <w:spacing w:val="-3"/>
          <w:w w:val="100"/>
          <w:sz w:val="24"/>
          <w:vertAlign w:val="baseline"/>
          <w:lang w:val="en-US"/>
        </w:rPr>
        <w:t xml:space="preserve">, 66 AD3d 427, 427-428 (1st Dept 2009) (“We conclude that, under general societal norms, the neck qualifies as an intimate part because it is sufficiently personal or private that it would not be touched in the absence of a close relationship between the parties. Moreover, since ‘intimacy is a function of behavior and not merely anatomy,’ the manner and circumstances of the touching should also be considered, and we reject defendant's argument that to do so would conflate the sexual gratification element with the issue of whether a body part is an intimate part. Here, defendant stripped naked, climbed onto the sleeping victim, and licked her neck. This conduct clearly fell within ‘the plain, natural meaning’ of the statute” [internal citations omitted].)</w:t>
      </w:r>
    </w:p>
    <w:p>
      <w:pPr>
        <w:pageBreakBefore w:val="false"/>
        <w:spacing w:before="240" w:after="250" w:line="276" w:lineRule="exact"/>
        <w:ind w:right="0" w:left="720" w:firstLine="0"/>
        <w:jc w:val="left"/>
        <w:textAlignment w:val="baseline"/>
        <w:rPr>
          <w:rFonts w:ascii="Arial" w:hAnsi="Arial" w:eastAsia="Arial"/>
          <w:strike w:val="false"/>
          <w:color w:val="000000"/>
          <w:spacing w:val="0"/>
          <w:w w:val="100"/>
          <w:sz w:val="14"/>
          <w:vertAlign w:val="superscript"/>
          <w:lang w:val="en-US"/>
        </w:rPr>
      </w:pPr>
      <w:r>
        <w:rPr>
          <w:rFonts w:ascii="Arial" w:hAnsi="Arial" w:eastAsia="Arial"/>
          <w:strike w:val="false"/>
          <w:color w:val="000000"/>
          <w:spacing w:val="0"/>
          <w:w w:val="100"/>
          <w:sz w:val="14"/>
          <w:vertAlign w:val="superscript"/>
          <w:lang w:val="en-US"/>
        </w:rPr>
        <w:t xml:space="preserve">5</w:t>
      </w:r>
      <w:r>
        <w:rPr>
          <w:rFonts w:ascii="Arial" w:hAnsi="Arial" w:eastAsia="Arial"/>
          <w:strike w:val="false"/>
          <w:color w:val="000000"/>
          <w:spacing w:val="0"/>
          <w:w w:val="100"/>
          <w:sz w:val="24"/>
          <w:vertAlign w:val="baseline"/>
          <w:lang w:val="en-US"/>
        </w:rPr>
        <w:t xml:space="preserve"> Penal Law § 15.05 (1).</w:t>
      </w:r>
    </w:p>
    <w:p>
      <w:pPr>
        <w:pageBreakBefore w:val="false"/>
        <w:spacing w:before="0" w:after="0" w:line="219" w:lineRule="exact"/>
        <w:ind w:right="0" w:left="0" w:firstLine="0"/>
        <w:jc w:val="center"/>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2</w:t>
      </w:r>
    </w:p>
    <w:p>
      <w:pPr>
        <w:sectPr>
          <w:type w:val="nextPage"/>
          <w:pgSz w:w="12240" w:h="15840" w:orient="portrait"/>
          <w:pgMar w:bottom="664" w:top="1040" w:right="2140" w:left="2160" w:header="720" w:footer="720"/>
          <w:titlePg w:val="false"/>
          <w:textDirection w:val="lrTb"/>
        </w:sectPr>
      </w:pPr>
    </w:p>
    <w:p>
      <w:pPr>
        <w:pageBreakBefore w:val="false"/>
        <w:tabs>
          <w:tab w:val="right" w:leader="none" w:pos="7920"/>
        </w:tabs>
        <w:spacing w:before="8" w:after="0" w:line="319" w:lineRule="exact"/>
        <w:ind w:right="0" w:left="1440" w:firstLine="0"/>
        <w:jc w:val="left"/>
        <w:textAlignment w:val="baseline"/>
        <w:rPr>
          <w:rFonts w:ascii="Arial" w:hAnsi="Arial" w:eastAsia="Arial"/>
          <w:strike w:val="false"/>
          <w:color w:val="000000"/>
          <w:spacing w:val="0"/>
          <w:w w:val="100"/>
          <w:sz w:val="28"/>
          <w:vertAlign w:val="baseline"/>
          <w:lang w:val="en-US"/>
        </w:rPr>
      </w:pPr>
      <w:r>
        <w:rPr>
          <w:rFonts w:ascii="Arial" w:hAnsi="Arial" w:eastAsia="Arial"/>
          <w:strike w:val="false"/>
          <w:color w:val="000000"/>
          <w:spacing w:val="0"/>
          <w:w w:val="100"/>
          <w:sz w:val="28"/>
          <w:vertAlign w:val="baseline"/>
          <w:lang w:val="en-US"/>
        </w:rPr>
        <w:t xml:space="preserve">3.	</w:t>
      </w:r>
      <w:r>
        <w:rPr>
          <w:rFonts w:ascii="Arial" w:hAnsi="Arial" w:eastAsia="Arial"/>
          <w:strike w:val="false"/>
          <w:color w:val="000000"/>
          <w:spacing w:val="0"/>
          <w:w w:val="100"/>
          <w:sz w:val="28"/>
          <w:vertAlign w:val="baseline"/>
          <w:lang w:val="en-US"/>
        </w:rPr>
        <w:t xml:space="preserve">That the defendant did so without the consent</w:t>
      </w:r>
    </w:p>
    <w:p>
      <w:pPr>
        <w:pageBreakBefore w:val="false"/>
        <w:spacing w:before="3" w:after="0" w:line="348" w:lineRule="exact"/>
        <w:ind w:right="0" w:left="2160" w:firstLine="0"/>
        <w:jc w:val="both"/>
        <w:textAlignment w:val="baseline"/>
        <w:rPr>
          <w:rFonts w:ascii="Arial" w:hAnsi="Arial" w:eastAsia="Arial"/>
          <w:strike w:val="false"/>
          <w:color w:val="000000"/>
          <w:spacing w:val="0"/>
          <w:w w:val="100"/>
          <w:sz w:val="28"/>
          <w:vertAlign w:val="baseline"/>
          <w:lang w:val="en-US"/>
        </w:rPr>
      </w:pPr>
      <w:r>
        <w:rPr>
          <w:rFonts w:ascii="Arial" w:hAnsi="Arial" w:eastAsia="Arial"/>
          <w:strike w:val="false"/>
          <w:color w:val="000000"/>
          <w:spacing w:val="0"/>
          <w:w w:val="100"/>
          <w:sz w:val="28"/>
          <w:vertAlign w:val="baseline"/>
          <w:lang w:val="en-US"/>
        </w:rPr>
        <w:t xml:space="preserve">of </w:t>
      </w:r>
      <w:r>
        <w:rPr>
          <w:rFonts w:ascii="Arial" w:hAnsi="Arial" w:eastAsia="Arial"/>
          <w:strike w:val="false"/>
          <w:color w:val="000000"/>
          <w:spacing w:val="0"/>
          <w:w w:val="100"/>
          <w:sz w:val="28"/>
          <w:u w:val="single"/>
          <w:vertAlign w:val="baseline"/>
          <w:lang w:val="en-US"/>
        </w:rPr>
        <w:t xml:space="preserve">(</w:t>
      </w:r>
      <w:r>
        <w:rPr>
          <w:rFonts w:ascii="Arial" w:hAnsi="Arial" w:eastAsia="Arial"/>
          <w:i w:val="true"/>
          <w:strike w:val="false"/>
          <w:color w:val="000000"/>
          <w:spacing w:val="0"/>
          <w:w w:val="100"/>
          <w:sz w:val="28"/>
          <w:u w:val="single"/>
          <w:vertAlign w:val="baseline"/>
          <w:lang w:val="en-US"/>
        </w:rPr>
        <w:t xml:space="preserve">complainant’s name</w:t>
      </w:r>
      <w:r>
        <w:rPr>
          <w:rFonts w:ascii="Arial" w:hAnsi="Arial" w:eastAsia="Arial"/>
          <w:strike w:val="false"/>
          <w:color w:val="000000"/>
          <w:spacing w:val="0"/>
          <w:w w:val="100"/>
          <w:sz w:val="28"/>
          <w:u w:val="single"/>
          <w:vertAlign w:val="baseline"/>
          <w:lang w:val="en-US"/>
        </w:rPr>
        <w:t xml:space="preserve">)</w:t>
      </w:r>
      <w:r>
        <w:rPr>
          <w:rFonts w:ascii="Arial" w:hAnsi="Arial" w:eastAsia="Arial"/>
          <w:strike w:val="false"/>
          <w:color w:val="000000"/>
          <w:spacing w:val="0"/>
          <w:w w:val="100"/>
          <w:sz w:val="28"/>
          <w:vertAlign w:val="baseline"/>
          <w:lang w:val="en-US"/>
        </w:rPr>
        <w:t xml:space="preserve"> in that he/she did not expressly or impliedly acquiesce to the defendant’s conduct.</w:t>
      </w:r>
    </w:p>
    <w:p>
      <w:pPr>
        <w:pageBreakBefore w:val="false"/>
        <w:spacing w:before="351" w:after="0" w:line="350" w:lineRule="exact"/>
        <w:ind w:right="0" w:left="0" w:firstLine="720"/>
        <w:jc w:val="both"/>
        <w:textAlignment w:val="baseline"/>
        <w:rPr>
          <w:rFonts w:ascii="Arial" w:hAnsi="Arial" w:eastAsia="Arial"/>
          <w:strike w:val="false"/>
          <w:color w:val="000000"/>
          <w:spacing w:val="0"/>
          <w:w w:val="100"/>
          <w:sz w:val="28"/>
          <w:vertAlign w:val="baseline"/>
          <w:lang w:val="en-US"/>
        </w:rPr>
      </w:pPr>
      <w:r>
        <w:rPr>
          <w:rFonts w:ascii="Arial" w:hAnsi="Arial" w:eastAsia="Arial"/>
          <w:strike w:val="false"/>
          <w:color w:val="000000"/>
          <w:spacing w:val="0"/>
          <w:w w:val="100"/>
          <w:sz w:val="28"/>
          <w:vertAlign w:val="baseline"/>
          <w:lang w:val="en-US"/>
        </w:rPr>
        <w:t xml:space="preserve">If you find the People have proven beyond a reasonable doubt each of those elements, you must find the defendant guilty of this crime.</w:t>
      </w:r>
    </w:p>
    <w:p>
      <w:pPr>
        <w:pageBreakBefore w:val="false"/>
        <w:spacing w:before="348" w:after="9282" w:line="348" w:lineRule="exact"/>
        <w:ind w:right="0" w:left="0" w:firstLine="720"/>
        <w:jc w:val="both"/>
        <w:textAlignment w:val="baseline"/>
        <w:rPr>
          <w:rFonts w:ascii="Arial" w:hAnsi="Arial" w:eastAsia="Arial"/>
          <w:strike w:val="false"/>
          <w:color w:val="000000"/>
          <w:spacing w:val="0"/>
          <w:w w:val="100"/>
          <w:sz w:val="28"/>
          <w:vertAlign w:val="baseline"/>
          <w:lang w:val="en-US"/>
        </w:rPr>
      </w:pPr>
      <w:r>
        <w:rPr>
          <w:rFonts w:ascii="Arial" w:hAnsi="Arial" w:eastAsia="Arial"/>
          <w:strike w:val="false"/>
          <w:color w:val="000000"/>
          <w:spacing w:val="0"/>
          <w:w w:val="100"/>
          <w:sz w:val="28"/>
          <w:vertAlign w:val="baseline"/>
          <w:lang w:val="en-US"/>
        </w:rPr>
        <w:t xml:space="preserve">If you find the People have not proven beyond a reasonable doubt any one or more of those elements, you must find the defendant not guilty of this crime.</w:t>
      </w:r>
    </w:p>
    <w:p>
      <w:pPr>
        <w:spacing w:before="348" w:after="9282" w:line="348" w:lineRule="exact"/>
        <w:sectPr>
          <w:type w:val="nextPage"/>
          <w:pgSz w:w="12240" w:h="15840" w:orient="portrait"/>
          <w:pgMar w:bottom="664" w:top="1080" w:right="2142" w:left="2158" w:header="720" w:footer="720"/>
          <w:titlePg w:val="false"/>
          <w:textDirection w:val="lrTb"/>
        </w:sectPr>
      </w:pPr>
    </w:p>
    <w:p>
      <w:pPr>
        <w:pageBreakBefore w:val="false"/>
        <w:spacing w:before="1" w:after="0" w:line="229" w:lineRule="exact"/>
        <w:ind w:right="0" w:left="0" w:firstLine="0"/>
        <w:jc w:val="center"/>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3</w:t>
      </w:r>
    </w:p>
    <w:sectPr>
      <w:type w:val="continuous"/>
      <w:pgSz w:w="12240" w:h="15840" w:orient="portrait"/>
      <w:pgMar w:bottom="664" w:top="1080" w:right="2150" w:left="2150"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720"/>
        </w:tabs>
      </w:pPr>
      <w:rPr>
        <w:rFonts w:ascii="Arial" w:hAnsi="Arial" w:eastAsia="Arial"/>
        <w:strike w:val="false"/>
        <w:color w:val="000000"/>
        <w:spacing w:val="0"/>
        <w:w w:val="100"/>
        <w:sz w:val="28"/>
        <w:vertAlign w:val="baseline"/>
        <w:lang w:val="en-US"/>
      </w:rPr>
    </w:lvl>
  </w:abstractNum>
  <w:num w:numId="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