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A371" w14:textId="77777777" w:rsidR="00B2046A" w:rsidRPr="00AE5D72"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AE5D72">
        <w:rPr>
          <w:rFonts w:ascii="Arial" w:eastAsia="Yu Gothic UI" w:hAnsi="Arial" w:cs="Arial"/>
          <w:b/>
          <w:bCs/>
          <w:kern w:val="0"/>
          <w:sz w:val="28"/>
          <w:szCs w:val="28"/>
        </w:rPr>
        <w:tab/>
        <w:t>COURSE OF SEXUAL CONDUCT AGAINST A CHILD</w:t>
      </w:r>
    </w:p>
    <w:p w14:paraId="12DF048A" w14:textId="77777777" w:rsidR="00B2046A" w:rsidRPr="00AE5D72"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AE5D72">
        <w:rPr>
          <w:rFonts w:ascii="Arial" w:eastAsia="Yu Gothic UI" w:hAnsi="Arial" w:cs="Arial"/>
          <w:b/>
          <w:bCs/>
          <w:kern w:val="0"/>
          <w:sz w:val="28"/>
          <w:szCs w:val="28"/>
        </w:rPr>
        <w:tab/>
        <w:t>IN THE FIRST DEGREE</w:t>
      </w:r>
    </w:p>
    <w:p w14:paraId="10BDD77C" w14:textId="393035C8" w:rsidR="00B2046A" w:rsidRPr="00AE5D72"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AE5D72">
        <w:rPr>
          <w:rFonts w:ascii="Arial" w:eastAsia="Yu Gothic UI" w:hAnsi="Arial" w:cs="Arial"/>
          <w:b/>
          <w:bCs/>
          <w:kern w:val="0"/>
          <w:sz w:val="28"/>
          <w:szCs w:val="28"/>
        </w:rPr>
        <w:tab/>
        <w:t xml:space="preserve">Penal Law </w:t>
      </w:r>
      <w:r w:rsidRPr="00AE5D72">
        <w:rPr>
          <w:rFonts w:ascii="Arial" w:eastAsia="Yu Gothic UI" w:hAnsi="Arial" w:cs="Arial"/>
          <w:b/>
          <w:bCs/>
          <w:kern w:val="0"/>
          <w:sz w:val="28"/>
          <w:szCs w:val="28"/>
        </w:rPr>
        <w:sym w:font="WP TypographicSymbols" w:char="0027"/>
      </w:r>
      <w:r w:rsidRPr="00AE5D72">
        <w:rPr>
          <w:rFonts w:ascii="Arial" w:eastAsia="Yu Gothic UI" w:hAnsi="Arial" w:cs="Arial"/>
          <w:b/>
          <w:bCs/>
          <w:kern w:val="0"/>
          <w:sz w:val="28"/>
          <w:szCs w:val="28"/>
        </w:rPr>
        <w:t xml:space="preserve"> 130.75 (1) (</w:t>
      </w:r>
      <w:r w:rsidR="00517F1A" w:rsidRPr="00AE5D72">
        <w:rPr>
          <w:rFonts w:ascii="Arial" w:eastAsia="Yu Gothic UI" w:hAnsi="Arial" w:cs="Arial"/>
          <w:b/>
          <w:bCs/>
          <w:kern w:val="0"/>
          <w:sz w:val="28"/>
          <w:szCs w:val="28"/>
        </w:rPr>
        <w:t>b</w:t>
      </w:r>
      <w:r w:rsidRPr="00AE5D72">
        <w:rPr>
          <w:rFonts w:ascii="Arial" w:eastAsia="Yu Gothic UI" w:hAnsi="Arial" w:cs="Arial"/>
          <w:b/>
          <w:bCs/>
          <w:kern w:val="0"/>
          <w:sz w:val="28"/>
          <w:szCs w:val="28"/>
        </w:rPr>
        <w:t xml:space="preserve">) </w:t>
      </w:r>
    </w:p>
    <w:p w14:paraId="5E00701C" w14:textId="262C9090" w:rsidR="00B2046A" w:rsidRPr="00AE5D72" w:rsidRDefault="00B2046A" w:rsidP="00B2046A">
      <w:pPr>
        <w:widowControl w:val="0"/>
        <w:tabs>
          <w:tab w:val="center" w:pos="4104"/>
        </w:tabs>
        <w:autoSpaceDE w:val="0"/>
        <w:autoSpaceDN w:val="0"/>
        <w:adjustRightInd w:val="0"/>
        <w:spacing w:before="0"/>
        <w:jc w:val="both"/>
        <w:rPr>
          <w:rFonts w:ascii="Arial" w:eastAsia="Yu Gothic UI" w:hAnsi="Arial" w:cs="Arial"/>
          <w:kern w:val="0"/>
          <w:sz w:val="28"/>
          <w:szCs w:val="28"/>
        </w:rPr>
      </w:pPr>
      <w:r w:rsidRPr="00AE5D72">
        <w:rPr>
          <w:rFonts w:ascii="Arial" w:eastAsia="Yu Gothic UI" w:hAnsi="Arial" w:cs="Arial"/>
          <w:b/>
          <w:bCs/>
          <w:kern w:val="0"/>
          <w:sz w:val="28"/>
          <w:szCs w:val="28"/>
        </w:rPr>
        <w:tab/>
        <w:t xml:space="preserve">(Committed on or after </w:t>
      </w:r>
      <w:r w:rsidR="00D11365" w:rsidRPr="00AE5D72">
        <w:rPr>
          <w:rFonts w:ascii="Arial" w:eastAsia="Yu Gothic UI" w:hAnsi="Arial" w:cs="Arial"/>
          <w:b/>
          <w:bCs/>
          <w:kern w:val="0"/>
          <w:sz w:val="28"/>
          <w:szCs w:val="28"/>
        </w:rPr>
        <w:t>Sept</w:t>
      </w:r>
      <w:r w:rsidRPr="00AE5D72">
        <w:rPr>
          <w:rFonts w:ascii="Arial" w:eastAsia="Yu Gothic UI" w:hAnsi="Arial" w:cs="Arial"/>
          <w:b/>
          <w:bCs/>
          <w:kern w:val="0"/>
          <w:sz w:val="28"/>
          <w:szCs w:val="28"/>
        </w:rPr>
        <w:t xml:space="preserve"> 1, 2024) </w:t>
      </w:r>
    </w:p>
    <w:p w14:paraId="51D9C7A0" w14:textId="77777777" w:rsidR="00B2046A" w:rsidRPr="00AE5D72" w:rsidRDefault="00B2046A" w:rsidP="00B2046A">
      <w:pPr>
        <w:widowControl w:val="0"/>
        <w:tabs>
          <w:tab w:val="center" w:pos="4104"/>
        </w:tabs>
        <w:autoSpaceDE w:val="0"/>
        <w:autoSpaceDN w:val="0"/>
        <w:adjustRightInd w:val="0"/>
        <w:spacing w:before="0"/>
        <w:jc w:val="both"/>
        <w:rPr>
          <w:rFonts w:ascii="Arial" w:eastAsia="Yu Gothic UI" w:hAnsi="Arial" w:cs="Arial"/>
          <w:kern w:val="0"/>
          <w:sz w:val="28"/>
          <w:szCs w:val="28"/>
        </w:rPr>
      </w:pPr>
      <w:r w:rsidRPr="00AE5D72">
        <w:rPr>
          <w:rFonts w:ascii="Arial" w:eastAsia="Yu Gothic UI" w:hAnsi="Arial" w:cs="Arial"/>
          <w:kern w:val="0"/>
          <w:sz w:val="28"/>
          <w:szCs w:val="28"/>
        </w:rPr>
        <w:tab/>
      </w:r>
    </w:p>
    <w:p w14:paraId="2ACC1CB8"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73767F47"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Theme="minorEastAsia" w:hAnsi="Arial" w:cs="Arial"/>
          <w:kern w:val="0"/>
          <w:sz w:val="28"/>
          <w:szCs w:val="28"/>
        </w:rPr>
        <w:t xml:space="preserve">The </w:t>
      </w:r>
      <w:r w:rsidRPr="00AE5D72">
        <w:rPr>
          <w:rFonts w:ascii="Arial" w:eastAsia="Yu Gothic UI" w:hAnsi="Arial" w:cs="Arial"/>
          <w:kern w:val="0"/>
          <w:sz w:val="28"/>
          <w:szCs w:val="28"/>
        </w:rPr>
        <w:t>(</w:t>
      </w:r>
      <w:r w:rsidRPr="00AE5D72">
        <w:rPr>
          <w:rFonts w:ascii="Arial" w:eastAsia="Yu Gothic UI" w:hAnsi="Arial" w:cs="Arial"/>
          <w:i/>
          <w:iCs/>
          <w:kern w:val="0"/>
          <w:sz w:val="28"/>
          <w:szCs w:val="28"/>
          <w:u w:val="single"/>
        </w:rPr>
        <w:t>specify</w:t>
      </w:r>
      <w:r w:rsidRPr="00AE5D72">
        <w:rPr>
          <w:rFonts w:ascii="Arial" w:eastAsia="Yu Gothic UI" w:hAnsi="Arial" w:cs="Arial"/>
          <w:kern w:val="0"/>
          <w:sz w:val="28"/>
          <w:szCs w:val="28"/>
        </w:rPr>
        <w:t>)</w:t>
      </w:r>
      <w:r w:rsidRPr="00AE5D72">
        <w:rPr>
          <w:rFonts w:ascii="Arial" w:eastAsiaTheme="minorEastAsia" w:hAnsi="Arial" w:cs="Arial"/>
          <w:kern w:val="0"/>
          <w:sz w:val="28"/>
          <w:szCs w:val="28"/>
        </w:rPr>
        <w:t xml:space="preserve"> count</w:t>
      </w:r>
      <w:r w:rsidRPr="00AE5D72">
        <w:rPr>
          <w:rFonts w:ascii="Arial" w:eastAsia="Yu Gothic UI" w:hAnsi="Arial" w:cs="Arial"/>
          <w:kern w:val="0"/>
          <w:sz w:val="28"/>
          <w:szCs w:val="28"/>
        </w:rPr>
        <w:t xml:space="preserve"> is Course of Sexual Conduct Against a Child in the First Degree.</w:t>
      </w:r>
    </w:p>
    <w:p w14:paraId="58149C1E" w14:textId="40804D64" w:rsidR="00AE2C85" w:rsidRPr="00AE5D72" w:rsidRDefault="00AE2C85" w:rsidP="00AE2C85">
      <w:pPr>
        <w:spacing w:before="312" w:line="325" w:lineRule="exact"/>
        <w:ind w:firstLine="720"/>
        <w:jc w:val="both"/>
        <w:textAlignment w:val="baseline"/>
        <w:rPr>
          <w:rFonts w:ascii="Arial" w:eastAsia="Arial" w:hAnsi="Arial"/>
          <w:spacing w:val="-1"/>
          <w:kern w:val="0"/>
          <w:sz w:val="28"/>
          <w:szCs w:val="22"/>
          <w14:ligatures w14:val="none"/>
        </w:rPr>
      </w:pPr>
      <w:r w:rsidRPr="00AE5D72">
        <w:rPr>
          <w:rFonts w:ascii="Arial" w:eastAsia="Arial" w:hAnsi="Arial"/>
          <w:spacing w:val="-1"/>
          <w:kern w:val="0"/>
          <w:sz w:val="28"/>
          <w:szCs w:val="22"/>
          <w14:ligatures w14:val="none"/>
        </w:rPr>
        <w:t>Under our law, a person is guilty of Course of Sexual Conduct Against a Child in the First Degree when, over a period of time not less than three months in duration, he or she, being eighteen years or more, engages in two or more acts of sexual conduct which includes at least one act of vaginal sexual contact, oral sexual contact, anal sexual contact, or aggravated sexual contact, with a child less than thirteen (13) years old.</w:t>
      </w:r>
    </w:p>
    <w:p w14:paraId="6CF89A26"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183E965F" w14:textId="6B612595"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Under our law, it is also an element of this offense that the sexual conduct was committed without the consent of such child.</w:t>
      </w:r>
      <w:r w:rsidRPr="00AE5D72">
        <w:rPr>
          <w:rFonts w:ascii="Arial" w:eastAsia="Yu Gothic UI" w:hAnsi="Arial" w:cs="Arial"/>
          <w:kern w:val="0"/>
          <w:sz w:val="28"/>
          <w:szCs w:val="28"/>
          <w:vertAlign w:val="superscript"/>
        </w:rPr>
        <w:footnoteReference w:id="1"/>
      </w:r>
      <w:r w:rsidRPr="00AE5D72">
        <w:rPr>
          <w:rFonts w:ascii="Arial" w:eastAsia="Yu Gothic UI" w:hAnsi="Arial" w:cs="Arial"/>
          <w:kern w:val="0"/>
          <w:sz w:val="28"/>
          <w:szCs w:val="28"/>
        </w:rPr>
        <w:t xml:space="preserve"> Sexual conduct takes place without a child's consent when that child is deemed by law to be incapable of consent.  Under our law, a child is deemed incapable of consenting to sexual conduct when he or she is less than eleven (1</w:t>
      </w:r>
      <w:r w:rsidR="00656F37" w:rsidRPr="00AE5D72">
        <w:rPr>
          <w:rFonts w:ascii="Arial" w:eastAsia="Yu Gothic UI" w:hAnsi="Arial" w:cs="Arial"/>
          <w:kern w:val="0"/>
          <w:sz w:val="28"/>
          <w:szCs w:val="28"/>
        </w:rPr>
        <w:t>3</w:t>
      </w:r>
      <w:r w:rsidRPr="00AE5D72">
        <w:rPr>
          <w:rFonts w:ascii="Arial" w:eastAsia="Yu Gothic UI" w:hAnsi="Arial" w:cs="Arial"/>
          <w:kern w:val="0"/>
          <w:sz w:val="28"/>
          <w:szCs w:val="28"/>
        </w:rPr>
        <w:t>) years old.</w:t>
      </w:r>
      <w:r w:rsidRPr="00AE5D72">
        <w:rPr>
          <w:rFonts w:ascii="Arial" w:eastAsia="Yu Gothic UI" w:hAnsi="Arial" w:cs="Arial"/>
          <w:kern w:val="0"/>
          <w:sz w:val="28"/>
          <w:szCs w:val="28"/>
          <w:vertAlign w:val="superscript"/>
        </w:rPr>
        <w:footnoteReference w:id="2"/>
      </w:r>
      <w:r w:rsidRPr="00AE5D72">
        <w:rPr>
          <w:rFonts w:ascii="Arial" w:eastAsia="Yu Gothic UI" w:hAnsi="Arial" w:cs="Arial"/>
          <w:kern w:val="0"/>
          <w:sz w:val="28"/>
          <w:szCs w:val="28"/>
        </w:rPr>
        <w:t xml:space="preserve">  Thus, the law deems sexual conduct with such child to be without that child's consent, even if in fact that child did consent.</w:t>
      </w:r>
    </w:p>
    <w:p w14:paraId="341B8A03"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p>
    <w:p w14:paraId="1DA83561" w14:textId="5D076824" w:rsidR="00B2046A" w:rsidRPr="00AE5D72"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AE5D72">
        <w:rPr>
          <w:rFonts w:ascii="Arial" w:eastAsiaTheme="minorEastAsia" w:hAnsi="Arial" w:cs="Arial"/>
          <w:kern w:val="0"/>
          <w:sz w:val="28"/>
          <w:szCs w:val="28"/>
        </w:rPr>
        <w:t xml:space="preserve">The following terms used in the definition of the crime have a special meaning: </w:t>
      </w:r>
    </w:p>
    <w:p w14:paraId="01AD1387" w14:textId="77777777" w:rsidR="00696321" w:rsidRPr="00AE5D72" w:rsidRDefault="00696321" w:rsidP="005C389E">
      <w:pPr>
        <w:pStyle w:val="NoSpacing"/>
        <w:ind w:firstLine="720"/>
        <w:rPr>
          <w:rFonts w:ascii="Arial" w:hAnsi="Arial" w:cs="Arial"/>
          <w:sz w:val="28"/>
          <w:szCs w:val="28"/>
        </w:rPr>
      </w:pPr>
    </w:p>
    <w:p w14:paraId="3EF67405" w14:textId="3B1DCF78" w:rsidR="005C389E" w:rsidRPr="00AE5D72" w:rsidRDefault="005C389E" w:rsidP="005C389E">
      <w:pPr>
        <w:pStyle w:val="NoSpacing"/>
        <w:ind w:firstLine="720"/>
        <w:rPr>
          <w:rFonts w:ascii="Arial" w:hAnsi="Arial" w:cs="Arial"/>
          <w:sz w:val="28"/>
          <w:szCs w:val="28"/>
        </w:rPr>
      </w:pPr>
      <w:r w:rsidRPr="00AE5D72">
        <w:rPr>
          <w:rFonts w:ascii="Arial" w:hAnsi="Arial" w:cs="Arial"/>
          <w:sz w:val="28"/>
          <w:szCs w:val="28"/>
        </w:rPr>
        <w:t xml:space="preserve">SEXUAL CONDUCT means: </w:t>
      </w:r>
    </w:p>
    <w:p w14:paraId="0FCDBE2F" w14:textId="77777777" w:rsidR="005C389E" w:rsidRPr="00AE5D72" w:rsidRDefault="005C389E" w:rsidP="005C389E">
      <w:pPr>
        <w:pStyle w:val="NoSpacing"/>
        <w:rPr>
          <w:rFonts w:ascii="Arial" w:hAnsi="Arial" w:cs="Arial"/>
          <w:sz w:val="28"/>
          <w:szCs w:val="28"/>
          <w:u w:val="single"/>
        </w:rPr>
      </w:pPr>
      <w:r w:rsidRPr="00AE5D72">
        <w:rPr>
          <w:rFonts w:ascii="Arial" w:hAnsi="Arial" w:cs="Arial"/>
          <w:sz w:val="28"/>
          <w:szCs w:val="28"/>
          <w:u w:val="single"/>
        </w:rPr>
        <w:t>Select relevant alternative(s):</w:t>
      </w:r>
    </w:p>
    <w:p w14:paraId="6FA86303" w14:textId="77777777" w:rsidR="005C389E" w:rsidRPr="00AE5D72" w:rsidRDefault="005C389E" w:rsidP="005C389E">
      <w:pPr>
        <w:pStyle w:val="NoSpacing"/>
        <w:rPr>
          <w:rFonts w:ascii="Arial" w:eastAsia="Arial" w:hAnsi="Arial"/>
          <w:kern w:val="0"/>
          <w:sz w:val="28"/>
          <w:szCs w:val="22"/>
          <w14:ligatures w14:val="none"/>
        </w:rPr>
      </w:pPr>
      <w:r w:rsidRPr="00AE5D72">
        <w:rPr>
          <w:rFonts w:ascii="Arial" w:eastAsia="Arial" w:hAnsi="Arial"/>
          <w:kern w:val="0"/>
          <w:sz w:val="28"/>
          <w:szCs w:val="22"/>
          <w14:ligatures w14:val="none"/>
        </w:rPr>
        <w:t xml:space="preserve">vaginal sexual contact, </w:t>
      </w:r>
    </w:p>
    <w:p w14:paraId="29EB614D" w14:textId="5012F15D" w:rsidR="005C389E" w:rsidRPr="00AE5D72" w:rsidRDefault="005C389E" w:rsidP="005C389E">
      <w:pPr>
        <w:pStyle w:val="NoSpacing"/>
        <w:rPr>
          <w:rFonts w:ascii="Arial" w:eastAsia="Arial" w:hAnsi="Arial"/>
          <w:kern w:val="0"/>
          <w:sz w:val="28"/>
          <w:szCs w:val="22"/>
          <w14:ligatures w14:val="none"/>
        </w:rPr>
      </w:pPr>
      <w:r w:rsidRPr="00AE5D72">
        <w:rPr>
          <w:rFonts w:ascii="Arial" w:eastAsia="Arial" w:hAnsi="Arial"/>
          <w:kern w:val="0"/>
          <w:sz w:val="28"/>
          <w:szCs w:val="22"/>
          <w14:ligatures w14:val="none"/>
        </w:rPr>
        <w:t xml:space="preserve">oral sexual contact, </w:t>
      </w:r>
    </w:p>
    <w:p w14:paraId="4600A083" w14:textId="01C24DDD" w:rsidR="005C389E" w:rsidRPr="00AE5D72" w:rsidRDefault="005C389E" w:rsidP="005C389E">
      <w:pPr>
        <w:pStyle w:val="NoSpacing"/>
        <w:rPr>
          <w:rFonts w:ascii="Arial" w:eastAsia="Arial" w:hAnsi="Arial"/>
          <w:kern w:val="0"/>
          <w:sz w:val="28"/>
          <w:szCs w:val="22"/>
          <w14:ligatures w14:val="none"/>
        </w:rPr>
      </w:pPr>
      <w:r w:rsidRPr="00AE5D72">
        <w:rPr>
          <w:rFonts w:ascii="Arial" w:eastAsia="Arial" w:hAnsi="Arial"/>
          <w:kern w:val="0"/>
          <w:sz w:val="28"/>
          <w:szCs w:val="22"/>
          <w14:ligatures w14:val="none"/>
        </w:rPr>
        <w:t xml:space="preserve">anal sexual contact, </w:t>
      </w:r>
    </w:p>
    <w:p w14:paraId="211A9DC1" w14:textId="77777777" w:rsidR="005C389E" w:rsidRPr="00AE5D72" w:rsidRDefault="005C389E" w:rsidP="005C389E">
      <w:pPr>
        <w:pStyle w:val="NoSpacing"/>
        <w:rPr>
          <w:rFonts w:ascii="Arial" w:eastAsia="Arial" w:hAnsi="Arial"/>
          <w:kern w:val="0"/>
          <w:sz w:val="28"/>
          <w:szCs w:val="22"/>
          <w14:ligatures w14:val="none"/>
        </w:rPr>
      </w:pPr>
      <w:r w:rsidRPr="00AE5D72">
        <w:rPr>
          <w:rFonts w:ascii="Arial" w:eastAsia="Arial" w:hAnsi="Arial"/>
          <w:kern w:val="0"/>
          <w:sz w:val="28"/>
          <w:szCs w:val="22"/>
          <w14:ligatures w14:val="none"/>
        </w:rPr>
        <w:t xml:space="preserve">aggravated sexual contact, or </w:t>
      </w:r>
    </w:p>
    <w:p w14:paraId="1522B8A0" w14:textId="77777777" w:rsidR="005C389E" w:rsidRPr="00AE5D72" w:rsidRDefault="005C389E" w:rsidP="005C389E">
      <w:pPr>
        <w:pStyle w:val="NoSpacing"/>
        <w:rPr>
          <w:rFonts w:ascii="Arial" w:hAnsi="Arial" w:cs="Arial"/>
          <w:sz w:val="28"/>
          <w:szCs w:val="28"/>
          <w:u w:val="single"/>
        </w:rPr>
      </w:pPr>
      <w:r w:rsidRPr="00AE5D72">
        <w:rPr>
          <w:rFonts w:ascii="Arial" w:eastAsia="Arial" w:hAnsi="Arial"/>
          <w:kern w:val="0"/>
          <w:sz w:val="28"/>
          <w:szCs w:val="22"/>
          <w14:ligatures w14:val="none"/>
        </w:rPr>
        <w:t>sexual contact.</w:t>
      </w:r>
      <w:r w:rsidRPr="00AE5D72">
        <w:rPr>
          <w:rFonts w:ascii="Arial" w:eastAsia="Yu Gothic UI" w:hAnsi="Arial" w:cs="Arial"/>
          <w:kern w:val="0"/>
          <w:sz w:val="28"/>
          <w:szCs w:val="28"/>
          <w:vertAlign w:val="superscript"/>
        </w:rPr>
        <w:footnoteReference w:id="3"/>
      </w:r>
    </w:p>
    <w:p w14:paraId="03E2533D"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61E0E5D7" w14:textId="77777777" w:rsidR="005D014F" w:rsidRPr="00AE5D72" w:rsidRDefault="005D014F" w:rsidP="005D014F">
      <w:pPr>
        <w:pStyle w:val="NoSpacing"/>
        <w:rPr>
          <w:rFonts w:ascii="Arial" w:hAnsi="Arial" w:cs="Arial"/>
          <w:sz w:val="28"/>
          <w:szCs w:val="28"/>
          <w:u w:val="single"/>
        </w:rPr>
      </w:pPr>
      <w:r w:rsidRPr="00AE5D72">
        <w:rPr>
          <w:rFonts w:ascii="Arial" w:hAnsi="Arial" w:cs="Arial"/>
          <w:sz w:val="28"/>
          <w:szCs w:val="28"/>
          <w:u w:val="single"/>
        </w:rPr>
        <w:lastRenderedPageBreak/>
        <w:t>Select relevant alternative(s):</w:t>
      </w:r>
    </w:p>
    <w:p w14:paraId="2BF7F0E2" w14:textId="77777777" w:rsidR="005D014F" w:rsidRPr="00AE5D72" w:rsidRDefault="005D014F" w:rsidP="00B2046A">
      <w:pPr>
        <w:widowControl w:val="0"/>
        <w:autoSpaceDE w:val="0"/>
        <w:autoSpaceDN w:val="0"/>
        <w:adjustRightInd w:val="0"/>
        <w:spacing w:before="0"/>
        <w:jc w:val="both"/>
        <w:rPr>
          <w:rFonts w:ascii="Arial" w:eastAsia="Yu Gothic UI" w:hAnsi="Arial" w:cs="Arial"/>
          <w:kern w:val="0"/>
          <w:sz w:val="28"/>
          <w:szCs w:val="28"/>
        </w:rPr>
      </w:pPr>
    </w:p>
    <w:p w14:paraId="1CA00FB9" w14:textId="77777777" w:rsidR="00B2046A" w:rsidRPr="00AE5D72" w:rsidRDefault="00B2046A" w:rsidP="00B2046A">
      <w:pPr>
        <w:ind w:firstLine="720"/>
        <w:jc w:val="both"/>
        <w:rPr>
          <w:rFonts w:ascii="Arial" w:eastAsia="Calibri" w:hAnsi="Arial" w:cs="Arial"/>
          <w:sz w:val="28"/>
          <w:szCs w:val="28"/>
        </w:rPr>
      </w:pPr>
      <w:r w:rsidRPr="00AE5D72">
        <w:rPr>
          <w:rFonts w:ascii="Arial" w:eastAsia="Calibri" w:hAnsi="Arial" w:cs="Arial"/>
          <w:sz w:val="28"/>
          <w:szCs w:val="28"/>
        </w:rPr>
        <w:t xml:space="preserve">VAGINAL SEXUAL CONTACT means conduct between persons consisting of contact between the penis and the vagina </w:t>
      </w:r>
    </w:p>
    <w:p w14:paraId="4387E767" w14:textId="77777777" w:rsidR="00B2046A" w:rsidRPr="00AE5D72" w:rsidRDefault="00B2046A" w:rsidP="00B2046A">
      <w:pPr>
        <w:jc w:val="both"/>
        <w:rPr>
          <w:rFonts w:ascii="Arial" w:eastAsia="Yu Gothic UI" w:hAnsi="Arial" w:cs="Arial"/>
          <w:kern w:val="0"/>
          <w:sz w:val="28"/>
          <w:szCs w:val="28"/>
        </w:rPr>
      </w:pPr>
      <w:r w:rsidRPr="00AE5D72">
        <w:rPr>
          <w:rFonts w:ascii="Arial" w:eastAsia="Calibri" w:hAnsi="Arial" w:cs="Arial"/>
          <w:sz w:val="28"/>
          <w:szCs w:val="28"/>
        </w:rPr>
        <w:t xml:space="preserve">or vulva. </w:t>
      </w:r>
      <w:r w:rsidRPr="00AE5D72">
        <w:rPr>
          <w:rFonts w:ascii="Arial" w:eastAsia="Yu Gothic UI" w:hAnsi="Arial" w:cs="Arial"/>
          <w:kern w:val="0"/>
          <w:sz w:val="28"/>
          <w:szCs w:val="28"/>
          <w:vertAlign w:val="superscript"/>
        </w:rPr>
        <w:footnoteReference w:id="4"/>
      </w:r>
      <w:r w:rsidRPr="00AE5D72">
        <w:rPr>
          <w:rFonts w:ascii="Arial" w:eastAsia="Yu Gothic UI" w:hAnsi="Arial" w:cs="Arial"/>
          <w:kern w:val="0"/>
          <w:sz w:val="28"/>
          <w:szCs w:val="28"/>
        </w:rPr>
        <w:t xml:space="preserve"> </w:t>
      </w:r>
    </w:p>
    <w:p w14:paraId="4FC520ED"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588CFB03"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ORAL SEXUAL CONTACT means conduct between persons consisting of contact between the mouth and the penis, the mouth and the anus, or the mouth and the vulva or vagina.</w:t>
      </w:r>
      <w:r w:rsidRPr="00AE5D72">
        <w:rPr>
          <w:rFonts w:ascii="Arial" w:eastAsia="Yu Gothic UI" w:hAnsi="Arial" w:cs="Arial"/>
          <w:kern w:val="0"/>
          <w:sz w:val="28"/>
          <w:szCs w:val="28"/>
          <w:vertAlign w:val="superscript"/>
        </w:rPr>
        <w:footnoteReference w:id="5"/>
      </w:r>
    </w:p>
    <w:p w14:paraId="338696E7"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D57FC93"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ANAL SEXUAL CONTACT means conduct between persons consisting of contact between the penis and anus.</w:t>
      </w:r>
      <w:r w:rsidRPr="00AE5D72">
        <w:rPr>
          <w:rFonts w:ascii="Arial" w:eastAsia="Yu Gothic UI" w:hAnsi="Arial" w:cs="Arial"/>
          <w:kern w:val="0"/>
          <w:sz w:val="28"/>
          <w:szCs w:val="28"/>
          <w:vertAlign w:val="superscript"/>
        </w:rPr>
        <w:footnoteReference w:id="6"/>
      </w:r>
    </w:p>
    <w:p w14:paraId="43817961"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591A603E"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AGGRAVATED  SEXUAL CONTACT means inserting, other than for a valid medical purpose, a foreign object in the vagina, urethra, penis, rectum or anus of a child, thereby causing physical injury to such child.</w:t>
      </w:r>
      <w:r w:rsidRPr="00AE5D72">
        <w:rPr>
          <w:rFonts w:ascii="Arial" w:eastAsia="Yu Gothic UI" w:hAnsi="Arial" w:cs="Arial"/>
          <w:kern w:val="0"/>
          <w:sz w:val="28"/>
          <w:szCs w:val="28"/>
          <w:vertAlign w:val="superscript"/>
        </w:rPr>
        <w:footnoteReference w:id="7"/>
      </w:r>
      <w:r w:rsidRPr="00AE5D72">
        <w:rPr>
          <w:rFonts w:ascii="Arial" w:eastAsia="Yu Gothic UI" w:hAnsi="Arial" w:cs="Arial"/>
          <w:kern w:val="0"/>
          <w:sz w:val="28"/>
          <w:szCs w:val="28"/>
        </w:rPr>
        <w:t xml:space="preserve">  Physical injury means impairment of physical condition or substantial pain.</w:t>
      </w:r>
      <w:r w:rsidRPr="00AE5D72">
        <w:rPr>
          <w:rFonts w:ascii="Arial" w:eastAsia="Yu Gothic UI" w:hAnsi="Arial" w:cs="Arial"/>
          <w:kern w:val="0"/>
          <w:sz w:val="28"/>
          <w:szCs w:val="28"/>
          <w:vertAlign w:val="superscript"/>
        </w:rPr>
        <w:footnoteReference w:id="8"/>
      </w:r>
    </w:p>
    <w:p w14:paraId="63EB1AD7"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D718EA9"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SEXUAL  CONTACT means any touching of the sexual or other intimate parts of a person for the purpose of gratifying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sidRPr="00AE5D72">
        <w:rPr>
          <w:rFonts w:ascii="Arial" w:eastAsia="Yu Gothic UI" w:hAnsi="Arial" w:cs="Arial"/>
          <w:kern w:val="0"/>
          <w:sz w:val="28"/>
          <w:szCs w:val="28"/>
          <w:vertAlign w:val="superscript"/>
        </w:rPr>
        <w:footnoteReference w:id="9"/>
      </w:r>
    </w:p>
    <w:p w14:paraId="187ABA18"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7890AC52"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 xml:space="preserve">It is not a defense to this charge that the actor did not know that the person with whom the actor engaged in  sexual conduct  was less than eleven (11) years old, or that the actor believed that such person was eleven (11) years old or more on the date of the </w:t>
      </w:r>
      <w:r w:rsidRPr="00AE5D72">
        <w:rPr>
          <w:rFonts w:ascii="Arial" w:eastAsia="Yu Gothic UI" w:hAnsi="Arial" w:cs="Arial"/>
          <w:kern w:val="0"/>
          <w:sz w:val="28"/>
          <w:szCs w:val="28"/>
        </w:rPr>
        <w:lastRenderedPageBreak/>
        <w:t>crime.</w:t>
      </w:r>
      <w:r w:rsidRPr="00AE5D72">
        <w:rPr>
          <w:rFonts w:ascii="Arial" w:eastAsia="Yu Gothic UI" w:hAnsi="Arial" w:cs="Arial"/>
          <w:kern w:val="0"/>
          <w:sz w:val="28"/>
          <w:szCs w:val="28"/>
          <w:vertAlign w:val="superscript"/>
        </w:rPr>
        <w:footnoteReference w:id="10"/>
      </w:r>
      <w:r w:rsidRPr="00AE5D72">
        <w:rPr>
          <w:rFonts w:ascii="Arial" w:eastAsia="Yu Gothic UI" w:hAnsi="Arial" w:cs="Arial"/>
          <w:kern w:val="0"/>
          <w:sz w:val="28"/>
          <w:szCs w:val="28"/>
        </w:rPr>
        <w:t xml:space="preserve"> </w:t>
      </w:r>
    </w:p>
    <w:p w14:paraId="612FB308"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7DF433D0" w14:textId="77777777" w:rsidR="00B2046A" w:rsidRPr="00AE5D72"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AE5D72">
        <w:rPr>
          <w:rFonts w:ascii="Arial" w:eastAsia="Yu Gothic UI" w:hAnsi="Arial" w:cs="Arial"/>
          <w:kern w:val="0"/>
          <w:sz w:val="28"/>
          <w:szCs w:val="28"/>
        </w:rPr>
        <w:t>In order for you to find the defendant guilty of this crime, the People are required to prove, from all of the evidence in the case, beyond a reasonable doubt, each of the following three elements:</w:t>
      </w:r>
    </w:p>
    <w:p w14:paraId="1C74A0B6"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1461A31" w14:textId="24BFA955" w:rsidR="00B2046A" w:rsidRPr="00AE5D72" w:rsidRDefault="00B2046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1.</w:t>
      </w:r>
      <w:r w:rsidRPr="00AE5D72">
        <w:rPr>
          <w:rFonts w:ascii="Arial" w:eastAsia="Yu Gothic UI" w:hAnsi="Arial" w:cs="Arial"/>
          <w:kern w:val="0"/>
          <w:sz w:val="28"/>
          <w:szCs w:val="28"/>
        </w:rPr>
        <w:tab/>
        <w:t xml:space="preserve">That over a period of time not less than three months in duration, namely, on or about and between  </w:t>
      </w:r>
      <w:r w:rsidRPr="00AE5D72">
        <w:rPr>
          <w:rFonts w:ascii="Arial" w:eastAsia="Yu Gothic UI" w:hAnsi="Arial" w:cs="Arial"/>
          <w:i/>
          <w:iCs/>
          <w:kern w:val="0"/>
          <w:sz w:val="28"/>
          <w:szCs w:val="28"/>
          <w:u w:val="single"/>
        </w:rPr>
        <w:t xml:space="preserve"> (dates)</w:t>
      </w:r>
      <w:r w:rsidRPr="00AE5D72">
        <w:rPr>
          <w:rFonts w:ascii="Arial" w:eastAsia="Yu Gothic UI" w:hAnsi="Arial" w:cs="Arial"/>
          <w:kern w:val="0"/>
          <w:sz w:val="28"/>
          <w:szCs w:val="28"/>
        </w:rPr>
        <w:t xml:space="preserve">, in the </w:t>
      </w:r>
      <w:r w:rsidR="005D014F" w:rsidRPr="00AE5D72">
        <w:rPr>
          <w:rFonts w:ascii="Arial" w:eastAsia="Yu Gothic UI" w:hAnsi="Arial" w:cs="Arial"/>
          <w:kern w:val="0"/>
          <w:sz w:val="28"/>
          <w:szCs w:val="28"/>
        </w:rPr>
        <w:t>C</w:t>
      </w:r>
      <w:r w:rsidRPr="00AE5D72">
        <w:rPr>
          <w:rFonts w:ascii="Arial" w:eastAsia="Yu Gothic UI" w:hAnsi="Arial" w:cs="Arial"/>
          <w:kern w:val="0"/>
          <w:sz w:val="28"/>
          <w:szCs w:val="28"/>
        </w:rPr>
        <w:t>ounty of</w:t>
      </w:r>
      <w:r w:rsidRPr="00AE5D72">
        <w:rPr>
          <w:rFonts w:ascii="Arial" w:eastAsia="Yu Gothic UI" w:hAnsi="Arial" w:cs="Arial"/>
          <w:i/>
          <w:iCs/>
          <w:kern w:val="0"/>
          <w:sz w:val="28"/>
          <w:szCs w:val="28"/>
        </w:rPr>
        <w:t xml:space="preserve"> </w:t>
      </w:r>
      <w:r w:rsidRPr="00AE5D72">
        <w:rPr>
          <w:rFonts w:ascii="Arial" w:eastAsia="Yu Gothic UI" w:hAnsi="Arial" w:cs="Arial"/>
          <w:i/>
          <w:iCs/>
          <w:kern w:val="0"/>
          <w:sz w:val="28"/>
          <w:szCs w:val="28"/>
          <w:u w:val="single"/>
        </w:rPr>
        <w:t xml:space="preserve">  (County) </w:t>
      </w:r>
      <w:r w:rsidRPr="00AE5D72">
        <w:rPr>
          <w:rFonts w:ascii="Arial" w:eastAsia="Yu Gothic UI" w:hAnsi="Arial" w:cs="Arial"/>
          <w:kern w:val="0"/>
          <w:sz w:val="28"/>
          <w:szCs w:val="28"/>
        </w:rPr>
        <w:t xml:space="preserve">, the defendant, </w:t>
      </w:r>
      <w:r w:rsidRPr="00AE5D72">
        <w:rPr>
          <w:rFonts w:ascii="Arial" w:eastAsia="Yu Gothic UI" w:hAnsi="Arial" w:cs="Arial"/>
          <w:i/>
          <w:iCs/>
          <w:kern w:val="0"/>
          <w:sz w:val="28"/>
          <w:szCs w:val="28"/>
          <w:u w:val="single"/>
        </w:rPr>
        <w:t>(name of defendant)</w:t>
      </w:r>
      <w:r w:rsidRPr="00AE5D72">
        <w:rPr>
          <w:rFonts w:ascii="Arial" w:eastAsia="Yu Gothic UI" w:hAnsi="Arial" w:cs="Arial"/>
          <w:kern w:val="0"/>
          <w:sz w:val="28"/>
          <w:szCs w:val="28"/>
        </w:rPr>
        <w:t xml:space="preserve">, </w:t>
      </w:r>
      <w:r w:rsidR="000D76A8" w:rsidRPr="00AE5D72">
        <w:rPr>
          <w:rFonts w:ascii="Arial" w:eastAsia="Yu Gothic UI" w:hAnsi="Arial" w:cs="Arial"/>
          <w:kern w:val="0"/>
          <w:sz w:val="28"/>
          <w:szCs w:val="28"/>
        </w:rPr>
        <w:t xml:space="preserve">being eighteen (18) </w:t>
      </w:r>
      <w:r w:rsidR="00A81ED0" w:rsidRPr="00AE5D72">
        <w:rPr>
          <w:rFonts w:ascii="Arial" w:eastAsia="Yu Gothic UI" w:hAnsi="Arial" w:cs="Arial"/>
          <w:kern w:val="0"/>
          <w:sz w:val="28"/>
          <w:szCs w:val="28"/>
        </w:rPr>
        <w:t xml:space="preserve">years old or more </w:t>
      </w:r>
      <w:r w:rsidRPr="00AE5D72">
        <w:rPr>
          <w:rFonts w:ascii="Arial" w:eastAsia="Yu Gothic UI" w:hAnsi="Arial" w:cs="Arial"/>
          <w:kern w:val="0"/>
          <w:sz w:val="28"/>
          <w:szCs w:val="28"/>
        </w:rPr>
        <w:t xml:space="preserve">engaged in two or more acts of sexual conduct with </w:t>
      </w:r>
      <w:r w:rsidRPr="00AE5D72">
        <w:rPr>
          <w:rFonts w:ascii="Arial" w:eastAsia="Yu Gothic UI" w:hAnsi="Arial" w:cs="Arial"/>
          <w:i/>
          <w:iCs/>
          <w:kern w:val="0"/>
          <w:sz w:val="28"/>
          <w:szCs w:val="28"/>
          <w:u w:val="single"/>
        </w:rPr>
        <w:t>(name of complainant)</w:t>
      </w:r>
      <w:r w:rsidRPr="00AE5D72">
        <w:rPr>
          <w:rFonts w:ascii="Arial" w:eastAsia="Yu Gothic UI" w:hAnsi="Arial" w:cs="Arial"/>
          <w:kern w:val="0"/>
          <w:sz w:val="28"/>
          <w:szCs w:val="28"/>
        </w:rPr>
        <w:t>;</w:t>
      </w:r>
    </w:p>
    <w:p w14:paraId="3967ACDB"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3AAB3FAD" w14:textId="77777777" w:rsidR="00B6307C" w:rsidRPr="00AE5D72" w:rsidRDefault="00B2046A" w:rsidP="00B6307C">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2.</w:t>
      </w:r>
      <w:r w:rsidRPr="00AE5D72">
        <w:rPr>
          <w:rFonts w:ascii="Arial" w:eastAsia="Yu Gothic UI" w:hAnsi="Arial" w:cs="Arial"/>
          <w:kern w:val="0"/>
          <w:sz w:val="28"/>
          <w:szCs w:val="28"/>
        </w:rPr>
        <w:tab/>
        <w:t xml:space="preserve">That such sexual conduct included at least one act of </w:t>
      </w:r>
      <w:r w:rsidR="00B6307C" w:rsidRPr="00AE5D72">
        <w:rPr>
          <w:rFonts w:ascii="Arial" w:eastAsia="Yu Gothic UI" w:hAnsi="Arial" w:cs="Arial"/>
          <w:kern w:val="0"/>
          <w:sz w:val="28"/>
          <w:szCs w:val="28"/>
          <w:u w:val="single"/>
        </w:rPr>
        <w:t>Select relevant alternative(s):</w:t>
      </w:r>
    </w:p>
    <w:p w14:paraId="56B6A56A" w14:textId="77777777" w:rsidR="00B6307C" w:rsidRPr="00AE5D72" w:rsidRDefault="00B6307C" w:rsidP="00B6307C">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ab/>
        <w:t xml:space="preserve">vaginal sexual contact, </w:t>
      </w:r>
    </w:p>
    <w:p w14:paraId="37F4BDFB" w14:textId="77777777" w:rsidR="00B6307C" w:rsidRPr="00AE5D72" w:rsidRDefault="00B6307C" w:rsidP="00B6307C">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ab/>
        <w:t xml:space="preserve">oral sexual contact, </w:t>
      </w:r>
    </w:p>
    <w:p w14:paraId="4329244B" w14:textId="4E79AA8B" w:rsidR="00B6307C" w:rsidRPr="00AE5D72" w:rsidRDefault="00B6307C" w:rsidP="00B6307C">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ab/>
        <w:t xml:space="preserve">anal sexual contact, </w:t>
      </w:r>
      <w:r w:rsidR="009C5F33" w:rsidRPr="00AE5D72">
        <w:rPr>
          <w:rFonts w:ascii="Arial" w:eastAsia="Yu Gothic UI" w:hAnsi="Arial" w:cs="Arial"/>
          <w:kern w:val="0"/>
          <w:sz w:val="28"/>
          <w:szCs w:val="28"/>
        </w:rPr>
        <w:t>[</w:t>
      </w:r>
      <w:r w:rsidRPr="00AE5D72">
        <w:rPr>
          <w:rFonts w:ascii="Arial" w:eastAsia="Yu Gothic UI" w:hAnsi="Arial" w:cs="Arial"/>
          <w:kern w:val="0"/>
          <w:sz w:val="28"/>
          <w:szCs w:val="28"/>
        </w:rPr>
        <w:t>or</w:t>
      </w:r>
      <w:r w:rsidR="009C5F33" w:rsidRPr="00AE5D72">
        <w:rPr>
          <w:rFonts w:ascii="Arial" w:eastAsia="Yu Gothic UI" w:hAnsi="Arial" w:cs="Arial"/>
          <w:kern w:val="0"/>
          <w:sz w:val="28"/>
          <w:szCs w:val="28"/>
        </w:rPr>
        <w:t>]</w:t>
      </w:r>
      <w:r w:rsidRPr="00AE5D72">
        <w:rPr>
          <w:rFonts w:ascii="Arial" w:eastAsia="Yu Gothic UI" w:hAnsi="Arial" w:cs="Arial"/>
          <w:kern w:val="0"/>
          <w:sz w:val="28"/>
          <w:szCs w:val="28"/>
        </w:rPr>
        <w:t xml:space="preserve"> </w:t>
      </w:r>
    </w:p>
    <w:p w14:paraId="1C62307C" w14:textId="77777777" w:rsidR="00B6307C" w:rsidRPr="00AE5D72" w:rsidRDefault="00B6307C" w:rsidP="00B6307C">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ab/>
        <w:t>aggravated sexual contact; and</w:t>
      </w:r>
    </w:p>
    <w:p w14:paraId="3334FD31"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12E216BF" w14:textId="26B6F759" w:rsidR="00B2046A" w:rsidRPr="00AE5D72" w:rsidRDefault="00B2046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AE5D72">
        <w:rPr>
          <w:rFonts w:ascii="Arial" w:eastAsia="Yu Gothic UI" w:hAnsi="Arial" w:cs="Arial"/>
          <w:kern w:val="0"/>
          <w:sz w:val="28"/>
          <w:szCs w:val="28"/>
        </w:rPr>
        <w:t>3.</w:t>
      </w:r>
      <w:r w:rsidRPr="00AE5D72">
        <w:rPr>
          <w:rFonts w:ascii="Arial" w:eastAsia="Yu Gothic UI" w:hAnsi="Arial" w:cs="Arial"/>
          <w:kern w:val="0"/>
          <w:sz w:val="28"/>
          <w:szCs w:val="28"/>
        </w:rPr>
        <w:tab/>
        <w:t xml:space="preserve">That </w:t>
      </w:r>
      <w:r w:rsidRPr="00AE5D72">
        <w:rPr>
          <w:rFonts w:ascii="Arial" w:eastAsia="Yu Gothic UI" w:hAnsi="Arial" w:cs="Arial"/>
          <w:i/>
          <w:iCs/>
          <w:kern w:val="0"/>
          <w:sz w:val="28"/>
          <w:szCs w:val="28"/>
          <w:u w:val="single"/>
        </w:rPr>
        <w:t>(name of complainant)</w:t>
      </w:r>
      <w:r w:rsidRPr="00AE5D72">
        <w:rPr>
          <w:rFonts w:ascii="Arial" w:eastAsia="Yu Gothic UI" w:hAnsi="Arial" w:cs="Arial"/>
          <w:kern w:val="0"/>
          <w:sz w:val="28"/>
          <w:szCs w:val="28"/>
        </w:rPr>
        <w:t xml:space="preserve"> was less than eleven (1</w:t>
      </w:r>
      <w:r w:rsidR="00A81ED0" w:rsidRPr="00AE5D72">
        <w:rPr>
          <w:rFonts w:ascii="Arial" w:eastAsia="Yu Gothic UI" w:hAnsi="Arial" w:cs="Arial"/>
          <w:kern w:val="0"/>
          <w:sz w:val="28"/>
          <w:szCs w:val="28"/>
        </w:rPr>
        <w:t>3</w:t>
      </w:r>
      <w:r w:rsidRPr="00AE5D72">
        <w:rPr>
          <w:rFonts w:ascii="Arial" w:eastAsia="Yu Gothic UI" w:hAnsi="Arial" w:cs="Arial"/>
          <w:kern w:val="0"/>
          <w:sz w:val="28"/>
          <w:szCs w:val="28"/>
        </w:rPr>
        <w:t>) years old.</w:t>
      </w:r>
    </w:p>
    <w:p w14:paraId="068F5DFB" w14:textId="77777777" w:rsidR="00B2046A" w:rsidRPr="00AE5D72"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5150953" w14:textId="77777777" w:rsidR="00B2046A" w:rsidRPr="00AE5D72"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AE5D72">
        <w:rPr>
          <w:rFonts w:ascii="Arial" w:eastAsiaTheme="minorEastAsia" w:hAnsi="Arial" w:cs="Arial"/>
          <w:kern w:val="0"/>
          <w:sz w:val="28"/>
          <w:szCs w:val="28"/>
        </w:rPr>
        <w:t>If you find the People have proven beyond a reasonable doubt each of those elements, you must find the defendant guilty of this crime.</w:t>
      </w:r>
    </w:p>
    <w:p w14:paraId="53139642" w14:textId="77777777" w:rsidR="00B2046A" w:rsidRPr="00AE5D72" w:rsidRDefault="00B2046A" w:rsidP="00B2046A">
      <w:pPr>
        <w:widowControl w:val="0"/>
        <w:autoSpaceDE w:val="0"/>
        <w:autoSpaceDN w:val="0"/>
        <w:adjustRightInd w:val="0"/>
        <w:spacing w:before="0"/>
        <w:jc w:val="both"/>
        <w:rPr>
          <w:rFonts w:ascii="Arial" w:eastAsiaTheme="minorEastAsia" w:hAnsi="Arial" w:cs="Arial"/>
          <w:kern w:val="0"/>
          <w:sz w:val="28"/>
          <w:szCs w:val="28"/>
        </w:rPr>
      </w:pPr>
    </w:p>
    <w:p w14:paraId="31784B67" w14:textId="77777777" w:rsidR="00B2046A" w:rsidRPr="00AE5D72"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AE5D72">
        <w:rPr>
          <w:rFonts w:ascii="Arial" w:eastAsiaTheme="minorEastAsia" w:hAnsi="Arial" w:cs="Arial"/>
          <w:kern w:val="0"/>
          <w:sz w:val="28"/>
          <w:szCs w:val="28"/>
        </w:rPr>
        <w:t>If you find the People have not proven beyond a reasonable doubt any one or more of those elements, you must find the defendant not guilty of this crime.</w:t>
      </w:r>
    </w:p>
    <w:sectPr w:rsidR="00B2046A" w:rsidRPr="00AE5D72" w:rsidSect="00DE146B">
      <w:type w:val="continuous"/>
      <w:pgSz w:w="12240" w:h="15840"/>
      <w:pgMar w:top="1152" w:right="2016" w:bottom="1152" w:left="2016"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AEB43" w14:textId="77777777" w:rsidR="00DE146B" w:rsidRDefault="00DE146B" w:rsidP="00B2046A">
      <w:pPr>
        <w:spacing w:before="0"/>
      </w:pPr>
      <w:r>
        <w:separator/>
      </w:r>
    </w:p>
  </w:endnote>
  <w:endnote w:type="continuationSeparator" w:id="0">
    <w:p w14:paraId="1A8E593D" w14:textId="77777777" w:rsidR="00DE146B" w:rsidRDefault="00DE146B" w:rsidP="00B204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750BF" w14:textId="77777777" w:rsidR="00DE146B" w:rsidRDefault="00DE146B" w:rsidP="00B2046A">
      <w:pPr>
        <w:spacing w:before="0"/>
      </w:pPr>
      <w:r>
        <w:separator/>
      </w:r>
    </w:p>
  </w:footnote>
  <w:footnote w:type="continuationSeparator" w:id="0">
    <w:p w14:paraId="03D0E98A" w14:textId="77777777" w:rsidR="00DE146B" w:rsidRDefault="00DE146B" w:rsidP="00B2046A">
      <w:pPr>
        <w:spacing w:before="0"/>
      </w:pPr>
      <w:r>
        <w:continuationSeparator/>
      </w:r>
    </w:p>
  </w:footnote>
  <w:footnote w:id="1">
    <w:p w14:paraId="0385D8F0" w14:textId="77777777" w:rsidR="00B2046A" w:rsidRPr="0076654A" w:rsidRDefault="00B2046A" w:rsidP="00D90415">
      <w:pPr>
        <w:spacing w:after="240"/>
        <w:ind w:right="144"/>
        <w:rPr>
          <w:rFonts w:ascii="Arial" w:eastAsia="Yu Gothic UI" w:hAnsi="Arial" w:cs="Arial"/>
          <w:sz w:val="22"/>
          <w:szCs w:val="22"/>
        </w:rPr>
      </w:pPr>
      <w:r>
        <w:rPr>
          <w:rFonts w:ascii="Arial" w:eastAsia="Yu Gothic UI" w:hAnsi="Arial" w:cs="Arial"/>
          <w:sz w:val="22"/>
          <w:szCs w:val="22"/>
          <w:vertAlign w:val="superscript"/>
        </w:rPr>
        <w:t>1</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130.05 (1).</w:t>
      </w:r>
    </w:p>
  </w:footnote>
  <w:footnote w:id="2">
    <w:p w14:paraId="40E017F3" w14:textId="77777777" w:rsidR="00B2046A" w:rsidRPr="0076654A" w:rsidRDefault="00B2046A" w:rsidP="00D90415">
      <w:pPr>
        <w:spacing w:after="240"/>
        <w:ind w:right="144"/>
        <w:rPr>
          <w:rFonts w:ascii="Arial" w:eastAsia="Yu Gothic UI" w:hAnsi="Arial" w:cs="Arial"/>
          <w:sz w:val="22"/>
          <w:szCs w:val="22"/>
        </w:rPr>
      </w:pPr>
      <w:r w:rsidRPr="006731A9">
        <w:rPr>
          <w:rFonts w:ascii="Arial" w:eastAsia="Yu Gothic UI" w:hAnsi="Arial" w:cs="Arial"/>
          <w:sz w:val="22"/>
          <w:szCs w:val="22"/>
          <w:vertAlign w:val="superscript"/>
        </w:rPr>
        <w:t>2</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130.05 (3) (a).</w:t>
      </w:r>
    </w:p>
  </w:footnote>
  <w:footnote w:id="3">
    <w:p w14:paraId="70119ED9" w14:textId="77777777" w:rsidR="005C389E" w:rsidRPr="001622E8" w:rsidRDefault="005C389E" w:rsidP="005C389E">
      <w:pPr>
        <w:pStyle w:val="NoSpacing"/>
        <w:spacing w:before="120"/>
        <w:ind w:right="144"/>
        <w:rPr>
          <w:rFonts w:ascii="Arial" w:hAnsi="Arial" w:cs="Arial"/>
          <w:sz w:val="22"/>
          <w:szCs w:val="22"/>
        </w:rPr>
      </w:pPr>
      <w:r w:rsidRPr="001622E8">
        <w:rPr>
          <w:rFonts w:ascii="Arial" w:hAnsi="Arial" w:cs="Arial"/>
          <w:sz w:val="22"/>
          <w:szCs w:val="22"/>
          <w:vertAlign w:val="superscript"/>
        </w:rPr>
        <w:t>3</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(10).</w:t>
      </w:r>
    </w:p>
  </w:footnote>
  <w:footnote w:id="4">
    <w:p w14:paraId="54E81FFC"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4</w:t>
      </w:r>
      <w:r w:rsidRPr="001622E8">
        <w:rPr>
          <w:rFonts w:ascii="Arial" w:hAnsi="Arial" w:cs="Arial"/>
          <w:sz w:val="22"/>
          <w:szCs w:val="22"/>
        </w:rPr>
        <w:t xml:space="preserve"> </w:t>
      </w:r>
      <w:r w:rsidRPr="001622E8">
        <w:rPr>
          <w:rFonts w:ascii="Arial" w:eastAsia="Calibri" w:hAnsi="Arial" w:cs="Arial"/>
          <w:sz w:val="22"/>
          <w:szCs w:val="22"/>
        </w:rPr>
        <w:t>Penal Law § 130.00(1).</w:t>
      </w:r>
    </w:p>
  </w:footnote>
  <w:footnote w:id="5">
    <w:p w14:paraId="681FEC13"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5</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(a).</w:t>
      </w:r>
    </w:p>
  </w:footnote>
  <w:footnote w:id="6">
    <w:p w14:paraId="2BB07377"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6</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(b).</w:t>
      </w:r>
    </w:p>
  </w:footnote>
  <w:footnote w:id="7">
    <w:p w14:paraId="2B4A588D"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7</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(11).</w:t>
      </w:r>
    </w:p>
  </w:footnote>
  <w:footnote w:id="8">
    <w:p w14:paraId="5E33D52A"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8</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10.00 (9).</w:t>
      </w:r>
    </w:p>
  </w:footnote>
  <w:footnote w:id="9">
    <w:p w14:paraId="440A22CA" w14:textId="5341C2CD" w:rsidR="000C5011" w:rsidRDefault="00B2046A" w:rsidP="000C5011">
      <w:pPr>
        <w:pStyle w:val="NoSpacing"/>
        <w:spacing w:before="120" w:line="276" w:lineRule="auto"/>
        <w:ind w:right="144"/>
      </w:pPr>
      <w:r w:rsidRPr="001622E8">
        <w:rPr>
          <w:rFonts w:ascii="Arial" w:hAnsi="Arial" w:cs="Arial"/>
          <w:sz w:val="22"/>
          <w:szCs w:val="22"/>
          <w:vertAlign w:val="superscript"/>
        </w:rPr>
        <w:t>9</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(3).</w:t>
      </w:r>
      <w:r w:rsidRPr="0076654A">
        <w:t xml:space="preserve"> </w:t>
      </w:r>
    </w:p>
    <w:p w14:paraId="45214DE1" w14:textId="77777777" w:rsidR="008D3969" w:rsidRPr="000C5011" w:rsidRDefault="008D3969" w:rsidP="000C5011">
      <w:pPr>
        <w:pStyle w:val="NoSpacing"/>
        <w:spacing w:before="120" w:line="276" w:lineRule="auto"/>
        <w:ind w:right="144"/>
      </w:pPr>
    </w:p>
  </w:footnote>
  <w:footnote w:id="10">
    <w:p w14:paraId="70422A0F" w14:textId="77777777" w:rsidR="00B2046A" w:rsidRPr="0076654A" w:rsidRDefault="00B2046A" w:rsidP="000C5011">
      <w:pPr>
        <w:spacing w:line="276" w:lineRule="auto"/>
        <w:ind w:right="144"/>
        <w:rPr>
          <w:rFonts w:ascii="Arial" w:eastAsia="Yu Gothic UI" w:hAnsi="Arial" w:cs="Arial"/>
          <w:sz w:val="22"/>
          <w:szCs w:val="22"/>
        </w:rPr>
      </w:pPr>
      <w:r>
        <w:rPr>
          <w:rFonts w:ascii="Arial" w:eastAsia="Yu Gothic UI" w:hAnsi="Arial" w:cs="Arial"/>
          <w:sz w:val="22"/>
          <w:szCs w:val="22"/>
          <w:vertAlign w:val="superscript"/>
        </w:rPr>
        <w:t>10</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15.20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46A"/>
    <w:rsid w:val="00016B38"/>
    <w:rsid w:val="000C5011"/>
    <w:rsid w:val="000D76A8"/>
    <w:rsid w:val="000D7EF3"/>
    <w:rsid w:val="00103F18"/>
    <w:rsid w:val="00107997"/>
    <w:rsid w:val="00195032"/>
    <w:rsid w:val="0022525A"/>
    <w:rsid w:val="00254815"/>
    <w:rsid w:val="00271926"/>
    <w:rsid w:val="002A308A"/>
    <w:rsid w:val="003035A9"/>
    <w:rsid w:val="003133D1"/>
    <w:rsid w:val="004C2655"/>
    <w:rsid w:val="00517F1A"/>
    <w:rsid w:val="0052671B"/>
    <w:rsid w:val="00552202"/>
    <w:rsid w:val="005C0065"/>
    <w:rsid w:val="005C389E"/>
    <w:rsid w:val="005D014F"/>
    <w:rsid w:val="0063420C"/>
    <w:rsid w:val="0064449E"/>
    <w:rsid w:val="00656F37"/>
    <w:rsid w:val="0066740E"/>
    <w:rsid w:val="00696321"/>
    <w:rsid w:val="006B7884"/>
    <w:rsid w:val="006C54AB"/>
    <w:rsid w:val="006D3D1C"/>
    <w:rsid w:val="006F6B73"/>
    <w:rsid w:val="008D3969"/>
    <w:rsid w:val="008F4156"/>
    <w:rsid w:val="009117E4"/>
    <w:rsid w:val="00926A14"/>
    <w:rsid w:val="0097343C"/>
    <w:rsid w:val="009C5F33"/>
    <w:rsid w:val="009E6219"/>
    <w:rsid w:val="00A649A0"/>
    <w:rsid w:val="00A6616E"/>
    <w:rsid w:val="00A81ED0"/>
    <w:rsid w:val="00AD48FC"/>
    <w:rsid w:val="00AE2C85"/>
    <w:rsid w:val="00AE5D72"/>
    <w:rsid w:val="00B2046A"/>
    <w:rsid w:val="00B6307C"/>
    <w:rsid w:val="00B634DA"/>
    <w:rsid w:val="00D11365"/>
    <w:rsid w:val="00D61C8F"/>
    <w:rsid w:val="00D90415"/>
    <w:rsid w:val="00DA3C44"/>
    <w:rsid w:val="00DB0E13"/>
    <w:rsid w:val="00DE146B"/>
    <w:rsid w:val="00E14619"/>
    <w:rsid w:val="00E3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7A66"/>
  <w15:chartTrackingRefBased/>
  <w15:docId w15:val="{62D6F681-6343-473F-A0EA-DDAFB59A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DB0E13"/>
    <w:rPr>
      <w:color w:val="0563C1" w:themeColor="hyperlink"/>
      <w:u w:val="single"/>
    </w:rPr>
  </w:style>
  <w:style w:type="character" w:styleId="UnresolvedMention">
    <w:name w:val="Unresolved Mention"/>
    <w:basedOn w:val="DefaultParagraphFont"/>
    <w:uiPriority w:val="99"/>
    <w:semiHidden/>
    <w:unhideWhenUsed/>
    <w:rsid w:val="00DB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664</Words>
  <Characters>3168</Characters>
  <Application>Microsoft Office Word</Application>
  <DocSecurity>0</DocSecurity>
  <Lines>99</Lines>
  <Paragraphs>40</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29</cp:revision>
  <cp:lastPrinted>2024-05-18T15:18:00Z</cp:lastPrinted>
  <dcterms:created xsi:type="dcterms:W3CDTF">2023-07-04T19:03:00Z</dcterms:created>
  <dcterms:modified xsi:type="dcterms:W3CDTF">2024-05-18T15:18:00Z</dcterms:modified>
</cp:coreProperties>
</file>