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CB91" w14:textId="4A9B4A4B" w:rsidR="00575B65" w:rsidRDefault="00000000">
      <w:pPr>
        <w:spacing w:before="7" w:line="331" w:lineRule="exact"/>
        <w:jc w:val="center"/>
        <w:textAlignment w:val="baseline"/>
        <w:rPr>
          <w:rFonts w:ascii="Arial" w:eastAsia="Arial" w:hAnsi="Arial"/>
          <w:b/>
          <w:color w:val="000000"/>
          <w:sz w:val="28"/>
        </w:rPr>
      </w:pPr>
      <w:r>
        <w:rPr>
          <w:rFonts w:ascii="Arial" w:eastAsia="Arial" w:hAnsi="Arial"/>
          <w:b/>
          <w:color w:val="000000"/>
          <w:sz w:val="28"/>
        </w:rPr>
        <w:t xml:space="preserve">FEMALE GENITAL MUTILATION </w:t>
      </w:r>
      <w:r>
        <w:rPr>
          <w:rFonts w:ascii="Arial" w:eastAsia="Arial" w:hAnsi="Arial"/>
          <w:b/>
          <w:color w:val="000000"/>
          <w:sz w:val="28"/>
        </w:rPr>
        <w:br/>
        <w:t>Penal Law § 130.85(1)(b)</w:t>
      </w:r>
    </w:p>
    <w:p w14:paraId="3A02CB92" w14:textId="77777777" w:rsidR="00575B65" w:rsidRDefault="00000000">
      <w:pPr>
        <w:spacing w:line="331" w:lineRule="exact"/>
        <w:jc w:val="center"/>
        <w:textAlignment w:val="baseline"/>
        <w:rPr>
          <w:rFonts w:ascii="Arial" w:eastAsia="Arial" w:hAnsi="Arial"/>
          <w:b/>
          <w:color w:val="000000"/>
          <w:sz w:val="28"/>
        </w:rPr>
      </w:pPr>
      <w:r>
        <w:rPr>
          <w:rFonts w:ascii="Arial" w:eastAsia="Arial" w:hAnsi="Arial"/>
          <w:b/>
          <w:color w:val="000000"/>
          <w:sz w:val="28"/>
        </w:rPr>
        <w:t>(Committed on or after Nov. 1, 1997)</w:t>
      </w:r>
    </w:p>
    <w:p w14:paraId="3A02CB93" w14:textId="77777777" w:rsidR="00575B65" w:rsidRDefault="00000000">
      <w:pPr>
        <w:spacing w:before="324" w:line="324"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Female Genital Mutilation.</w:t>
      </w:r>
    </w:p>
    <w:p w14:paraId="3A02CB94" w14:textId="77777777" w:rsidR="00575B65" w:rsidRDefault="00000000">
      <w:pPr>
        <w:spacing w:before="318"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guilty of female genital mutilation when being a parent, </w:t>
      </w:r>
      <w:proofErr w:type="gramStart"/>
      <w:r>
        <w:rPr>
          <w:rFonts w:ascii="Arial" w:eastAsia="Arial" w:hAnsi="Arial"/>
          <w:color w:val="000000"/>
          <w:sz w:val="28"/>
        </w:rPr>
        <w:t>guardian</w:t>
      </w:r>
      <w:proofErr w:type="gramEnd"/>
      <w:r>
        <w:rPr>
          <w:rFonts w:ascii="Arial" w:eastAsia="Arial" w:hAnsi="Arial"/>
          <w:color w:val="000000"/>
          <w:sz w:val="28"/>
        </w:rPr>
        <w:t xml:space="preserve"> or other person legally responsible and charged with the care or custody of a child less than eighteen years old, he or she knowingly consents to the circumcision, excision or infibulation of whole or part of such child's labia majora or labia minora or clitoris.</w:t>
      </w:r>
      <w:r>
        <w:rPr>
          <w:rFonts w:ascii="Arial" w:eastAsia="Arial" w:hAnsi="Arial"/>
          <w:color w:val="000000"/>
          <w:sz w:val="28"/>
          <w:vertAlign w:val="superscript"/>
        </w:rPr>
        <w:t>1</w:t>
      </w:r>
      <w:r>
        <w:rPr>
          <w:rFonts w:ascii="Arial" w:eastAsia="Arial" w:hAnsi="Arial"/>
          <w:color w:val="000000"/>
          <w:sz w:val="17"/>
        </w:rPr>
        <w:t xml:space="preserve"> </w:t>
      </w:r>
    </w:p>
    <w:p w14:paraId="3A02CB95" w14:textId="77777777" w:rsidR="00575B65" w:rsidRDefault="00000000">
      <w:pPr>
        <w:spacing w:before="329" w:line="324"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3A02CB96" w14:textId="77777777" w:rsidR="00575B65" w:rsidRDefault="00000000">
      <w:pPr>
        <w:spacing w:before="324" w:after="945" w:line="324"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 xml:space="preserve">A person KNOWINGLY consents to the circumcision, </w:t>
      </w:r>
      <w:proofErr w:type="gramStart"/>
      <w:r>
        <w:rPr>
          <w:rFonts w:ascii="Arial" w:eastAsia="Arial" w:hAnsi="Arial"/>
          <w:color w:val="000000"/>
          <w:spacing w:val="-3"/>
          <w:sz w:val="28"/>
        </w:rPr>
        <w:t>excision</w:t>
      </w:r>
      <w:proofErr w:type="gramEnd"/>
      <w:r>
        <w:rPr>
          <w:rFonts w:ascii="Arial" w:eastAsia="Arial" w:hAnsi="Arial"/>
          <w:color w:val="000000"/>
          <w:spacing w:val="-3"/>
          <w:sz w:val="28"/>
        </w:rPr>
        <w:t xml:space="preserve"> or infibulation of whole or part of a child's labia majora or labia minora or clitoris when that person is aware that he or she</w:t>
      </w:r>
    </w:p>
    <w:p w14:paraId="3A02CB97" w14:textId="77777777" w:rsidR="00575B65" w:rsidRDefault="00000000">
      <w:pPr>
        <w:spacing w:before="270" w:line="292" w:lineRule="exact"/>
        <w:ind w:left="360"/>
        <w:textAlignment w:val="baseline"/>
        <w:rPr>
          <w:rFonts w:ascii="Arial" w:eastAsia="Arial" w:hAnsi="Arial"/>
          <w:color w:val="000000"/>
          <w:spacing w:val="2"/>
          <w:sz w:val="17"/>
        </w:rPr>
      </w:pPr>
      <w:r>
        <w:pict w14:anchorId="3A02CBA8">
          <v:line id="_x0000_s1027" style="position:absolute;left:0;text-align:left;z-index:251657216;mso-position-horizontal-relative:page;mso-position-vertical-relative:page" from="108pt,429.6pt" to="252.05pt,429.6pt" strokeweight=".95pt">
            <w10:wrap anchorx="page" anchory="page"/>
          </v:line>
        </w:pict>
      </w:r>
      <w:r>
        <w:rPr>
          <w:rFonts w:ascii="Arial" w:eastAsia="Arial" w:hAnsi="Arial"/>
          <w:color w:val="000000"/>
          <w:spacing w:val="2"/>
          <w:sz w:val="17"/>
        </w:rPr>
        <w:t xml:space="preserve">1 </w:t>
      </w:r>
      <w:r>
        <w:rPr>
          <w:rFonts w:ascii="Arial" w:eastAsia="Arial" w:hAnsi="Arial"/>
          <w:color w:val="000000"/>
          <w:spacing w:val="2"/>
          <w:sz w:val="24"/>
        </w:rPr>
        <w:t>Subdivisions two and three of this section state:</w:t>
      </w:r>
    </w:p>
    <w:p w14:paraId="3A02CB98" w14:textId="77777777" w:rsidR="00575B65" w:rsidRDefault="00000000">
      <w:pPr>
        <w:spacing w:before="297" w:line="273" w:lineRule="exact"/>
        <w:ind w:firstLine="720"/>
        <w:jc w:val="both"/>
        <w:textAlignment w:val="baseline"/>
        <w:rPr>
          <w:rFonts w:ascii="Arial" w:eastAsia="Arial" w:hAnsi="Arial"/>
          <w:color w:val="000000"/>
          <w:sz w:val="24"/>
        </w:rPr>
      </w:pPr>
      <w:r>
        <w:rPr>
          <w:rFonts w:ascii="Arial" w:eastAsia="Arial" w:hAnsi="Arial"/>
          <w:color w:val="000000"/>
          <w:sz w:val="24"/>
        </w:rPr>
        <w:t>"2. Such circumcision, excision, or infibulation is not a violation of this section if such act is:</w:t>
      </w:r>
    </w:p>
    <w:p w14:paraId="3A02CB99" w14:textId="77777777" w:rsidR="00575B65" w:rsidRDefault="00000000">
      <w:pPr>
        <w:numPr>
          <w:ilvl w:val="0"/>
          <w:numId w:val="1"/>
        </w:numPr>
        <w:tabs>
          <w:tab w:val="clear" w:pos="504"/>
          <w:tab w:val="left" w:pos="1224"/>
        </w:tabs>
        <w:spacing w:before="276" w:line="276" w:lineRule="exact"/>
        <w:ind w:firstLine="720"/>
        <w:jc w:val="both"/>
        <w:textAlignment w:val="baseline"/>
        <w:rPr>
          <w:rFonts w:ascii="Arial" w:eastAsia="Arial" w:hAnsi="Arial"/>
          <w:color w:val="000000"/>
          <w:sz w:val="24"/>
        </w:rPr>
      </w:pPr>
      <w:r>
        <w:rPr>
          <w:rFonts w:ascii="Arial" w:eastAsia="Arial" w:hAnsi="Arial"/>
          <w:color w:val="000000"/>
          <w:sz w:val="24"/>
        </w:rPr>
        <w:t>necessary to the health of the person on whom it is performed, and is performed by a person licensed in the place of its performance as a medical practitioner; or</w:t>
      </w:r>
    </w:p>
    <w:p w14:paraId="3A02CB9A" w14:textId="77777777" w:rsidR="00575B65" w:rsidRDefault="00000000">
      <w:pPr>
        <w:numPr>
          <w:ilvl w:val="0"/>
          <w:numId w:val="1"/>
        </w:numPr>
        <w:tabs>
          <w:tab w:val="clear" w:pos="504"/>
          <w:tab w:val="left" w:pos="1224"/>
        </w:tabs>
        <w:spacing w:before="275" w:line="277" w:lineRule="exact"/>
        <w:ind w:firstLine="720"/>
        <w:jc w:val="both"/>
        <w:textAlignment w:val="baseline"/>
        <w:rPr>
          <w:rFonts w:ascii="Arial" w:eastAsia="Arial" w:hAnsi="Arial"/>
          <w:color w:val="000000"/>
          <w:sz w:val="24"/>
        </w:rPr>
      </w:pPr>
      <w:r>
        <w:rPr>
          <w:rFonts w:ascii="Arial" w:eastAsia="Arial" w:hAnsi="Arial"/>
          <w:color w:val="000000"/>
          <w:sz w:val="24"/>
        </w:rPr>
        <w:t>performed on a person in labor or who has just given birth and is performed for medical purposes connected with that labor or birth by a person licensed in the place it is performed as a medical practitioner, midwife, or person in training to become such a practitioner or midwife.</w:t>
      </w:r>
    </w:p>
    <w:p w14:paraId="3A02CB9B" w14:textId="77777777" w:rsidR="00575B65" w:rsidRDefault="00000000">
      <w:pPr>
        <w:spacing w:before="273" w:line="276" w:lineRule="exact"/>
        <w:ind w:firstLine="720"/>
        <w:jc w:val="both"/>
        <w:textAlignment w:val="baseline"/>
        <w:rPr>
          <w:rFonts w:ascii="Arial" w:eastAsia="Arial" w:hAnsi="Arial"/>
          <w:color w:val="000000"/>
          <w:spacing w:val="-3"/>
          <w:sz w:val="24"/>
        </w:rPr>
      </w:pPr>
      <w:r>
        <w:rPr>
          <w:rFonts w:ascii="Arial" w:eastAsia="Arial" w:hAnsi="Arial"/>
          <w:color w:val="000000"/>
          <w:spacing w:val="-3"/>
          <w:sz w:val="24"/>
        </w:rPr>
        <w:t>"3. For the purposes of paragraph (a) of subdivision two of this section, no account shall be taken of the effect on the person on whom such procedure is to be performed of any belief on the part of that or any other person that such procedure is required as a matter of custom or ritual."</w:t>
      </w:r>
    </w:p>
    <w:p w14:paraId="3A02CB9C" w14:textId="77777777" w:rsidR="00575B65" w:rsidRDefault="00575B65">
      <w:pPr>
        <w:sectPr w:rsidR="00575B65">
          <w:pgSz w:w="12240" w:h="15840"/>
          <w:pgMar w:top="1440" w:right="2140" w:bottom="1584" w:left="2160" w:header="720" w:footer="720" w:gutter="0"/>
          <w:cols w:space="720"/>
        </w:sectPr>
      </w:pPr>
    </w:p>
    <w:p w14:paraId="3A02CB9D" w14:textId="77777777" w:rsidR="00575B65" w:rsidRDefault="00000000">
      <w:pPr>
        <w:spacing w:before="45" w:line="317" w:lineRule="exact"/>
        <w:textAlignment w:val="baseline"/>
        <w:rPr>
          <w:rFonts w:ascii="Arial" w:eastAsia="Arial" w:hAnsi="Arial"/>
          <w:color w:val="000000"/>
          <w:sz w:val="28"/>
        </w:rPr>
      </w:pPr>
      <w:r>
        <w:rPr>
          <w:rFonts w:ascii="Arial" w:eastAsia="Arial" w:hAnsi="Arial"/>
          <w:color w:val="000000"/>
          <w:sz w:val="28"/>
        </w:rPr>
        <w:lastRenderedPageBreak/>
        <w:t xml:space="preserve">is consenting to such circumcision, </w:t>
      </w:r>
      <w:proofErr w:type="gramStart"/>
      <w:r>
        <w:rPr>
          <w:rFonts w:ascii="Arial" w:eastAsia="Arial" w:hAnsi="Arial"/>
          <w:color w:val="000000"/>
          <w:sz w:val="28"/>
        </w:rPr>
        <w:t>excision</w:t>
      </w:r>
      <w:proofErr w:type="gramEnd"/>
      <w:r>
        <w:rPr>
          <w:rFonts w:ascii="Arial" w:eastAsia="Arial" w:hAnsi="Arial"/>
          <w:color w:val="000000"/>
          <w:sz w:val="28"/>
        </w:rPr>
        <w:t xml:space="preserve"> or infibulation.</w:t>
      </w:r>
      <w:r>
        <w:rPr>
          <w:rFonts w:ascii="Arial" w:eastAsia="Arial" w:hAnsi="Arial"/>
          <w:color w:val="000000"/>
          <w:sz w:val="28"/>
          <w:vertAlign w:val="superscript"/>
        </w:rPr>
        <w:t>2</w:t>
      </w:r>
      <w:r>
        <w:rPr>
          <w:rFonts w:ascii="Arial" w:eastAsia="Arial" w:hAnsi="Arial"/>
          <w:color w:val="000000"/>
          <w:sz w:val="17"/>
        </w:rPr>
        <w:t xml:space="preserve"> </w:t>
      </w:r>
    </w:p>
    <w:p w14:paraId="3A02CB9E" w14:textId="77777777" w:rsidR="00575B65" w:rsidRDefault="00000000">
      <w:pPr>
        <w:spacing w:before="334" w:line="322"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Under our law, knowledge by the defendant of the age of the child is not an element of this crime, and it is not a defense to a prosecution for this crime that the defendant did not know the age of the child or believed such age to be eighteen or greater.</w:t>
      </w:r>
      <w:r>
        <w:rPr>
          <w:rFonts w:ascii="Arial" w:eastAsia="Arial" w:hAnsi="Arial"/>
          <w:color w:val="000000"/>
          <w:spacing w:val="-3"/>
          <w:sz w:val="28"/>
          <w:vertAlign w:val="superscript"/>
        </w:rPr>
        <w:t>3</w:t>
      </w:r>
      <w:r>
        <w:rPr>
          <w:rFonts w:ascii="Arial" w:eastAsia="Arial" w:hAnsi="Arial"/>
          <w:color w:val="000000"/>
          <w:spacing w:val="-3"/>
          <w:sz w:val="17"/>
        </w:rPr>
        <w:t xml:space="preserve"> </w:t>
      </w:r>
    </w:p>
    <w:p w14:paraId="3A02CB9F" w14:textId="77777777" w:rsidR="00575B65" w:rsidRDefault="00000000">
      <w:pPr>
        <w:spacing w:before="327" w:line="324" w:lineRule="exact"/>
        <w:ind w:firstLine="720"/>
        <w:jc w:val="both"/>
        <w:textAlignment w:val="baseline"/>
        <w:rPr>
          <w:rFonts w:ascii="Arial" w:eastAsia="Arial" w:hAnsi="Arial"/>
          <w:color w:val="000000"/>
          <w:spacing w:val="-4"/>
          <w:sz w:val="28"/>
        </w:rPr>
      </w:pPr>
      <w:proofErr w:type="gramStart"/>
      <w:r>
        <w:rPr>
          <w:rFonts w:ascii="Arial" w:eastAsia="Arial" w:hAnsi="Arial"/>
          <w:color w:val="000000"/>
          <w:spacing w:val="-4"/>
          <w:sz w:val="28"/>
        </w:rPr>
        <w:t>In order for</w:t>
      </w:r>
      <w:proofErr w:type="gramEnd"/>
      <w:r>
        <w:rPr>
          <w:rFonts w:ascii="Arial" w:eastAsia="Arial" w:hAnsi="Arial"/>
          <w:color w:val="000000"/>
          <w:spacing w:val="-4"/>
          <w:sz w:val="28"/>
        </w:rPr>
        <w:t xml:space="preserve"> you to find the defendant guilty of this crime, the People are required to prove, from all of the evidence in the case, beyond a reasonable doubt, each of the following four elements:</w:t>
      </w:r>
    </w:p>
    <w:p w14:paraId="3A02CBA0" w14:textId="77777777" w:rsidR="00575B65" w:rsidRDefault="00000000">
      <w:pPr>
        <w:numPr>
          <w:ilvl w:val="0"/>
          <w:numId w:val="2"/>
        </w:numPr>
        <w:tabs>
          <w:tab w:val="clear" w:pos="720"/>
          <w:tab w:val="left" w:pos="1440"/>
        </w:tabs>
        <w:spacing w:before="329" w:line="323"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on or </w:t>
      </w:r>
      <w:proofErr w:type="gramStart"/>
      <w:r>
        <w:rPr>
          <w:rFonts w:ascii="Arial" w:eastAsia="Arial" w:hAnsi="Arial"/>
          <w:color w:val="000000"/>
          <w:sz w:val="28"/>
        </w:rPr>
        <w:t xml:space="preserve">about </w:t>
      </w:r>
      <w:r>
        <w:rPr>
          <w:rFonts w:ascii="Arial" w:eastAsia="Arial" w:hAnsi="Arial"/>
          <w:color w:val="000000"/>
          <w:sz w:val="28"/>
          <w:u w:val="single"/>
        </w:rPr>
        <w:t xml:space="preserve"> (</w:t>
      </w:r>
      <w:proofErr w:type="gramEnd"/>
      <w:r>
        <w:rPr>
          <w:rFonts w:ascii="Arial" w:eastAsia="Arial" w:hAnsi="Arial"/>
          <w:color w:val="000000"/>
          <w:sz w:val="28"/>
          <w:u w:val="single"/>
        </w:rPr>
        <w:t xml:space="preserve">date) </w:t>
      </w:r>
      <w:r>
        <w:rPr>
          <w:rFonts w:ascii="Arial" w:eastAsia="Arial" w:hAnsi="Arial"/>
          <w:color w:val="000000"/>
          <w:sz w:val="28"/>
        </w:rPr>
        <w:t xml:space="preserve"> , in the county of </w:t>
      </w:r>
      <w:r>
        <w:rPr>
          <w:rFonts w:ascii="Arial" w:eastAsia="Arial" w:hAnsi="Arial"/>
          <w:color w:val="000000"/>
          <w:sz w:val="28"/>
          <w:u w:val="single"/>
        </w:rPr>
        <w:t xml:space="preserve"> (county) </w:t>
      </w:r>
      <w:r>
        <w:rPr>
          <w:rFonts w:ascii="Arial" w:eastAsia="Arial" w:hAnsi="Arial"/>
          <w:color w:val="000000"/>
          <w:sz w:val="28"/>
        </w:rPr>
        <w:t xml:space="preserve"> , the defendant, </w:t>
      </w:r>
      <w:r>
        <w:rPr>
          <w:rFonts w:ascii="Arial" w:eastAsia="Arial" w:hAnsi="Arial"/>
          <w:color w:val="000000"/>
          <w:sz w:val="28"/>
          <w:u w:val="single"/>
        </w:rPr>
        <w:t xml:space="preserve"> (defendant's name),</w:t>
      </w:r>
      <w:r>
        <w:rPr>
          <w:rFonts w:ascii="Arial" w:eastAsia="Arial" w:hAnsi="Arial"/>
          <w:color w:val="000000"/>
          <w:sz w:val="28"/>
        </w:rPr>
        <w:t xml:space="preserve"> was the parent, guardian or other person legally responsible and charged with the care or custody of (</w:t>
      </w:r>
      <w:proofErr w:type="spellStart"/>
      <w:r>
        <w:rPr>
          <w:rFonts w:ascii="Arial" w:eastAsia="Arial" w:hAnsi="Arial"/>
          <w:i/>
          <w:color w:val="000000"/>
          <w:sz w:val="28"/>
          <w:u w:val="single"/>
        </w:rPr>
        <w:t>specity</w:t>
      </w:r>
      <w:proofErr w:type="spellEnd"/>
      <w:r>
        <w:rPr>
          <w:rFonts w:ascii="Arial" w:eastAsia="Arial" w:hAnsi="Arial"/>
          <w:color w:val="000000"/>
          <w:sz w:val="28"/>
        </w:rPr>
        <w:t>);</w:t>
      </w:r>
    </w:p>
    <w:p w14:paraId="3A02CBA1" w14:textId="77777777" w:rsidR="00575B65" w:rsidRDefault="00000000">
      <w:pPr>
        <w:numPr>
          <w:ilvl w:val="0"/>
          <w:numId w:val="2"/>
        </w:numPr>
        <w:tabs>
          <w:tab w:val="clear" w:pos="720"/>
          <w:tab w:val="left" w:pos="1440"/>
        </w:tabs>
        <w:spacing w:before="327"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w:t>
      </w:r>
      <w:r>
        <w:rPr>
          <w:rFonts w:ascii="Arial" w:eastAsia="Arial" w:hAnsi="Arial"/>
          <w:i/>
          <w:color w:val="000000"/>
          <w:sz w:val="28"/>
          <w:u w:val="single"/>
        </w:rPr>
        <w:t>specify</w:t>
      </w:r>
      <w:r>
        <w:rPr>
          <w:rFonts w:ascii="Arial" w:eastAsia="Arial" w:hAnsi="Arial"/>
          <w:color w:val="000000"/>
          <w:sz w:val="28"/>
        </w:rPr>
        <w:t xml:space="preserve">) was a child less than eighteen years </w:t>
      </w:r>
      <w:proofErr w:type="gramStart"/>
      <w:r>
        <w:rPr>
          <w:rFonts w:ascii="Arial" w:eastAsia="Arial" w:hAnsi="Arial"/>
          <w:color w:val="000000"/>
          <w:sz w:val="28"/>
        </w:rPr>
        <w:t>old;</w:t>
      </w:r>
      <w:proofErr w:type="gramEnd"/>
    </w:p>
    <w:p w14:paraId="3A02CBA2" w14:textId="77777777" w:rsidR="00575B65" w:rsidRDefault="00000000">
      <w:pPr>
        <w:numPr>
          <w:ilvl w:val="0"/>
          <w:numId w:val="2"/>
        </w:numPr>
        <w:tabs>
          <w:tab w:val="clear" w:pos="720"/>
          <w:tab w:val="left" w:pos="1440"/>
        </w:tabs>
        <w:spacing w:before="324" w:line="324"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the defendant consented to the circumcision, </w:t>
      </w:r>
      <w:proofErr w:type="gramStart"/>
      <w:r>
        <w:rPr>
          <w:rFonts w:ascii="Arial" w:eastAsia="Arial" w:hAnsi="Arial"/>
          <w:color w:val="000000"/>
          <w:sz w:val="28"/>
        </w:rPr>
        <w:t>excision</w:t>
      </w:r>
      <w:proofErr w:type="gramEnd"/>
      <w:r>
        <w:rPr>
          <w:rFonts w:ascii="Arial" w:eastAsia="Arial" w:hAnsi="Arial"/>
          <w:color w:val="000000"/>
          <w:sz w:val="28"/>
        </w:rPr>
        <w:t xml:space="preserve"> or infibulation of whole or part of such child's labia majora or labia minora or clitoris; and</w:t>
      </w:r>
    </w:p>
    <w:p w14:paraId="3A02CBA3" w14:textId="77777777" w:rsidR="00575B65" w:rsidRDefault="00000000">
      <w:pPr>
        <w:numPr>
          <w:ilvl w:val="0"/>
          <w:numId w:val="2"/>
        </w:numPr>
        <w:tabs>
          <w:tab w:val="clear" w:pos="720"/>
          <w:tab w:val="left" w:pos="1440"/>
        </w:tabs>
        <w:spacing w:before="332" w:line="316"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did so knowingly.</w:t>
      </w:r>
    </w:p>
    <w:p w14:paraId="3A02CBA4" w14:textId="77777777" w:rsidR="00575B65" w:rsidRDefault="00000000">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3A02CBA5" w14:textId="77777777" w:rsidR="00575B65" w:rsidRDefault="00000000">
      <w:pPr>
        <w:spacing w:before="324" w:after="90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p w14:paraId="3A02CBA6" w14:textId="77777777" w:rsidR="00575B65" w:rsidRDefault="00000000">
      <w:pPr>
        <w:spacing w:before="3" w:after="262" w:line="562" w:lineRule="exact"/>
        <w:ind w:left="288" w:firstLine="72"/>
        <w:textAlignment w:val="baseline"/>
        <w:rPr>
          <w:rFonts w:ascii="Arial" w:eastAsia="Arial" w:hAnsi="Arial"/>
          <w:color w:val="000000"/>
          <w:sz w:val="17"/>
        </w:rPr>
      </w:pPr>
      <w:r>
        <w:pict w14:anchorId="3A02CBA9">
          <v:line id="_x0000_s1026" style="position:absolute;left:0;text-align:left;z-index:251658240;mso-position-horizontal-relative:page;mso-position-vertical-relative:page" from="108pt,636.7pt" to="252.05pt,636.7pt" strokeweight=".95pt">
            <w10:wrap anchorx="page" anchory="page"/>
          </v:line>
        </w:pict>
      </w:r>
      <w:r>
        <w:rPr>
          <w:rFonts w:ascii="Arial" w:eastAsia="Arial" w:hAnsi="Arial"/>
          <w:color w:val="000000"/>
          <w:sz w:val="17"/>
        </w:rPr>
        <w:t xml:space="preserve">2 </w:t>
      </w:r>
      <w:r>
        <w:rPr>
          <w:rFonts w:ascii="Arial" w:eastAsia="Arial" w:hAnsi="Arial"/>
          <w:color w:val="000000"/>
          <w:sz w:val="24"/>
        </w:rPr>
        <w:t xml:space="preserve">See Penal Law § 15.05(2). </w:t>
      </w:r>
      <w:r>
        <w:rPr>
          <w:rFonts w:ascii="Arial" w:eastAsia="Arial" w:hAnsi="Arial"/>
          <w:color w:val="000000"/>
          <w:sz w:val="24"/>
        </w:rPr>
        <w:br/>
      </w:r>
      <w:r>
        <w:rPr>
          <w:rFonts w:ascii="Arial" w:eastAsia="Arial" w:hAnsi="Arial"/>
          <w:color w:val="000000"/>
          <w:sz w:val="17"/>
          <w:vertAlign w:val="superscript"/>
        </w:rPr>
        <w:t>3</w:t>
      </w:r>
      <w:r>
        <w:rPr>
          <w:rFonts w:ascii="Arial" w:eastAsia="Arial" w:hAnsi="Arial"/>
          <w:i/>
          <w:color w:val="000000"/>
          <w:sz w:val="23"/>
        </w:rPr>
        <w:t xml:space="preserve">See </w:t>
      </w:r>
      <w:r>
        <w:rPr>
          <w:rFonts w:ascii="Arial" w:eastAsia="Arial" w:hAnsi="Arial"/>
          <w:color w:val="000000"/>
          <w:sz w:val="23"/>
        </w:rPr>
        <w:t>Penal Law § 15.20(3).</w:t>
      </w:r>
    </w:p>
    <w:p w14:paraId="3A02CBA7" w14:textId="77777777" w:rsidR="00575B65" w:rsidRDefault="00000000">
      <w:pPr>
        <w:spacing w:before="2" w:line="297" w:lineRule="exact"/>
        <w:jc w:val="center"/>
        <w:textAlignment w:val="baseline"/>
        <w:rPr>
          <w:rFonts w:ascii="Arial" w:eastAsia="Arial" w:hAnsi="Arial"/>
          <w:color w:val="000000"/>
          <w:sz w:val="26"/>
        </w:rPr>
      </w:pPr>
      <w:r>
        <w:rPr>
          <w:rFonts w:ascii="Arial" w:eastAsia="Arial" w:hAnsi="Arial"/>
          <w:color w:val="000000"/>
          <w:sz w:val="26"/>
        </w:rPr>
        <w:t>2</w:t>
      </w:r>
    </w:p>
    <w:sectPr w:rsidR="00575B65">
      <w:pgSz w:w="12240" w:h="15840"/>
      <w:pgMar w:top="1400" w:right="2140" w:bottom="1024"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107"/>
    <w:multiLevelType w:val="multilevel"/>
    <w:tmpl w:val="96826436"/>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8299B"/>
    <w:multiLevelType w:val="multilevel"/>
    <w:tmpl w:val="C2026B4C"/>
    <w:lvl w:ilvl="0">
      <w:start w:val="1"/>
      <w:numFmt w:val="lowerLetter"/>
      <w:lvlText w:val="&quot;(%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6708316">
    <w:abstractNumId w:val="1"/>
  </w:num>
  <w:num w:numId="2" w16cid:durableId="161713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75B65"/>
    <w:rsid w:val="00211FD1"/>
    <w:rsid w:val="0057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02CB91"/>
  <w15:docId w15:val="{B5D0BDAD-5131-4DCC-BE20-E291991F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 William Donnino</cp:lastModifiedBy>
  <cp:revision>2</cp:revision>
  <dcterms:created xsi:type="dcterms:W3CDTF">2024-08-28T04:11:00Z</dcterms:created>
  <dcterms:modified xsi:type="dcterms:W3CDTF">2024-08-28T04:11:00Z</dcterms:modified>
</cp:coreProperties>
</file>