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0FDE0B" w14:textId="77777777" w:rsidR="00D57BD5" w:rsidRDefault="00053414">
      <w:pPr>
        <w:spacing w:before="7" w:line="331" w:lineRule="exact"/>
        <w:jc w:val="center"/>
        <w:textAlignment w:val="baseline"/>
        <w:rPr>
          <w:rFonts w:ascii="Arial" w:eastAsia="Arial" w:hAnsi="Arial"/>
          <w:b/>
          <w:color w:val="000000"/>
          <w:spacing w:val="-1"/>
          <w:sz w:val="28"/>
        </w:rPr>
      </w:pPr>
      <w:r>
        <w:rPr>
          <w:rFonts w:ascii="Arial" w:eastAsia="Arial" w:hAnsi="Arial"/>
          <w:b/>
          <w:color w:val="000000"/>
          <w:spacing w:val="-1"/>
          <w:sz w:val="28"/>
        </w:rPr>
        <w:t>PREDATORY SEXUAL ASSAULT AGAINST A CHILD</w:t>
      </w:r>
    </w:p>
    <w:p w14:paraId="710FDE0C" w14:textId="77777777" w:rsidR="00D57BD5" w:rsidRDefault="00053414">
      <w:pPr>
        <w:spacing w:line="331" w:lineRule="exact"/>
        <w:jc w:val="center"/>
        <w:textAlignment w:val="baseline"/>
        <w:rPr>
          <w:rFonts w:ascii="Arial" w:eastAsia="Arial" w:hAnsi="Arial"/>
          <w:b/>
          <w:color w:val="000000"/>
          <w:sz w:val="28"/>
        </w:rPr>
      </w:pPr>
      <w:r>
        <w:rPr>
          <w:rFonts w:ascii="Arial" w:eastAsia="Arial" w:hAnsi="Arial"/>
          <w:b/>
          <w:color w:val="000000"/>
          <w:sz w:val="28"/>
        </w:rPr>
        <w:t>Penal Law § 130.96</w:t>
      </w:r>
    </w:p>
    <w:p w14:paraId="710FDE0D" w14:textId="421ABA5D" w:rsidR="00D57BD5" w:rsidRDefault="00053414">
      <w:pPr>
        <w:spacing w:line="331" w:lineRule="exact"/>
        <w:jc w:val="center"/>
        <w:textAlignment w:val="baseline"/>
        <w:rPr>
          <w:rFonts w:ascii="Arial" w:eastAsia="Arial" w:hAnsi="Arial"/>
          <w:b/>
          <w:color w:val="000000"/>
          <w:sz w:val="28"/>
        </w:rPr>
      </w:pPr>
      <w:r>
        <w:rPr>
          <w:rFonts w:ascii="Arial" w:eastAsia="Arial" w:hAnsi="Arial"/>
          <w:b/>
          <w:color w:val="000000"/>
          <w:sz w:val="28"/>
        </w:rPr>
        <w:t xml:space="preserve">(Committed on or after </w:t>
      </w:r>
      <w:r w:rsidR="00EF21F6">
        <w:rPr>
          <w:rFonts w:ascii="Arial" w:eastAsia="Arial" w:hAnsi="Arial"/>
          <w:b/>
          <w:color w:val="000000"/>
          <w:sz w:val="28"/>
        </w:rPr>
        <w:t>Sept 1</w:t>
      </w:r>
      <w:r w:rsidR="00CA39F3">
        <w:rPr>
          <w:rFonts w:ascii="Arial" w:eastAsia="Arial" w:hAnsi="Arial"/>
          <w:b/>
          <w:color w:val="000000"/>
          <w:sz w:val="28"/>
        </w:rPr>
        <w:t>,2024</w:t>
      </w:r>
    </w:p>
    <w:p w14:paraId="710FDE0E" w14:textId="77777777" w:rsidR="00D57BD5" w:rsidRDefault="00053414">
      <w:pPr>
        <w:spacing w:before="654" w:line="321" w:lineRule="exact"/>
        <w:ind w:firstLine="720"/>
        <w:jc w:val="both"/>
        <w:textAlignment w:val="baseline"/>
        <w:rPr>
          <w:rFonts w:ascii="Arial" w:eastAsia="Arial" w:hAnsi="Arial"/>
          <w:color w:val="000000"/>
          <w:sz w:val="28"/>
        </w:rPr>
      </w:pPr>
      <w:r>
        <w:rPr>
          <w:rFonts w:ascii="Arial" w:eastAsia="Arial" w:hAnsi="Arial"/>
          <w:color w:val="000000"/>
          <w:sz w:val="28"/>
        </w:rPr>
        <w:t>The (</w:t>
      </w:r>
      <w:r>
        <w:rPr>
          <w:rFonts w:ascii="Arial" w:eastAsia="Arial" w:hAnsi="Arial"/>
          <w:i/>
          <w:color w:val="000000"/>
          <w:sz w:val="28"/>
          <w:u w:val="single"/>
        </w:rPr>
        <w:t>specify</w:t>
      </w:r>
      <w:r>
        <w:rPr>
          <w:rFonts w:ascii="Arial" w:eastAsia="Arial" w:hAnsi="Arial"/>
          <w:color w:val="000000"/>
          <w:sz w:val="28"/>
        </w:rPr>
        <w:t>) count is Predatory Sexual Assault Against a Child.</w:t>
      </w:r>
    </w:p>
    <w:p w14:paraId="710FDE0F" w14:textId="77777777" w:rsidR="00D57BD5" w:rsidRDefault="00053414">
      <w:pPr>
        <w:spacing w:before="324" w:line="324" w:lineRule="exact"/>
        <w:ind w:firstLine="720"/>
        <w:jc w:val="both"/>
        <w:textAlignment w:val="baseline"/>
        <w:rPr>
          <w:rFonts w:ascii="Arial" w:eastAsia="Arial" w:hAnsi="Arial"/>
          <w:color w:val="000000"/>
          <w:sz w:val="28"/>
        </w:rPr>
      </w:pPr>
      <w:r>
        <w:rPr>
          <w:rFonts w:ascii="Arial" w:eastAsia="Arial" w:hAnsi="Arial"/>
          <w:color w:val="000000"/>
          <w:sz w:val="28"/>
        </w:rPr>
        <w:t>Under our law, a person is guilty of Predatory Sexual Assault Against a Child when, being eighteen years old or more, he or she commits the crime of</w:t>
      </w:r>
    </w:p>
    <w:p w14:paraId="710FDE10" w14:textId="77777777" w:rsidR="00D57BD5" w:rsidRDefault="00053414" w:rsidP="00CA39F3">
      <w:pPr>
        <w:spacing w:before="328" w:line="318" w:lineRule="exact"/>
        <w:ind w:left="720"/>
        <w:textAlignment w:val="baseline"/>
        <w:rPr>
          <w:rFonts w:ascii="Arial" w:eastAsia="Arial" w:hAnsi="Arial"/>
          <w:i/>
          <w:color w:val="000000"/>
          <w:sz w:val="28"/>
        </w:rPr>
      </w:pPr>
      <w:r w:rsidRPr="00CA39F3">
        <w:rPr>
          <w:rFonts w:ascii="Arial" w:eastAsia="Arial" w:hAnsi="Arial"/>
          <w:i/>
          <w:color w:val="000000"/>
          <w:sz w:val="28"/>
          <w:u w:val="single"/>
        </w:rPr>
        <w:t>Select appropriate alternative</w:t>
      </w:r>
      <w:r>
        <w:rPr>
          <w:rFonts w:ascii="Arial" w:eastAsia="Arial" w:hAnsi="Arial"/>
          <w:i/>
          <w:color w:val="000000"/>
          <w:sz w:val="28"/>
        </w:rPr>
        <w:t>:</w:t>
      </w:r>
    </w:p>
    <w:p w14:paraId="710FDE11" w14:textId="64537E03" w:rsidR="00D57BD5" w:rsidRDefault="00053414" w:rsidP="00CA39F3">
      <w:pPr>
        <w:spacing w:before="4" w:line="320" w:lineRule="exact"/>
        <w:ind w:left="720"/>
        <w:textAlignment w:val="baseline"/>
        <w:rPr>
          <w:rFonts w:ascii="Arial" w:eastAsia="Arial" w:hAnsi="Arial"/>
          <w:color w:val="000000"/>
          <w:sz w:val="28"/>
        </w:rPr>
      </w:pPr>
      <w:r>
        <w:rPr>
          <w:rFonts w:ascii="Arial" w:eastAsia="Arial" w:hAnsi="Arial"/>
          <w:color w:val="000000"/>
          <w:sz w:val="28"/>
        </w:rPr>
        <w:t>Rape in the first degree</w:t>
      </w:r>
      <w:r w:rsidR="003D73AB" w:rsidRPr="003D73AB">
        <w:rPr>
          <w:rFonts w:ascii="Arial" w:eastAsia="Yu Gothic UI" w:hAnsi="Arial" w:cs="Arial"/>
          <w:sz w:val="28"/>
          <w:szCs w:val="28"/>
          <w:vertAlign w:val="superscript"/>
        </w:rPr>
        <w:footnoteReference w:id="1"/>
      </w:r>
    </w:p>
    <w:p w14:paraId="710FDE13" w14:textId="77777777" w:rsidR="00D57BD5" w:rsidRDefault="00053414" w:rsidP="00CA39F3">
      <w:pPr>
        <w:spacing w:before="7" w:line="320" w:lineRule="exact"/>
        <w:ind w:left="720"/>
        <w:textAlignment w:val="baseline"/>
        <w:rPr>
          <w:rFonts w:ascii="Arial" w:eastAsia="Arial" w:hAnsi="Arial"/>
          <w:color w:val="000000"/>
          <w:sz w:val="28"/>
        </w:rPr>
      </w:pPr>
      <w:r>
        <w:rPr>
          <w:rFonts w:ascii="Arial" w:eastAsia="Arial" w:hAnsi="Arial"/>
          <w:color w:val="000000"/>
          <w:sz w:val="28"/>
        </w:rPr>
        <w:t>Aggravated sexual abuse in the first degree</w:t>
      </w:r>
    </w:p>
    <w:p w14:paraId="710FDE14" w14:textId="77777777" w:rsidR="00D57BD5" w:rsidRDefault="00053414" w:rsidP="00CA39F3">
      <w:pPr>
        <w:spacing w:before="1" w:line="320" w:lineRule="exact"/>
        <w:ind w:left="720"/>
        <w:textAlignment w:val="baseline"/>
        <w:rPr>
          <w:rFonts w:ascii="Arial" w:eastAsia="Arial" w:hAnsi="Arial"/>
          <w:color w:val="000000"/>
          <w:sz w:val="28"/>
        </w:rPr>
      </w:pPr>
      <w:r>
        <w:rPr>
          <w:rFonts w:ascii="Arial" w:eastAsia="Arial" w:hAnsi="Arial"/>
          <w:color w:val="000000"/>
          <w:sz w:val="28"/>
        </w:rPr>
        <w:t>Course of sexual conduct against a child in the first degree,</w:t>
      </w:r>
    </w:p>
    <w:p w14:paraId="710FDE15" w14:textId="77777777" w:rsidR="00D57BD5" w:rsidRDefault="00053414">
      <w:pPr>
        <w:spacing w:before="333" w:line="320" w:lineRule="exact"/>
        <w:textAlignment w:val="baseline"/>
        <w:rPr>
          <w:rFonts w:ascii="Arial" w:eastAsia="Arial" w:hAnsi="Arial"/>
          <w:color w:val="000000"/>
          <w:sz w:val="28"/>
        </w:rPr>
      </w:pPr>
      <w:r>
        <w:rPr>
          <w:rFonts w:ascii="Arial" w:eastAsia="Arial" w:hAnsi="Arial"/>
          <w:color w:val="000000"/>
          <w:sz w:val="28"/>
        </w:rPr>
        <w:t>and the victim is less than thirteen years old.</w:t>
      </w:r>
    </w:p>
    <w:p w14:paraId="710FDE16" w14:textId="77777777" w:rsidR="00D57BD5" w:rsidRDefault="00053414">
      <w:pPr>
        <w:spacing w:before="316" w:line="327" w:lineRule="exact"/>
        <w:ind w:firstLine="720"/>
        <w:jc w:val="both"/>
        <w:textAlignment w:val="baseline"/>
        <w:rPr>
          <w:rFonts w:ascii="Arial" w:eastAsia="Arial" w:hAnsi="Arial"/>
          <w:color w:val="000000"/>
          <w:sz w:val="28"/>
        </w:rPr>
      </w:pPr>
      <w:r>
        <w:rPr>
          <w:rFonts w:ascii="Arial" w:eastAsia="Arial" w:hAnsi="Arial"/>
          <w:color w:val="000000"/>
          <w:sz w:val="28"/>
        </w:rPr>
        <w:t>The following term used in that definition has a special meaning:</w:t>
      </w:r>
    </w:p>
    <w:p w14:paraId="14BE3E15" w14:textId="77777777" w:rsidR="00736619" w:rsidRPr="00736619" w:rsidRDefault="00736619" w:rsidP="00736619">
      <w:pPr>
        <w:spacing w:before="326" w:line="320" w:lineRule="exact"/>
        <w:jc w:val="both"/>
        <w:textAlignment w:val="baseline"/>
        <w:rPr>
          <w:rFonts w:ascii="Arial" w:eastAsia="Arial" w:hAnsi="Arial"/>
          <w:color w:val="000000"/>
          <w:spacing w:val="-1"/>
          <w:sz w:val="17"/>
          <w:u w:val="single"/>
        </w:rPr>
      </w:pPr>
      <w:r w:rsidRPr="00736619">
        <w:rPr>
          <w:rFonts w:ascii="Arial" w:eastAsia="Arial" w:hAnsi="Arial"/>
          <w:color w:val="000000"/>
          <w:spacing w:val="-1"/>
          <w:sz w:val="28"/>
        </w:rPr>
        <w:tab/>
        <w:t>A person is guilty of (</w:t>
      </w:r>
      <w:r w:rsidRPr="00736619">
        <w:rPr>
          <w:rFonts w:ascii="Arial" w:eastAsia="Arial" w:hAnsi="Arial"/>
          <w:i/>
          <w:color w:val="000000"/>
          <w:spacing w:val="-1"/>
          <w:sz w:val="28"/>
          <w:u w:val="single"/>
        </w:rPr>
        <w:t>specify name and definition of underlying crime</w:t>
      </w:r>
      <w:r w:rsidRPr="00736619">
        <w:rPr>
          <w:rFonts w:ascii="Arial" w:eastAsia="Arial" w:hAnsi="Arial"/>
          <w:color w:val="000000"/>
          <w:spacing w:val="-1"/>
          <w:sz w:val="28"/>
        </w:rPr>
        <w:t xml:space="preserve">) </w:t>
      </w:r>
    </w:p>
    <w:p w14:paraId="61605630" w14:textId="77777777" w:rsidR="00736619" w:rsidRPr="00736619" w:rsidRDefault="00736619" w:rsidP="00736619">
      <w:pPr>
        <w:spacing w:before="293" w:line="281" w:lineRule="exact"/>
        <w:ind w:left="720" w:right="720" w:firstLine="720"/>
        <w:jc w:val="both"/>
        <w:textAlignment w:val="baseline"/>
        <w:rPr>
          <w:rFonts w:ascii="Arial" w:eastAsia="Arial" w:hAnsi="Arial"/>
          <w:i/>
          <w:iCs/>
          <w:color w:val="000000"/>
          <w:sz w:val="17"/>
        </w:rPr>
      </w:pPr>
      <w:r w:rsidRPr="00736619">
        <w:rPr>
          <w:rFonts w:ascii="Arial" w:eastAsia="Arial" w:hAnsi="Arial"/>
          <w:i/>
          <w:iCs/>
          <w:color w:val="000000"/>
          <w:sz w:val="24"/>
        </w:rPr>
        <w:t>Note: if the underlying crime is a separate count within the indictment, reference to the crime or count and its instruction is sufficient.</w:t>
      </w:r>
    </w:p>
    <w:p w14:paraId="710FDE18" w14:textId="22F8D923" w:rsidR="00D57BD5" w:rsidRDefault="00053414">
      <w:pPr>
        <w:spacing w:before="332" w:line="323" w:lineRule="exact"/>
        <w:ind w:firstLine="720"/>
        <w:jc w:val="both"/>
        <w:textAlignment w:val="baseline"/>
        <w:rPr>
          <w:rFonts w:ascii="Arial" w:eastAsia="Arial" w:hAnsi="Arial"/>
          <w:color w:val="000000"/>
          <w:sz w:val="28"/>
        </w:rPr>
      </w:pPr>
      <w:r>
        <w:rPr>
          <w:rFonts w:ascii="Arial" w:eastAsia="Arial" w:hAnsi="Arial"/>
          <w:color w:val="000000"/>
          <w:sz w:val="28"/>
        </w:rPr>
        <w:t>It is not a defense to this charge that the actor did not know that the child was less than thirteen (13) years old, or that the actor believed that such person was thirteen (13) years old or more on the date of the crime.</w:t>
      </w:r>
      <w:r w:rsidR="003D1E84" w:rsidRPr="006C4332">
        <w:rPr>
          <w:rStyle w:val="FootnoteReference"/>
          <w:rFonts w:ascii="Arial" w:eastAsia="Arial" w:hAnsi="Arial"/>
          <w:color w:val="000000"/>
          <w:sz w:val="28"/>
          <w:vertAlign w:val="superscript"/>
        </w:rPr>
        <w:footnoteReference w:id="2"/>
      </w:r>
      <w:r>
        <w:rPr>
          <w:rFonts w:ascii="Arial" w:eastAsia="Arial" w:hAnsi="Arial"/>
          <w:color w:val="000000"/>
          <w:sz w:val="28"/>
        </w:rPr>
        <w:t xml:space="preserve"> </w:t>
      </w:r>
    </w:p>
    <w:p w14:paraId="6DA8C0C2" w14:textId="1B8DA7D2" w:rsidR="003D1E84" w:rsidRDefault="003D1E84" w:rsidP="00053414">
      <w:pPr>
        <w:jc w:val="both"/>
        <w:rPr>
          <w:rFonts w:ascii="Arial" w:eastAsia="Arial" w:hAnsi="Arial"/>
          <w:color w:val="000000"/>
          <w:spacing w:val="-3"/>
          <w:sz w:val="28"/>
        </w:rPr>
      </w:pPr>
      <w:r>
        <w:rPr>
          <w:rFonts w:ascii="Arial" w:eastAsia="Arial" w:hAnsi="Arial"/>
          <w:color w:val="000000"/>
          <w:spacing w:val="-3"/>
          <w:sz w:val="28"/>
        </w:rPr>
        <w:br w:type="page"/>
      </w:r>
      <w:r w:rsidR="00053414">
        <w:rPr>
          <w:rFonts w:ascii="Arial" w:eastAsia="Arial" w:hAnsi="Arial"/>
          <w:color w:val="000000"/>
          <w:spacing w:val="-3"/>
          <w:sz w:val="28"/>
        </w:rPr>
        <w:lastRenderedPageBreak/>
        <w:tab/>
        <w:t>In order for you to find the defendant guilty of this crime, the People are required to prove, from all the evidence in the case, beyond a reasonable doubt, each of the following three elements:</w:t>
      </w:r>
      <w:r w:rsidR="00736619">
        <w:rPr>
          <w:rFonts w:ascii="Arial" w:eastAsia="Arial" w:hAnsi="Arial"/>
          <w:color w:val="000000"/>
          <w:spacing w:val="-3"/>
          <w:sz w:val="28"/>
        </w:rPr>
        <w:t xml:space="preserve"> </w:t>
      </w:r>
    </w:p>
    <w:p w14:paraId="59C73B9B" w14:textId="77777777" w:rsidR="00D57BD5" w:rsidRDefault="00D57BD5"/>
    <w:p w14:paraId="6B083BA3" w14:textId="77777777" w:rsidR="00053414" w:rsidRDefault="00053414"/>
    <w:p w14:paraId="710FDE1D" w14:textId="7E68F841" w:rsidR="00D57BD5" w:rsidRDefault="00053414">
      <w:pPr>
        <w:numPr>
          <w:ilvl w:val="0"/>
          <w:numId w:val="1"/>
        </w:numPr>
        <w:tabs>
          <w:tab w:val="clear" w:pos="648"/>
          <w:tab w:val="left" w:pos="1440"/>
        </w:tabs>
        <w:spacing w:line="327" w:lineRule="exact"/>
        <w:ind w:left="1440" w:hanging="648"/>
        <w:jc w:val="both"/>
        <w:textAlignment w:val="baseline"/>
        <w:rPr>
          <w:rFonts w:ascii="Arial" w:eastAsia="Arial" w:hAnsi="Arial"/>
          <w:color w:val="000000"/>
          <w:spacing w:val="-6"/>
          <w:sz w:val="28"/>
        </w:rPr>
      </w:pPr>
      <w:r>
        <w:rPr>
          <w:rFonts w:ascii="Arial" w:eastAsia="Arial" w:hAnsi="Arial"/>
          <w:color w:val="000000"/>
          <w:spacing w:val="-6"/>
          <w:sz w:val="28"/>
        </w:rPr>
        <w:t xml:space="preserve">That on or about </w:t>
      </w:r>
      <w:r>
        <w:rPr>
          <w:rFonts w:ascii="Arial" w:eastAsia="Arial" w:hAnsi="Arial"/>
          <w:i/>
          <w:color w:val="000000"/>
          <w:spacing w:val="-6"/>
          <w:sz w:val="23"/>
          <w:u w:val="single"/>
        </w:rPr>
        <w:t xml:space="preserve"> (date)</w:t>
      </w:r>
      <w:r>
        <w:rPr>
          <w:rFonts w:ascii="Arial" w:eastAsia="Arial" w:hAnsi="Arial"/>
          <w:color w:val="000000"/>
          <w:spacing w:val="-6"/>
          <w:sz w:val="28"/>
        </w:rPr>
        <w:t xml:space="preserve"> , in the </w:t>
      </w:r>
      <w:r w:rsidR="00F257A3">
        <w:rPr>
          <w:rFonts w:ascii="Arial" w:eastAsia="Arial" w:hAnsi="Arial"/>
          <w:color w:val="000000"/>
          <w:spacing w:val="-6"/>
          <w:sz w:val="28"/>
        </w:rPr>
        <w:t>C</w:t>
      </w:r>
      <w:r>
        <w:rPr>
          <w:rFonts w:ascii="Arial" w:eastAsia="Arial" w:hAnsi="Arial"/>
          <w:color w:val="000000"/>
          <w:spacing w:val="-6"/>
          <w:sz w:val="28"/>
        </w:rPr>
        <w:t xml:space="preserve">ounty of </w:t>
      </w:r>
      <w:r>
        <w:rPr>
          <w:rFonts w:ascii="Arial" w:eastAsia="Arial" w:hAnsi="Arial"/>
          <w:i/>
          <w:color w:val="000000"/>
          <w:spacing w:val="-6"/>
          <w:sz w:val="23"/>
          <w:u w:val="single"/>
        </w:rPr>
        <w:t xml:space="preserve"> (</w:t>
      </w:r>
      <w:r w:rsidR="00B31B8F">
        <w:rPr>
          <w:rFonts w:ascii="Arial" w:eastAsia="Arial" w:hAnsi="Arial"/>
          <w:i/>
          <w:color w:val="000000"/>
          <w:spacing w:val="-6"/>
          <w:sz w:val="23"/>
          <w:u w:val="single"/>
        </w:rPr>
        <w:t>C</w:t>
      </w:r>
      <w:r>
        <w:rPr>
          <w:rFonts w:ascii="Arial" w:eastAsia="Arial" w:hAnsi="Arial"/>
          <w:i/>
          <w:color w:val="000000"/>
          <w:spacing w:val="-6"/>
          <w:sz w:val="23"/>
          <w:u w:val="single"/>
        </w:rPr>
        <w:t>ounty)</w:t>
      </w:r>
      <w:r>
        <w:rPr>
          <w:rFonts w:ascii="Arial" w:eastAsia="Arial" w:hAnsi="Arial"/>
          <w:color w:val="000000"/>
          <w:spacing w:val="-6"/>
          <w:sz w:val="28"/>
        </w:rPr>
        <w:t xml:space="preserve">, the defendant, </w:t>
      </w:r>
      <w:r>
        <w:rPr>
          <w:rFonts w:ascii="Arial" w:eastAsia="Arial" w:hAnsi="Arial"/>
          <w:i/>
          <w:color w:val="000000"/>
          <w:spacing w:val="-6"/>
          <w:sz w:val="23"/>
          <w:u w:val="single"/>
        </w:rPr>
        <w:t xml:space="preserve"> (defendant's name)</w:t>
      </w:r>
      <w:r>
        <w:rPr>
          <w:rFonts w:ascii="Arial" w:eastAsia="Arial" w:hAnsi="Arial"/>
          <w:color w:val="000000"/>
          <w:spacing w:val="-6"/>
          <w:sz w:val="28"/>
        </w:rPr>
        <w:t xml:space="preserve">, committed </w:t>
      </w:r>
      <w:r>
        <w:rPr>
          <w:rFonts w:ascii="Arial" w:eastAsia="Arial" w:hAnsi="Arial"/>
          <w:i/>
          <w:color w:val="000000"/>
          <w:spacing w:val="-6"/>
          <w:sz w:val="23"/>
          <w:u w:val="single"/>
        </w:rPr>
        <w:t>(name of crime)</w:t>
      </w:r>
      <w:r>
        <w:rPr>
          <w:rFonts w:ascii="Arial" w:eastAsia="Arial" w:hAnsi="Arial"/>
          <w:color w:val="000000"/>
          <w:spacing w:val="-6"/>
          <w:sz w:val="28"/>
        </w:rPr>
        <w:t>;</w:t>
      </w:r>
      <w:r>
        <w:rPr>
          <w:rFonts w:ascii="Arial" w:eastAsia="Arial" w:hAnsi="Arial"/>
          <w:color w:val="000000"/>
          <w:spacing w:val="-6"/>
          <w:sz w:val="28"/>
          <w:u w:val="single"/>
        </w:rPr>
        <w:t xml:space="preserve"> </w:t>
      </w:r>
    </w:p>
    <w:p w14:paraId="710FDE1E" w14:textId="77777777" w:rsidR="00D57BD5" w:rsidRDefault="00053414">
      <w:pPr>
        <w:numPr>
          <w:ilvl w:val="0"/>
          <w:numId w:val="1"/>
        </w:numPr>
        <w:tabs>
          <w:tab w:val="clear" w:pos="648"/>
          <w:tab w:val="left" w:pos="1440"/>
        </w:tabs>
        <w:spacing w:before="322" w:line="326" w:lineRule="exact"/>
        <w:ind w:left="1440" w:hanging="648"/>
        <w:jc w:val="both"/>
        <w:textAlignment w:val="baseline"/>
        <w:rPr>
          <w:rFonts w:ascii="Arial" w:eastAsia="Arial" w:hAnsi="Arial"/>
          <w:color w:val="000000"/>
          <w:sz w:val="28"/>
        </w:rPr>
      </w:pPr>
      <w:r>
        <w:rPr>
          <w:rFonts w:ascii="Arial" w:eastAsia="Arial" w:hAnsi="Arial"/>
          <w:color w:val="000000"/>
          <w:sz w:val="28"/>
        </w:rPr>
        <w:t xml:space="preserve">That the victim of such </w:t>
      </w:r>
      <w:r>
        <w:rPr>
          <w:rFonts w:ascii="Arial" w:eastAsia="Arial" w:hAnsi="Arial"/>
          <w:i/>
          <w:color w:val="000000"/>
          <w:sz w:val="23"/>
          <w:u w:val="single"/>
        </w:rPr>
        <w:t>(name of crime)</w:t>
      </w:r>
      <w:r>
        <w:rPr>
          <w:rFonts w:ascii="Arial" w:eastAsia="Arial" w:hAnsi="Arial"/>
          <w:color w:val="000000"/>
          <w:sz w:val="28"/>
        </w:rPr>
        <w:t xml:space="preserve"> was less than thirteen (13) years old; and</w:t>
      </w:r>
    </w:p>
    <w:p w14:paraId="710FDE1F" w14:textId="77777777" w:rsidR="00D57BD5" w:rsidRDefault="00053414">
      <w:pPr>
        <w:numPr>
          <w:ilvl w:val="0"/>
          <w:numId w:val="1"/>
        </w:numPr>
        <w:tabs>
          <w:tab w:val="clear" w:pos="648"/>
          <w:tab w:val="left" w:pos="1440"/>
        </w:tabs>
        <w:spacing w:before="326" w:line="322" w:lineRule="exact"/>
        <w:ind w:left="1440" w:hanging="648"/>
        <w:jc w:val="both"/>
        <w:textAlignment w:val="baseline"/>
        <w:rPr>
          <w:rFonts w:ascii="Arial" w:eastAsia="Arial" w:hAnsi="Arial"/>
          <w:color w:val="000000"/>
          <w:sz w:val="28"/>
        </w:rPr>
      </w:pPr>
      <w:r>
        <w:rPr>
          <w:rFonts w:ascii="Arial" w:eastAsia="Arial" w:hAnsi="Arial"/>
          <w:color w:val="000000"/>
          <w:sz w:val="28"/>
        </w:rPr>
        <w:t>That the defendant was eighteen (18) years old or more.</w:t>
      </w:r>
    </w:p>
    <w:p w14:paraId="710FDE20" w14:textId="77777777" w:rsidR="00D57BD5" w:rsidRDefault="00053414">
      <w:pPr>
        <w:spacing w:before="324" w:line="324" w:lineRule="exact"/>
        <w:ind w:firstLine="792"/>
        <w:jc w:val="both"/>
        <w:textAlignment w:val="baseline"/>
        <w:rPr>
          <w:rFonts w:ascii="Arial" w:eastAsia="Arial" w:hAnsi="Arial"/>
          <w:color w:val="000000"/>
          <w:sz w:val="28"/>
        </w:rPr>
      </w:pPr>
      <w:r>
        <w:rPr>
          <w:rFonts w:ascii="Arial" w:eastAsia="Arial" w:hAnsi="Arial"/>
          <w:color w:val="000000"/>
          <w:sz w:val="28"/>
        </w:rPr>
        <w:t>If you find the People have proven beyond a reasonable doubt both of those elements, you must find the defendant guilty of this crime.</w:t>
      </w:r>
    </w:p>
    <w:p w14:paraId="710FDE21" w14:textId="77777777" w:rsidR="00D57BD5" w:rsidRDefault="00053414">
      <w:pPr>
        <w:spacing w:before="324" w:after="7482" w:line="324" w:lineRule="exact"/>
        <w:ind w:firstLine="792"/>
        <w:jc w:val="both"/>
        <w:textAlignment w:val="baseline"/>
        <w:rPr>
          <w:rFonts w:ascii="Arial" w:eastAsia="Arial" w:hAnsi="Arial"/>
          <w:color w:val="000000"/>
          <w:spacing w:val="-4"/>
          <w:sz w:val="28"/>
        </w:rPr>
      </w:pPr>
      <w:r>
        <w:rPr>
          <w:rFonts w:ascii="Arial" w:eastAsia="Arial" w:hAnsi="Arial"/>
          <w:color w:val="000000"/>
          <w:spacing w:val="-4"/>
          <w:sz w:val="28"/>
        </w:rPr>
        <w:t>If you find the People have not proven beyond a reasonable doubt either one or both of those elements, you must find the defendant not guilty of this crime.</w:t>
      </w:r>
    </w:p>
    <w:p w14:paraId="710FDE22" w14:textId="77777777" w:rsidR="00D57BD5" w:rsidRDefault="00D57BD5">
      <w:pPr>
        <w:spacing w:before="324" w:after="7482" w:line="324" w:lineRule="exact"/>
        <w:sectPr w:rsidR="00D57BD5" w:rsidSect="004903B7">
          <w:pgSz w:w="12240" w:h="15840"/>
          <w:pgMar w:top="1440" w:right="2130" w:bottom="1024" w:left="2150" w:header="720" w:footer="720" w:gutter="0"/>
          <w:cols w:space="720"/>
        </w:sectPr>
      </w:pPr>
    </w:p>
    <w:p w14:paraId="710FDE23" w14:textId="77777777" w:rsidR="00D57BD5" w:rsidRDefault="00053414">
      <w:pPr>
        <w:spacing w:before="2" w:line="297" w:lineRule="exact"/>
        <w:jc w:val="center"/>
        <w:textAlignment w:val="baseline"/>
        <w:rPr>
          <w:rFonts w:ascii="Arial" w:eastAsia="Arial" w:hAnsi="Arial"/>
          <w:color w:val="000000"/>
          <w:sz w:val="26"/>
        </w:rPr>
      </w:pPr>
      <w:r>
        <w:rPr>
          <w:rFonts w:ascii="Arial" w:eastAsia="Arial" w:hAnsi="Arial"/>
          <w:color w:val="000000"/>
          <w:sz w:val="26"/>
        </w:rPr>
        <w:lastRenderedPageBreak/>
        <w:t>2</w:t>
      </w:r>
    </w:p>
    <w:sectPr w:rsidR="00D57BD5">
      <w:type w:val="continuous"/>
      <w:pgSz w:w="12240" w:h="15840"/>
      <w:pgMar w:top="1440" w:right="2140" w:bottom="1024" w:left="2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B1B4B9" w14:textId="77777777" w:rsidR="004903B7" w:rsidRDefault="004903B7" w:rsidP="003D73AB">
      <w:r>
        <w:separator/>
      </w:r>
    </w:p>
  </w:endnote>
  <w:endnote w:type="continuationSeparator" w:id="0">
    <w:p w14:paraId="10A69D6E" w14:textId="77777777" w:rsidR="004903B7" w:rsidRDefault="004903B7" w:rsidP="003D7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06E798" w14:textId="77777777" w:rsidR="004903B7" w:rsidRDefault="004903B7" w:rsidP="003D73AB">
      <w:r>
        <w:separator/>
      </w:r>
    </w:p>
  </w:footnote>
  <w:footnote w:type="continuationSeparator" w:id="0">
    <w:p w14:paraId="1E5BBE74" w14:textId="77777777" w:rsidR="004903B7" w:rsidRDefault="004903B7" w:rsidP="003D73AB">
      <w:r>
        <w:continuationSeparator/>
      </w:r>
    </w:p>
  </w:footnote>
  <w:footnote w:id="1">
    <w:p w14:paraId="721615B3" w14:textId="75A7005A" w:rsidR="003D73AB" w:rsidRPr="006C4332" w:rsidRDefault="003D73AB" w:rsidP="00E33587">
      <w:pPr>
        <w:pStyle w:val="FootnoteText"/>
        <w:jc w:val="both"/>
        <w:rPr>
          <w:rFonts w:ascii="Arial" w:eastAsia="Arial" w:hAnsi="Arial" w:cs="Arial"/>
          <w:color w:val="00B050"/>
          <w:spacing w:val="3"/>
          <w:sz w:val="22"/>
          <w:szCs w:val="22"/>
        </w:rPr>
      </w:pPr>
      <w:r w:rsidRPr="006C4332">
        <w:rPr>
          <w:rStyle w:val="FootnoteReference"/>
          <w:rFonts w:ascii="Arial" w:hAnsi="Arial" w:cs="Arial"/>
          <w:sz w:val="22"/>
          <w:szCs w:val="22"/>
          <w:vertAlign w:val="superscript"/>
        </w:rPr>
        <w:footnoteRef/>
      </w:r>
      <w:r w:rsidRPr="006C4332">
        <w:rPr>
          <w:rFonts w:ascii="Arial" w:hAnsi="Arial" w:cs="Arial"/>
          <w:sz w:val="22"/>
          <w:szCs w:val="22"/>
          <w:vertAlign w:val="superscript"/>
        </w:rPr>
        <w:t xml:space="preserve"> </w:t>
      </w:r>
      <w:r w:rsidR="00E33587" w:rsidRPr="005A1F7F">
        <w:rPr>
          <w:rFonts w:ascii="Arial" w:eastAsia="Arial" w:hAnsi="Arial"/>
          <w:color w:val="00B050"/>
          <w:spacing w:val="3"/>
          <w:sz w:val="22"/>
          <w:szCs w:val="22"/>
        </w:rPr>
        <w:t>Although Rape includes oral and anal sexual contact, the L. 2024, c. 23 added: “a crime formerly defined in section 130.50 of this title.”  Penal Law former § 130.50 defined “criminal sexual act in the first degree.”  Reference to the repealed law should be unnecessary when Rape is charged and is therefore not included in the text.</w:t>
      </w:r>
    </w:p>
    <w:p w14:paraId="544B6159" w14:textId="77777777" w:rsidR="003D73AB" w:rsidRPr="006C4332" w:rsidRDefault="003D73AB" w:rsidP="003D73AB">
      <w:pPr>
        <w:pStyle w:val="FootnoteText"/>
        <w:rPr>
          <w:rFonts w:ascii="Arial" w:hAnsi="Arial" w:cs="Arial"/>
          <w:sz w:val="22"/>
          <w:szCs w:val="22"/>
        </w:rPr>
      </w:pPr>
    </w:p>
  </w:footnote>
  <w:footnote w:id="2">
    <w:p w14:paraId="345DE694" w14:textId="24EC0EAB" w:rsidR="003D1E84" w:rsidRDefault="003D1E84">
      <w:pPr>
        <w:pStyle w:val="FootnoteText"/>
      </w:pPr>
      <w:r w:rsidRPr="006C4332">
        <w:rPr>
          <w:rStyle w:val="FootnoteReference"/>
          <w:rFonts w:ascii="Arial" w:hAnsi="Arial" w:cs="Arial"/>
          <w:sz w:val="22"/>
          <w:szCs w:val="22"/>
          <w:vertAlign w:val="superscript"/>
        </w:rPr>
        <w:footnoteRef/>
      </w:r>
      <w:r w:rsidRPr="006C4332">
        <w:rPr>
          <w:rFonts w:ascii="Arial" w:hAnsi="Arial" w:cs="Arial"/>
          <w:sz w:val="22"/>
          <w:szCs w:val="22"/>
          <w:vertAlign w:val="superscript"/>
        </w:rPr>
        <w:t xml:space="preserve"> </w:t>
      </w:r>
      <w:r w:rsidR="006C4332" w:rsidRPr="006C4332">
        <w:rPr>
          <w:rFonts w:ascii="Arial" w:hAnsi="Arial" w:cs="Arial"/>
          <w:sz w:val="22"/>
          <w:szCs w:val="22"/>
        </w:rPr>
        <w:t>Penal Law §  15.20(3).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63780"/>
    <w:multiLevelType w:val="multilevel"/>
    <w:tmpl w:val="ABC075F4"/>
    <w:lvl w:ilvl="0">
      <w:start w:val="1"/>
      <w:numFmt w:val="decimal"/>
      <w:lvlText w:val="%1."/>
      <w:lvlJc w:val="left"/>
      <w:pPr>
        <w:tabs>
          <w:tab w:val="left" w:pos="648"/>
        </w:tabs>
      </w:pPr>
      <w:rPr>
        <w:rFonts w:ascii="Arial" w:eastAsia="Arial" w:hAnsi="Arial"/>
        <w:color w:val="000000"/>
        <w:spacing w:val="-6"/>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8793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D57BD5"/>
    <w:rsid w:val="00053414"/>
    <w:rsid w:val="000A191C"/>
    <w:rsid w:val="002D6ED9"/>
    <w:rsid w:val="003D1E84"/>
    <w:rsid w:val="003D73AB"/>
    <w:rsid w:val="004903B7"/>
    <w:rsid w:val="006C4332"/>
    <w:rsid w:val="006D3E58"/>
    <w:rsid w:val="00736619"/>
    <w:rsid w:val="00B31B8F"/>
    <w:rsid w:val="00CA39F3"/>
    <w:rsid w:val="00D57BD5"/>
    <w:rsid w:val="00E33587"/>
    <w:rsid w:val="00EF21F6"/>
    <w:rsid w:val="00F2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FDE0B"/>
  <w15:docId w15:val="{C3E0EBCB-D5C4-4302-ADF9-59B45A16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3D73AB"/>
  </w:style>
  <w:style w:type="paragraph" w:styleId="FootnoteText">
    <w:name w:val="footnote text"/>
    <w:basedOn w:val="Normal"/>
    <w:link w:val="FootnoteTextChar"/>
    <w:uiPriority w:val="99"/>
    <w:semiHidden/>
    <w:unhideWhenUsed/>
    <w:rsid w:val="003D73AB"/>
    <w:pPr>
      <w:widowControl w:val="0"/>
      <w:autoSpaceDE w:val="0"/>
      <w:autoSpaceDN w:val="0"/>
      <w:adjustRightInd w:val="0"/>
    </w:pPr>
    <w:rPr>
      <w:rFonts w:eastAsiaTheme="minorEastAsia"/>
      <w:sz w:val="20"/>
      <w:szCs w:val="20"/>
    </w:rPr>
  </w:style>
  <w:style w:type="character" w:customStyle="1" w:styleId="FootnoteTextChar">
    <w:name w:val="Footnote Text Char"/>
    <w:basedOn w:val="DefaultParagraphFont"/>
    <w:link w:val="FootnoteText"/>
    <w:uiPriority w:val="99"/>
    <w:semiHidden/>
    <w:rsid w:val="003D73AB"/>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EE62F-415A-4A37-B656-96081AC9C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265</Words>
  <Characters>1514</Characters>
  <Application>Microsoft Office Word</Application>
  <DocSecurity>0</DocSecurity>
  <Lines>12</Lines>
  <Paragraphs>3</Paragraphs>
  <ScaleCrop>false</ScaleCrop>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Bill Donnino</cp:lastModifiedBy>
  <cp:revision>13</cp:revision>
  <dcterms:created xsi:type="dcterms:W3CDTF">2023-08-01T16:40:00Z</dcterms:created>
  <dcterms:modified xsi:type="dcterms:W3CDTF">2024-04-05T21:19:00Z</dcterms:modified>
</cp:coreProperties>
</file>