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TRESPASS</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140.05</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 1, 1971)</w:t>
      </w:r>
    </w:p>
    <w:p>
      <w:pPr>
        <w:pageBreakBefore w:val="false"/>
        <w:spacing w:before="0" w:after="0" w:line="325" w:lineRule="exact"/>
        <w:ind w:right="0" w:left="0" w:firstLine="0"/>
        <w:jc w:val="center"/>
        <w:textAlignment w:val="baseline"/>
        <w:rPr>
          <w:rFonts w:ascii="Arial" w:hAnsi="Arial" w:eastAsia="Arial"/>
          <w:b w:val="true"/>
          <w:color w:val="000000"/>
          <w:spacing w:val="-4"/>
          <w:w w:val="100"/>
          <w:sz w:val="28"/>
          <w:vertAlign w:val="baseline"/>
          <w:lang w:val="en-US"/>
        </w:rPr>
      </w:pPr>
      <w:r>
        <w:rPr>
          <w:rFonts w:ascii="Arial" w:hAnsi="Arial" w:eastAsia="Arial"/>
          <w:b w:val="true"/>
          <w:color w:val="000000"/>
          <w:spacing w:val="-4"/>
          <w:w w:val="100"/>
          <w:sz w:val="28"/>
          <w:vertAlign w:val="baseline"/>
          <w:lang w:val="en-US"/>
        </w:rPr>
        <w:t xml:space="preserve">(Revised January 2013</w:t>
      </w:r>
      <w:r>
        <w:rPr>
          <w:rFonts w:ascii="Arial" w:hAnsi="Arial" w:eastAsia="Arial"/>
          <w:color w:val="000000"/>
          <w:spacing w:val="-4"/>
          <w:w w:val="100"/>
          <w:sz w:val="28"/>
          <w:vertAlign w:val="baseline"/>
          <w:lang w:val="en-US"/>
        </w:rPr>
        <w:t xml:space="preserve">)</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7"/>
          <w:vertAlign w:val="baseline"/>
          <w:lang w:val="en-US"/>
        </w:rPr>
        <w:t xml:space="preserve">
</w:t>
      </w:r>
    </w:p>
    <w:p>
      <w:pPr>
        <w:pageBreakBefore w:val="false"/>
        <w:spacing w:before="333"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Trespass.</w:t>
      </w:r>
    </w:p>
    <w:p>
      <w:pPr>
        <w:pageBreakBefore w:val="false"/>
        <w:spacing w:before="32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Trespass when that person knowingly enters [remains]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unlawfully in or upon premises.</w:t>
      </w:r>
    </w:p>
    <w:p>
      <w:pPr>
        <w:pageBreakBefore w:val="false"/>
        <w:spacing w:before="32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6" w:after="0" w:line="319" w:lineRule="exact"/>
        <w:ind w:right="0" w:left="72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PREMISES means any real property [including a building].</w:t>
      </w:r>
      <w:r>
        <w:rPr>
          <w:rFonts w:ascii="Arial" w:hAnsi="Arial" w:eastAsia="Arial"/>
          <w:color w:val="000000"/>
          <w:spacing w:val="-5"/>
          <w:w w:val="100"/>
          <w:sz w:val="28"/>
          <w:vertAlign w:val="superscript"/>
          <w:lang w:val="en-US"/>
        </w:rPr>
        <w:t xml:space="preserve">3</w:t>
      </w:r>
      <w:r>
        <w:rPr>
          <w:rFonts w:ascii="Arial" w:hAnsi="Arial" w:eastAsia="Arial"/>
          <w:color w:val="000000"/>
          <w:spacing w:val="-5"/>
          <w:w w:val="100"/>
          <w:sz w:val="17"/>
          <w:vertAlign w:val="baseline"/>
          <w:lang w:val="en-US"/>
        </w:rPr>
        <w:t xml:space="preserve">
</w:t>
      </w:r>
    </w:p>
    <w:p>
      <w:pPr>
        <w:pageBreakBefore w:val="false"/>
        <w:spacing w:before="327" w:after="0" w:line="315"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8"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32" w:after="1482"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258"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537.6pt" to="252.05pt,537.6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when the trespass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 19 NY3d 697 (2012).</w:t>
      </w:r>
    </w:p>
    <w:p>
      <w:pPr>
        <w:pageBreakBefore w:val="false"/>
        <w:spacing w:before="237"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38"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140.00(1).</w:t>
      </w:r>
    </w:p>
    <w:p>
      <w:pPr>
        <w:pageBreakBefore w:val="false"/>
        <w:spacing w:before="241"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sectPr>
          <w:type w:val="nextPage"/>
          <w:pgSz w:w="12240" w:h="15840" w:orient="portrait"/>
          <w:pgMar w:bottom="644" w:top="1440" w:right="2140" w:left="2160" w:header="720" w:footer="720"/>
          <w:titlePg w:val="false"/>
          <w:textDirection w:val="lrTb"/>
        </w:sectPr>
      </w:pPr>
    </w:p>
    <w:p>
      <w:pPr>
        <w:pageBreakBefore w:val="false"/>
        <w:spacing w:before="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or upon premises when that person has no license or privilege to enter [remain] in or upon such premises.</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31"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premises which he/she knowingly enters, even by invitation or permission, UNLAWFULLY enters those premises.</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35"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who enters [remains] upon unimproved and apparently unused land, which is neither fenced nor otherwise enclosed in a manner designed to exclude intruders, does so with license and privilege unless notice against trespass is personally communicated to such person by the owner of such land or other authorized person, or unless such notice is given by posting in a conspicuous manner.</w:t>
      </w:r>
      <w:r>
        <w:rPr>
          <w:rFonts w:ascii="Arial" w:hAnsi="Arial" w:eastAsia="Arial"/>
          <w:color w:val="000000"/>
          <w:spacing w:val="-4"/>
          <w:w w:val="100"/>
          <w:sz w:val="28"/>
          <w:vertAlign w:val="superscript"/>
          <w:lang w:val="en-US"/>
        </w:rPr>
        <w:t xml:space="preserve">8</w:t>
      </w:r>
      <w:r>
        <w:rPr>
          <w:rFonts w:ascii="Arial" w:hAnsi="Arial" w:eastAsia="Arial"/>
          <w:color w:val="000000"/>
          <w:spacing w:val="-4"/>
          <w:w w:val="100"/>
          <w:sz w:val="28"/>
          <w:vertAlign w:val="baseline"/>
          <w:lang w:val="en-US"/>
        </w:rPr>
        <w:t xml:space="preserve">]</w:t>
      </w:r>
    </w:p>
    <w:p>
      <w:pPr>
        <w:pageBreakBefore w:val="false"/>
        <w:spacing w:before="335"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970" w:line="32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w:t>
      </w:r>
    </w:p>
    <w:p>
      <w:pPr>
        <w:pageBreakBefore w:val="false"/>
        <w:spacing w:before="258"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07.45pt" to="252.05pt,607.4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pageBreakBefore w:val="false"/>
        <w:spacing w:before="239"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45"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47" w:after="247"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664" w:top="1440" w:right="2140" w:left="2160" w:header="720" w:footer="720"/>
          <w:titlePg w:val="false"/>
          <w:textDirection w:val="lrTb"/>
        </w:sectPr>
      </w:pPr>
    </w:p>
    <w:p>
      <w:pPr>
        <w:pageBreakBefore w:val="false"/>
        <w:spacing w:before="17" w:after="0" w:line="31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him or her by the owner of such premises or other authorized person.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w:t>
      </w:r>
    </w:p>
    <w:p>
      <w:pPr>
        <w:pageBreakBefore w:val="false"/>
        <w:spacing w:before="34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25" w:after="0" w:line="31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28"/>
          <w:vertAlign w:val="baseline"/>
          <w:lang w:val="en-US"/>
        </w:rPr>
        <w:t xml:space="preserve">]</w:t>
      </w:r>
    </w:p>
    <w:p>
      <w:pPr>
        <w:pageBreakBefore w:val="false"/>
        <w:spacing w:before="356" w:after="0" w:line="31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enters [remains] unlawfully in or upon premises when that person is aware that he or she is entering [remaining] in or upon such premises without license or privilege to do so.</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offense,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3"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or upon premises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 and</w:t>
      </w:r>
    </w:p>
    <w:p>
      <w:pPr>
        <w:pageBreakBefore w:val="false"/>
        <w:numPr>
          <w:ilvl w:val="0"/>
          <w:numId w:val="1"/>
        </w:numPr>
        <w:tabs>
          <w:tab w:val="clear" w:pos="720"/>
          <w:tab w:val="left" w:pos="1440"/>
        </w:tabs>
        <w:spacing w:before="325" w:after="0" w:line="318"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9" w:after="83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2"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85pt,633.35pt" to="252.05pt,633.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1" w:after="250" w:line="519"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</w:t>
        <w:br/>
      </w: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15.05(2).</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nextPage"/>
      <w:pgSz w:w="12240" w:h="15840" w:orient="portrait"/>
      <w:pgMar w:bottom="664" w:top="144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