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DA56" w14:textId="77777777" w:rsidR="002B4C21" w:rsidRDefault="002B4C21">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CRIMINAL TRESPASS IN THE THIRD DEGREE</w:t>
      </w:r>
      <w:r>
        <w:rPr>
          <w:rFonts w:ascii="Arial" w:hAnsi="Arial"/>
          <w:b/>
          <w:sz w:val="28"/>
        </w:rPr>
        <w:br/>
        <w:t>(Elementary or Secondary School Outside NY City)</w:t>
      </w:r>
      <w:r>
        <w:rPr>
          <w:rFonts w:ascii="Arial" w:hAnsi="Arial"/>
          <w:b/>
          <w:sz w:val="28"/>
        </w:rPr>
        <w:br/>
        <w:t>Penal Law § 140.10(d)</w:t>
      </w:r>
    </w:p>
    <w:p w14:paraId="1B70D801" w14:textId="77777777" w:rsidR="002B4C21" w:rsidRDefault="002B4C21">
      <w:pPr>
        <w:kinsoku w:val="0"/>
        <w:overflowPunct w:val="0"/>
        <w:autoSpaceDE/>
        <w:autoSpaceDN/>
        <w:adjustRightInd/>
        <w:spacing w:line="329" w:lineRule="exact"/>
        <w:jc w:val="center"/>
        <w:textAlignment w:val="baseline"/>
        <w:rPr>
          <w:rFonts w:ascii="Arial" w:hAnsi="Arial"/>
          <w:sz w:val="17"/>
        </w:rPr>
      </w:pPr>
      <w:r>
        <w:rPr>
          <w:rFonts w:ascii="Arial" w:hAnsi="Arial"/>
          <w:b/>
          <w:sz w:val="28"/>
        </w:rPr>
        <w:t>(Committed on or after Nov. 1, 1987)</w:t>
      </w:r>
      <w:r>
        <w:rPr>
          <w:rFonts w:ascii="Arial" w:hAnsi="Arial"/>
          <w:b/>
          <w:sz w:val="28"/>
        </w:rPr>
        <w:br/>
        <w:t>(Revised Jan. 2013 and Jan. 2019</w:t>
      </w:r>
      <w:r>
        <w:rPr>
          <w:rFonts w:ascii="Arial" w:hAnsi="Arial"/>
          <w:sz w:val="28"/>
        </w:rPr>
        <w:t>)</w:t>
      </w:r>
      <w:r>
        <w:rPr>
          <w:rFonts w:ascii="Arial" w:hAnsi="Arial"/>
          <w:sz w:val="28"/>
          <w:vertAlign w:val="superscript"/>
        </w:rPr>
        <w:t>1</w:t>
      </w:r>
    </w:p>
    <w:p w14:paraId="531B7222" w14:textId="77777777" w:rsidR="002B4C21" w:rsidRDefault="002B4C21">
      <w:pPr>
        <w:kinsoku w:val="0"/>
        <w:overflowPunct w:val="0"/>
        <w:autoSpaceDE/>
        <w:autoSpaceDN/>
        <w:adjustRightInd/>
        <w:spacing w:before="325" w:line="326"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Trespass in the Third Degree.</w:t>
      </w:r>
    </w:p>
    <w:p w14:paraId="5EF65F09" w14:textId="77777777" w:rsidR="002B4C21" w:rsidRDefault="002B4C21">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Under our law, a person is guilty of Criminal Trespass in the Third Degree when that person knowingly enters [remains]</w:t>
      </w:r>
      <w:r>
        <w:rPr>
          <w:rFonts w:ascii="Arial" w:hAnsi="Arial"/>
          <w:sz w:val="28"/>
          <w:vertAlign w:val="superscript"/>
        </w:rPr>
        <w:t>2</w:t>
      </w:r>
      <w:r>
        <w:rPr>
          <w:rFonts w:ascii="Arial" w:hAnsi="Arial"/>
          <w:sz w:val="17"/>
        </w:rPr>
        <w:t xml:space="preserve"> </w:t>
      </w:r>
      <w:r>
        <w:rPr>
          <w:rFonts w:ascii="Arial" w:hAnsi="Arial"/>
          <w:sz w:val="28"/>
        </w:rPr>
        <w:t>unlawfully in a building [</w:t>
      </w:r>
      <w:r>
        <w:rPr>
          <w:rFonts w:ascii="Arial" w:hAnsi="Arial"/>
          <w:i/>
          <w:sz w:val="28"/>
        </w:rPr>
        <w:t xml:space="preserve">or </w:t>
      </w:r>
      <w:r>
        <w:rPr>
          <w:rFonts w:ascii="Arial" w:hAnsi="Arial"/>
          <w:sz w:val="28"/>
        </w:rPr>
        <w:t>upon real property] located outside of a city with a population in excess of one million, and where the building [</w:t>
      </w:r>
      <w:r>
        <w:rPr>
          <w:rFonts w:ascii="Arial" w:hAnsi="Arial"/>
          <w:i/>
          <w:sz w:val="28"/>
        </w:rPr>
        <w:t xml:space="preserve">or </w:t>
      </w:r>
      <w:r>
        <w:rPr>
          <w:rFonts w:ascii="Arial" w:hAnsi="Arial"/>
          <w:sz w:val="28"/>
        </w:rPr>
        <w:t>real property] is utilized as an elementary or secondary school, and where that person enters [remains] in violation of a personally communicated request to leave the premises from a principal, custodian, school board member or trustee, or other person in charge thereof.</w:t>
      </w:r>
    </w:p>
    <w:p w14:paraId="2CA8D08F" w14:textId="77777777" w:rsidR="002B4C21" w:rsidRDefault="002B4C21">
      <w:pPr>
        <w:kinsoku w:val="0"/>
        <w:overflowPunct w:val="0"/>
        <w:autoSpaceDE/>
        <w:autoSpaceDN/>
        <w:adjustRightInd/>
        <w:spacing w:before="319" w:line="324" w:lineRule="exact"/>
        <w:ind w:firstLine="720"/>
        <w:jc w:val="both"/>
        <w:textAlignment w:val="baseline"/>
        <w:rPr>
          <w:rFonts w:ascii="Arial" w:hAnsi="Arial"/>
          <w:color w:val="000050"/>
          <w:sz w:val="28"/>
        </w:rPr>
      </w:pPr>
      <w:r>
        <w:rPr>
          <w:rFonts w:ascii="Arial" w:hAnsi="Arial"/>
          <w:sz w:val="28"/>
        </w:rPr>
        <w:t>New York City is a city with a population in excess of one million.</w:t>
      </w:r>
      <w:r>
        <w:rPr>
          <w:rFonts w:ascii="Arial" w:hAnsi="Arial"/>
          <w:color w:val="000050"/>
          <w:sz w:val="28"/>
        </w:rPr>
        <w:t xml:space="preserve"> There is no city outside of New York City in the State of New York that has a population in excess of one million.</w:t>
      </w:r>
    </w:p>
    <w:p w14:paraId="6355D431" w14:textId="77777777" w:rsidR="002B4C21" w:rsidRDefault="002B4C21">
      <w:pPr>
        <w:kinsoku w:val="0"/>
        <w:overflowPunct w:val="0"/>
        <w:autoSpaceDE/>
        <w:autoSpaceDN/>
        <w:adjustRightInd/>
        <w:spacing w:before="331" w:line="322" w:lineRule="exact"/>
        <w:ind w:firstLine="720"/>
        <w:jc w:val="both"/>
        <w:textAlignment w:val="baseline"/>
        <w:rPr>
          <w:rFonts w:ascii="Arial" w:hAnsi="Arial"/>
          <w:sz w:val="28"/>
        </w:rPr>
      </w:pPr>
      <w:r>
        <w:rPr>
          <w:rFonts w:ascii="Arial" w:hAnsi="Arial"/>
          <w:sz w:val="28"/>
        </w:rPr>
        <w:t>The following terms used in that definition have a special meaning:</w:t>
      </w:r>
    </w:p>
    <w:p w14:paraId="6EBA3843" w14:textId="77777777" w:rsidR="002B4C21" w:rsidRDefault="002B4C21">
      <w:pPr>
        <w:kinsoku w:val="0"/>
        <w:overflowPunct w:val="0"/>
        <w:autoSpaceDE/>
        <w:autoSpaceDN/>
        <w:adjustRightInd/>
        <w:spacing w:before="654" w:line="315" w:lineRule="exact"/>
        <w:textAlignment w:val="baseline"/>
        <w:rPr>
          <w:rFonts w:ascii="Arial" w:hAnsi="Arial"/>
          <w:i/>
          <w:sz w:val="28"/>
        </w:rPr>
      </w:pPr>
      <w:r>
        <w:rPr>
          <w:rFonts w:ascii="Arial" w:hAnsi="Arial"/>
          <w:i/>
          <w:sz w:val="28"/>
        </w:rPr>
        <w:t>[NOTE: Add, where appropriate:</w:t>
      </w:r>
    </w:p>
    <w:p w14:paraId="790D41B8" w14:textId="77777777" w:rsidR="002B4C21" w:rsidRDefault="002B4C21">
      <w:pPr>
        <w:kinsoku w:val="0"/>
        <w:overflowPunct w:val="0"/>
        <w:autoSpaceDE/>
        <w:autoSpaceDN/>
        <w:adjustRightInd/>
        <w:spacing w:before="2" w:after="430" w:line="320" w:lineRule="exact"/>
        <w:ind w:left="720"/>
        <w:textAlignment w:val="baseline"/>
        <w:rPr>
          <w:rFonts w:ascii="Arial" w:hAnsi="Arial"/>
          <w:spacing w:val="-3"/>
          <w:sz w:val="28"/>
        </w:rPr>
      </w:pPr>
      <w:r>
        <w:rPr>
          <w:rFonts w:ascii="Arial" w:hAnsi="Arial"/>
          <w:spacing w:val="-3"/>
          <w:sz w:val="28"/>
        </w:rPr>
        <w:t>The term BUILDING has its ordinary meaning and includes</w:t>
      </w:r>
    </w:p>
    <w:p w14:paraId="0C9F38E4" w14:textId="7C2FA652" w:rsidR="002B4C21" w:rsidRDefault="003B1606">
      <w:pPr>
        <w:kinsoku w:val="0"/>
        <w:overflowPunct w:val="0"/>
        <w:autoSpaceDE/>
        <w:autoSpaceDN/>
        <w:adjustRightInd/>
        <w:spacing w:before="255" w:line="276" w:lineRule="exact"/>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7AA91CFA" wp14:editId="1ECEBCD9">
                <wp:simplePos x="0" y="0"/>
                <wp:positionH relativeFrom="page">
                  <wp:posOffset>1371600</wp:posOffset>
                </wp:positionH>
                <wp:positionV relativeFrom="page">
                  <wp:posOffset>6961505</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733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48.15pt" to="252.0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nR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" o:allowincell="f" strokeweight=".95pt">
                <w10:wrap type="square" anchorx="page" anchory="page"/>
              </v:line>
            </w:pict>
          </mc:Fallback>
        </mc:AlternateContent>
      </w:r>
      <w:r w:rsidR="002B4C21">
        <w:rPr>
          <w:rFonts w:ascii="Arial" w:hAnsi="Arial"/>
          <w:sz w:val="14"/>
          <w:vertAlign w:val="superscript"/>
        </w:rPr>
        <w:t>1</w:t>
      </w:r>
      <w:r w:rsidR="002B4C21">
        <w:rPr>
          <w:rFonts w:ascii="Arial" w:hAnsi="Arial"/>
          <w:sz w:val="24"/>
        </w:rPr>
        <w:t xml:space="preserve"> The January 2013, revision was for the purpose of expanding the definition of “unlawfully” when the trespass is premised on a violation of an order of protection in order to accord with the dictates of </w:t>
      </w:r>
      <w:r w:rsidR="002B4C21">
        <w:rPr>
          <w:rFonts w:ascii="Arial" w:hAnsi="Arial"/>
          <w:i/>
          <w:sz w:val="24"/>
        </w:rPr>
        <w:t>People v Cajigas</w:t>
      </w:r>
      <w:r w:rsidR="002B4C21">
        <w:rPr>
          <w:rFonts w:ascii="Arial" w:hAnsi="Arial"/>
          <w:sz w:val="24"/>
        </w:rPr>
        <w:t>,19 NY3d 697 (2012).</w:t>
      </w:r>
    </w:p>
    <w:p w14:paraId="53563ED8" w14:textId="77777777" w:rsidR="002B4C21" w:rsidRDefault="002B4C21">
      <w:pPr>
        <w:kinsoku w:val="0"/>
        <w:overflowPunct w:val="0"/>
        <w:autoSpaceDE/>
        <w:autoSpaceDN/>
        <w:adjustRightInd/>
        <w:spacing w:before="3" w:line="276" w:lineRule="exact"/>
        <w:ind w:firstLine="144"/>
        <w:jc w:val="both"/>
        <w:textAlignment w:val="baseline"/>
        <w:rPr>
          <w:rFonts w:ascii="Arial" w:hAnsi="Arial"/>
          <w:sz w:val="24"/>
        </w:rPr>
      </w:pPr>
      <w:r>
        <w:rPr>
          <w:rFonts w:ascii="Arial" w:hAnsi="Arial"/>
          <w:sz w:val="24"/>
        </w:rPr>
        <w:t>The January 2019, revision was for the purpose of stating that there is no city outside of New York City in the State of New York that has a population in excess of one million.</w:t>
      </w:r>
    </w:p>
    <w:p w14:paraId="2EB5D144" w14:textId="77777777" w:rsidR="002B4C21" w:rsidRDefault="002B4C21">
      <w:pPr>
        <w:kinsoku w:val="0"/>
        <w:overflowPunct w:val="0"/>
        <w:autoSpaceDE/>
        <w:autoSpaceDN/>
        <w:adjustRightInd/>
        <w:spacing w:before="242" w:line="276" w:lineRule="exact"/>
        <w:jc w:val="both"/>
        <w:textAlignment w:val="baseline"/>
        <w:rPr>
          <w:rFonts w:ascii="Arial" w:hAnsi="Arial"/>
          <w:sz w:val="24"/>
        </w:rPr>
      </w:pPr>
      <w:r>
        <w:rPr>
          <w:rFonts w:ascii="Arial" w:hAnsi="Arial"/>
          <w:sz w:val="14"/>
          <w:vertAlign w:val="superscript"/>
        </w:rPr>
        <w:t>2</w:t>
      </w:r>
      <w:r>
        <w:rPr>
          <w:rFonts w:ascii="Arial" w:hAnsi="Arial"/>
          <w:sz w:val="24"/>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i/>
          <w:sz w:val="24"/>
        </w:rPr>
        <w:t>See People v Gaines</w:t>
      </w:r>
      <w:r>
        <w:rPr>
          <w:rFonts w:ascii="Arial" w:hAnsi="Arial"/>
          <w:sz w:val="24"/>
        </w:rPr>
        <w:t>, 74 NY2d 358 (1989).</w:t>
      </w:r>
    </w:p>
    <w:p w14:paraId="1029EDA8" w14:textId="77777777" w:rsidR="002B4C21" w:rsidRDefault="002B4C21">
      <w:pPr>
        <w:widowControl/>
        <w:rPr>
          <w:sz w:val="24"/>
        </w:rPr>
        <w:sectPr w:rsidR="002B4C21">
          <w:pgSz w:w="12240" w:h="15840"/>
          <w:pgMar w:top="1080" w:right="2140" w:bottom="664" w:left="2160" w:header="720" w:footer="0" w:gutter="0"/>
          <w:cols w:space="720"/>
          <w:noEndnote/>
        </w:sectPr>
      </w:pPr>
    </w:p>
    <w:p w14:paraId="338EF23D" w14:textId="77777777" w:rsidR="002B4C21" w:rsidRDefault="002B4C21">
      <w:pPr>
        <w:kinsoku w:val="0"/>
        <w:overflowPunct w:val="0"/>
        <w:autoSpaceDE/>
        <w:autoSpaceDN/>
        <w:adjustRightInd/>
        <w:spacing w:line="324" w:lineRule="exact"/>
        <w:jc w:val="both"/>
        <w:textAlignment w:val="baseline"/>
        <w:rPr>
          <w:rFonts w:ascii="Arial" w:hAnsi="Arial"/>
          <w:spacing w:val="-3"/>
          <w:sz w:val="28"/>
        </w:rPr>
      </w:pPr>
      <w:r>
        <w:rPr>
          <w:rFonts w:ascii="Arial" w:hAnsi="Arial"/>
          <w:spacing w:val="-3"/>
          <w:sz w:val="28"/>
        </w:rPr>
        <w:lastRenderedPageBreak/>
        <w:t>any structure, vehicle or watercraft used as an elementary or secondary school. Where a building consists of two or more units separately secured or occupied, each unit shall be deemed both a separate building in itself and a part of the main building.</w:t>
      </w:r>
      <w:r>
        <w:rPr>
          <w:rFonts w:ascii="Arial" w:hAnsi="Arial"/>
          <w:spacing w:val="-3"/>
          <w:sz w:val="28"/>
          <w:vertAlign w:val="superscript"/>
        </w:rPr>
        <w:t>3</w:t>
      </w:r>
      <w:r>
        <w:rPr>
          <w:rFonts w:ascii="Arial" w:hAnsi="Arial"/>
          <w:spacing w:val="-3"/>
          <w:sz w:val="28"/>
        </w:rPr>
        <w:t>]</w:t>
      </w:r>
    </w:p>
    <w:p w14:paraId="0DEFEE72" w14:textId="77777777" w:rsidR="002B4C21" w:rsidRDefault="002B4C21">
      <w:pPr>
        <w:kinsoku w:val="0"/>
        <w:overflowPunct w:val="0"/>
        <w:autoSpaceDE/>
        <w:autoSpaceDN/>
        <w:adjustRightInd/>
        <w:spacing w:before="320" w:line="325" w:lineRule="exact"/>
        <w:ind w:firstLine="648"/>
        <w:jc w:val="both"/>
        <w:textAlignment w:val="baseline"/>
        <w:rPr>
          <w:rFonts w:ascii="Arial" w:hAnsi="Arial"/>
          <w:sz w:val="28"/>
        </w:rPr>
      </w:pPr>
      <w:r>
        <w:rPr>
          <w:rFonts w:ascii="Arial" w:hAnsi="Arial"/>
          <w:sz w:val="28"/>
        </w:rPr>
        <w:t>A person enters [remains] UNLAWFULLY in a building [</w:t>
      </w:r>
      <w:r>
        <w:rPr>
          <w:rFonts w:ascii="Arial" w:hAnsi="Arial"/>
          <w:i/>
          <w:sz w:val="28"/>
        </w:rPr>
        <w:t xml:space="preserve">or </w:t>
      </w:r>
      <w:r>
        <w:rPr>
          <w:rFonts w:ascii="Arial" w:hAnsi="Arial"/>
          <w:sz w:val="28"/>
        </w:rPr>
        <w:t>upon real property] located outside of a city with a population in excess of one million and utilized as an elementary or secondary school when that person has no license or privilege to enter [remain] in such building [</w:t>
      </w:r>
      <w:r>
        <w:rPr>
          <w:rFonts w:ascii="Arial" w:hAnsi="Arial"/>
          <w:i/>
          <w:sz w:val="28"/>
        </w:rPr>
        <w:t xml:space="preserve">or </w:t>
      </w:r>
      <w:r>
        <w:rPr>
          <w:rFonts w:ascii="Arial" w:hAnsi="Arial"/>
          <w:sz w:val="28"/>
        </w:rPr>
        <w:t>upon such real property].</w:t>
      </w:r>
      <w:r>
        <w:rPr>
          <w:rFonts w:ascii="Arial" w:hAnsi="Arial"/>
          <w:sz w:val="28"/>
          <w:vertAlign w:val="superscript"/>
        </w:rPr>
        <w:t>4</w:t>
      </w:r>
      <w:r>
        <w:rPr>
          <w:rFonts w:ascii="Arial" w:hAnsi="Arial"/>
          <w:sz w:val="28"/>
        </w:rPr>
        <w:t xml:space="preserve"> To have no license or privilege to enter [remain] means to have no right, permission or authority to do so.</w:t>
      </w:r>
    </w:p>
    <w:p w14:paraId="489B4E8D" w14:textId="77777777" w:rsidR="002B4C21" w:rsidRDefault="002B4C21">
      <w:pPr>
        <w:kinsoku w:val="0"/>
        <w:overflowPunct w:val="0"/>
        <w:autoSpaceDE/>
        <w:autoSpaceDN/>
        <w:adjustRightInd/>
        <w:spacing w:before="314" w:line="325" w:lineRule="exact"/>
        <w:ind w:firstLine="648"/>
        <w:jc w:val="both"/>
        <w:textAlignment w:val="baseline"/>
        <w:rPr>
          <w:rFonts w:ascii="Arial" w:hAnsi="Arial"/>
          <w:sz w:val="17"/>
        </w:rPr>
      </w:pPr>
      <w:r>
        <w:rPr>
          <w:rFonts w:ascii="Arial" w:hAnsi="Arial"/>
          <w:sz w:val="28"/>
        </w:rPr>
        <w:t>A person enters [remains in or about] a school building without license or privilege when such person does so without written permission from someone authorized to issue such permission, or without a legitimate reason which includes a relationship involving custody of, or responsibility for, a pupil or student enrolled in the school, or without legitimate business or a purpose relating to the operation of the school.</w:t>
      </w:r>
      <w:r>
        <w:rPr>
          <w:rFonts w:ascii="Arial" w:hAnsi="Arial"/>
          <w:sz w:val="28"/>
          <w:vertAlign w:val="superscript"/>
        </w:rPr>
        <w:t>5</w:t>
      </w:r>
    </w:p>
    <w:p w14:paraId="09214779" w14:textId="77777777" w:rsidR="002B4C21" w:rsidRDefault="002B4C21">
      <w:pPr>
        <w:kinsoku w:val="0"/>
        <w:overflowPunct w:val="0"/>
        <w:autoSpaceDE/>
        <w:autoSpaceDN/>
        <w:adjustRightInd/>
        <w:spacing w:before="333" w:line="314" w:lineRule="exact"/>
        <w:textAlignment w:val="baseline"/>
        <w:rPr>
          <w:rFonts w:ascii="Arial" w:hAnsi="Arial"/>
          <w:i/>
          <w:sz w:val="28"/>
        </w:rPr>
      </w:pPr>
      <w:r>
        <w:rPr>
          <w:rFonts w:ascii="Arial" w:hAnsi="Arial"/>
          <w:i/>
          <w:sz w:val="28"/>
        </w:rPr>
        <w:t>[NOTE: Add, where appropriate:</w:t>
      </w:r>
    </w:p>
    <w:p w14:paraId="5CBFB509" w14:textId="77777777" w:rsidR="002B4C21" w:rsidRDefault="002B4C21">
      <w:pPr>
        <w:kinsoku w:val="0"/>
        <w:overflowPunct w:val="0"/>
        <w:autoSpaceDE/>
        <w:autoSpaceDN/>
        <w:adjustRightInd/>
        <w:spacing w:line="324" w:lineRule="exact"/>
        <w:ind w:firstLine="648"/>
        <w:jc w:val="both"/>
        <w:textAlignment w:val="baseline"/>
        <w:rPr>
          <w:rFonts w:ascii="Arial" w:hAnsi="Arial"/>
          <w:sz w:val="28"/>
        </w:rPr>
      </w:pPr>
      <w:r>
        <w:rPr>
          <w:rFonts w:ascii="Arial" w:hAnsi="Arial"/>
          <w:sz w:val="28"/>
        </w:rPr>
        <w:t>A person who is subject to and knows of an order of protection directing him/her to stay away from a building which he/she knowingly enters, even by invitation or permission, UNLAWFULLY enters that building.</w:t>
      </w:r>
      <w:r>
        <w:rPr>
          <w:rFonts w:ascii="Arial" w:hAnsi="Arial"/>
          <w:sz w:val="28"/>
          <w:vertAlign w:val="superscript"/>
        </w:rPr>
        <w:t>6</w:t>
      </w:r>
      <w:r>
        <w:rPr>
          <w:rFonts w:ascii="Arial" w:hAnsi="Arial"/>
          <w:sz w:val="28"/>
        </w:rPr>
        <w:t>]</w:t>
      </w:r>
    </w:p>
    <w:p w14:paraId="4191106F" w14:textId="77777777" w:rsidR="002B4C21" w:rsidRDefault="002B4C21">
      <w:pPr>
        <w:kinsoku w:val="0"/>
        <w:overflowPunct w:val="0"/>
        <w:autoSpaceDE/>
        <w:autoSpaceDN/>
        <w:adjustRightInd/>
        <w:spacing w:before="329" w:line="314" w:lineRule="exact"/>
        <w:jc w:val="both"/>
        <w:textAlignment w:val="baseline"/>
        <w:rPr>
          <w:rFonts w:ascii="Arial" w:hAnsi="Arial"/>
          <w:i/>
          <w:sz w:val="28"/>
        </w:rPr>
      </w:pPr>
      <w:r>
        <w:rPr>
          <w:rFonts w:ascii="Arial" w:hAnsi="Arial"/>
          <w:i/>
          <w:sz w:val="28"/>
        </w:rPr>
        <w:t>[NOTE: Add, where appropriate:</w:t>
      </w:r>
    </w:p>
    <w:p w14:paraId="753036F5" w14:textId="77777777" w:rsidR="002B4C21" w:rsidRDefault="002B4C21">
      <w:pPr>
        <w:kinsoku w:val="0"/>
        <w:overflowPunct w:val="0"/>
        <w:autoSpaceDE/>
        <w:autoSpaceDN/>
        <w:adjustRightInd/>
        <w:spacing w:before="1" w:after="350" w:line="325" w:lineRule="exact"/>
        <w:ind w:firstLine="648"/>
        <w:jc w:val="both"/>
        <w:textAlignment w:val="baseline"/>
        <w:rPr>
          <w:rFonts w:ascii="Arial" w:hAnsi="Arial"/>
          <w:spacing w:val="-1"/>
          <w:sz w:val="28"/>
        </w:rPr>
      </w:pPr>
      <w:r>
        <w:rPr>
          <w:rFonts w:ascii="Arial" w:hAnsi="Arial"/>
          <w:spacing w:val="-1"/>
          <w:sz w:val="28"/>
        </w:rPr>
        <w:t>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w:t>
      </w:r>
    </w:p>
    <w:p w14:paraId="55B93D87" w14:textId="05B452FE" w:rsidR="002B4C21" w:rsidRDefault="003B1606">
      <w:pPr>
        <w:kinsoku w:val="0"/>
        <w:overflowPunct w:val="0"/>
        <w:autoSpaceDE/>
        <w:autoSpaceDN/>
        <w:adjustRightInd/>
        <w:spacing w:before="258" w:line="276" w:lineRule="exact"/>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44C993BD" wp14:editId="387F462F">
                <wp:simplePos x="0" y="0"/>
                <wp:positionH relativeFrom="page">
                  <wp:posOffset>1369060</wp:posOffset>
                </wp:positionH>
                <wp:positionV relativeFrom="page">
                  <wp:posOffset>7714615</wp:posOffset>
                </wp:positionV>
                <wp:extent cx="183197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433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pt,607.45pt" to="252.05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l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" o:allowincell="f" strokeweight="1.2pt">
                <w10:wrap type="square" anchorx="page" anchory="page"/>
              </v:line>
            </w:pict>
          </mc:Fallback>
        </mc:AlternateContent>
      </w:r>
      <w:r w:rsidR="002B4C21">
        <w:rPr>
          <w:rFonts w:ascii="Arial" w:hAnsi="Arial"/>
          <w:sz w:val="14"/>
          <w:vertAlign w:val="superscript"/>
        </w:rPr>
        <w:t>3</w:t>
      </w:r>
      <w:r w:rsidR="002B4C21">
        <w:rPr>
          <w:rFonts w:ascii="Arial" w:hAnsi="Arial"/>
          <w:i/>
          <w:sz w:val="24"/>
        </w:rPr>
        <w:t xml:space="preserve"> See </w:t>
      </w:r>
      <w:r w:rsidR="002B4C21">
        <w:rPr>
          <w:rFonts w:ascii="Arial" w:hAnsi="Arial"/>
          <w:sz w:val="24"/>
        </w:rPr>
        <w:t>Penal Law § 140.00(2).</w:t>
      </w:r>
    </w:p>
    <w:p w14:paraId="3E7A4CDE" w14:textId="77777777" w:rsidR="002B4C21" w:rsidRDefault="002B4C21">
      <w:pPr>
        <w:kinsoku w:val="0"/>
        <w:overflowPunct w:val="0"/>
        <w:autoSpaceDE/>
        <w:autoSpaceDN/>
        <w:adjustRightInd/>
        <w:spacing w:before="238" w:line="276" w:lineRule="exact"/>
        <w:textAlignment w:val="baseline"/>
        <w:rPr>
          <w:rFonts w:ascii="Arial" w:hAnsi="Arial"/>
          <w:sz w:val="24"/>
        </w:rPr>
      </w:pPr>
      <w:r>
        <w:rPr>
          <w:rFonts w:ascii="Arial" w:hAnsi="Arial"/>
          <w:sz w:val="14"/>
          <w:vertAlign w:val="superscript"/>
        </w:rPr>
        <w:t>4</w:t>
      </w:r>
      <w:r>
        <w:rPr>
          <w:rFonts w:ascii="Arial" w:hAnsi="Arial"/>
          <w:i/>
          <w:sz w:val="24"/>
        </w:rPr>
        <w:t xml:space="preserve"> See </w:t>
      </w:r>
      <w:r>
        <w:rPr>
          <w:rFonts w:ascii="Arial" w:hAnsi="Arial"/>
          <w:sz w:val="24"/>
        </w:rPr>
        <w:t>Penal Law § 140.00(5).</w:t>
      </w:r>
    </w:p>
    <w:p w14:paraId="74E3BEE8" w14:textId="77777777" w:rsidR="002B4C21" w:rsidRDefault="002B4C21">
      <w:pPr>
        <w:kinsoku w:val="0"/>
        <w:overflowPunct w:val="0"/>
        <w:autoSpaceDE/>
        <w:autoSpaceDN/>
        <w:adjustRightInd/>
        <w:spacing w:before="247" w:line="276" w:lineRule="exact"/>
        <w:textAlignment w:val="baseline"/>
        <w:rPr>
          <w:rFonts w:ascii="Arial" w:hAnsi="Arial"/>
          <w:sz w:val="24"/>
        </w:rPr>
      </w:pPr>
      <w:r>
        <w:rPr>
          <w:rFonts w:ascii="Arial" w:hAnsi="Arial"/>
          <w:sz w:val="14"/>
          <w:vertAlign w:val="superscript"/>
        </w:rPr>
        <w:t>5</w:t>
      </w:r>
      <w:r>
        <w:rPr>
          <w:rFonts w:ascii="Arial" w:hAnsi="Arial"/>
          <w:i/>
          <w:sz w:val="24"/>
        </w:rPr>
        <w:t xml:space="preserve"> See </w:t>
      </w:r>
      <w:r>
        <w:rPr>
          <w:rFonts w:ascii="Arial" w:hAnsi="Arial"/>
          <w:sz w:val="24"/>
        </w:rPr>
        <w:t>Penal Law § 140.00(5).</w:t>
      </w:r>
    </w:p>
    <w:p w14:paraId="601FB773" w14:textId="77777777" w:rsidR="002B4C21" w:rsidRDefault="002B4C21">
      <w:pPr>
        <w:kinsoku w:val="0"/>
        <w:overflowPunct w:val="0"/>
        <w:autoSpaceDE/>
        <w:autoSpaceDN/>
        <w:adjustRightInd/>
        <w:spacing w:before="240" w:line="276" w:lineRule="exact"/>
        <w:textAlignment w:val="baseline"/>
        <w:rPr>
          <w:rFonts w:ascii="Arial" w:hAnsi="Arial"/>
          <w:spacing w:val="-1"/>
          <w:sz w:val="24"/>
        </w:rPr>
      </w:pPr>
      <w:r>
        <w:rPr>
          <w:rFonts w:ascii="Arial" w:hAnsi="Arial"/>
          <w:spacing w:val="-1"/>
          <w:sz w:val="14"/>
          <w:vertAlign w:val="superscript"/>
        </w:rPr>
        <w:t>6</w:t>
      </w:r>
      <w:r>
        <w:rPr>
          <w:rFonts w:ascii="Arial" w:hAnsi="Arial"/>
          <w:i/>
          <w:spacing w:val="-1"/>
          <w:sz w:val="24"/>
        </w:rPr>
        <w:t xml:space="preserve"> See </w:t>
      </w:r>
      <w:r>
        <w:rPr>
          <w:rFonts w:ascii="Arial" w:hAnsi="Arial"/>
          <w:spacing w:val="-1"/>
          <w:sz w:val="24"/>
        </w:rPr>
        <w:t>footnote 1.</w:t>
      </w:r>
    </w:p>
    <w:p w14:paraId="3BCDA9A5" w14:textId="77777777" w:rsidR="002B4C21" w:rsidRDefault="002B4C21">
      <w:pPr>
        <w:widowControl/>
        <w:rPr>
          <w:sz w:val="24"/>
        </w:rPr>
        <w:sectPr w:rsidR="002B4C21">
          <w:footerReference w:type="default" r:id="rId7"/>
          <w:pgSz w:w="12240" w:h="15840"/>
          <w:pgMar w:top="1080" w:right="2126" w:bottom="972" w:left="2156" w:header="720" w:footer="1128" w:gutter="0"/>
          <w:cols w:space="720"/>
          <w:noEndnote/>
        </w:sectPr>
      </w:pPr>
    </w:p>
    <w:p w14:paraId="5BF1E3E0" w14:textId="77777777" w:rsidR="002B4C21" w:rsidRDefault="002B4C21">
      <w:pPr>
        <w:kinsoku w:val="0"/>
        <w:overflowPunct w:val="0"/>
        <w:autoSpaceDE/>
        <w:autoSpaceDN/>
        <w:adjustRightInd/>
        <w:spacing w:before="73" w:line="324" w:lineRule="exact"/>
        <w:textAlignment w:val="baseline"/>
        <w:rPr>
          <w:rFonts w:ascii="Arial" w:hAnsi="Arial"/>
          <w:spacing w:val="-8"/>
          <w:sz w:val="28"/>
        </w:rPr>
      </w:pPr>
      <w:r>
        <w:rPr>
          <w:rFonts w:ascii="Arial" w:hAnsi="Arial"/>
          <w:spacing w:val="-8"/>
          <w:sz w:val="28"/>
        </w:rPr>
        <w:lastRenderedPageBreak/>
        <w:t>person.</w:t>
      </w:r>
      <w:r>
        <w:rPr>
          <w:rFonts w:ascii="Arial" w:hAnsi="Arial"/>
          <w:spacing w:val="-8"/>
          <w:sz w:val="28"/>
          <w:vertAlign w:val="superscript"/>
        </w:rPr>
        <w:t>7</w:t>
      </w:r>
      <w:r>
        <w:rPr>
          <w:rFonts w:ascii="Arial" w:hAnsi="Arial"/>
          <w:spacing w:val="-8"/>
          <w:sz w:val="28"/>
        </w:rPr>
        <w:t>]</w:t>
      </w:r>
    </w:p>
    <w:p w14:paraId="69BFE668" w14:textId="77777777" w:rsidR="002B4C21" w:rsidRDefault="002B4C21">
      <w:pPr>
        <w:kinsoku w:val="0"/>
        <w:overflowPunct w:val="0"/>
        <w:autoSpaceDE/>
        <w:autoSpaceDN/>
        <w:adjustRightInd/>
        <w:spacing w:before="344" w:line="315" w:lineRule="exact"/>
        <w:textAlignment w:val="baseline"/>
        <w:rPr>
          <w:rFonts w:ascii="Arial" w:hAnsi="Arial"/>
          <w:i/>
          <w:sz w:val="28"/>
        </w:rPr>
      </w:pPr>
      <w:r>
        <w:rPr>
          <w:rFonts w:ascii="Arial" w:hAnsi="Arial"/>
          <w:i/>
          <w:sz w:val="28"/>
        </w:rPr>
        <w:t>[NOTE: Add, where appropriate:</w:t>
      </w:r>
    </w:p>
    <w:p w14:paraId="01F7226A" w14:textId="77777777" w:rsidR="002B4C21" w:rsidRDefault="002B4C21">
      <w:pPr>
        <w:kinsoku w:val="0"/>
        <w:overflowPunct w:val="0"/>
        <w:autoSpaceDE/>
        <w:autoSpaceDN/>
        <w:adjustRightInd/>
        <w:spacing w:line="321" w:lineRule="exact"/>
        <w:ind w:firstLine="720"/>
        <w:jc w:val="both"/>
        <w:textAlignment w:val="baseline"/>
        <w:rPr>
          <w:rFonts w:ascii="Arial" w:hAnsi="Arial"/>
          <w:sz w:val="28"/>
        </w:rPr>
      </w:pPr>
      <w:r>
        <w:rPr>
          <w:rFonts w:ascii="Arial" w:hAnsi="Arial"/>
          <w:sz w:val="28"/>
        </w:rPr>
        <w:t>A license or privilege to enter [remain] in a building which is only partly open to the public is not a license or privilege to enter [remain], in that part of the building which is not open to the public.</w:t>
      </w:r>
      <w:r>
        <w:rPr>
          <w:rFonts w:ascii="Arial" w:hAnsi="Arial"/>
          <w:sz w:val="28"/>
          <w:vertAlign w:val="superscript"/>
        </w:rPr>
        <w:t>8</w:t>
      </w:r>
      <w:r>
        <w:rPr>
          <w:rFonts w:ascii="Arial" w:hAnsi="Arial"/>
          <w:sz w:val="28"/>
        </w:rPr>
        <w:t>]</w:t>
      </w:r>
    </w:p>
    <w:p w14:paraId="00EFEEF0" w14:textId="77777777" w:rsidR="002B4C21" w:rsidRDefault="002B4C21">
      <w:pPr>
        <w:kinsoku w:val="0"/>
        <w:overflowPunct w:val="0"/>
        <w:autoSpaceDE/>
        <w:autoSpaceDN/>
        <w:adjustRightInd/>
        <w:spacing w:before="322" w:line="324" w:lineRule="exact"/>
        <w:ind w:firstLine="720"/>
        <w:jc w:val="both"/>
        <w:textAlignment w:val="baseline"/>
        <w:rPr>
          <w:rFonts w:ascii="Arial" w:hAnsi="Arial"/>
          <w:sz w:val="17"/>
        </w:rPr>
      </w:pPr>
      <w:r>
        <w:rPr>
          <w:rFonts w:ascii="Arial" w:hAnsi="Arial"/>
          <w:sz w:val="28"/>
        </w:rPr>
        <w:t>A person KNOWINGLY enters [remains] unlawfully in a building [</w:t>
      </w:r>
      <w:r>
        <w:rPr>
          <w:rFonts w:ascii="Arial" w:hAnsi="Arial"/>
          <w:i/>
          <w:sz w:val="28"/>
        </w:rPr>
        <w:t xml:space="preserve">or </w:t>
      </w:r>
      <w:r>
        <w:rPr>
          <w:rFonts w:ascii="Arial" w:hAnsi="Arial"/>
          <w:sz w:val="28"/>
        </w:rPr>
        <w:t>upon real property], which is located outside of a city with a population in excess of one million and is utilized as an elementary or secondary school, in violation of a personally communicated request to leave the premises from a principal, custodian, school board member or trustee, or other person in charge thereof, when that person is aware that he or she is entering [remaining] in such building [</w:t>
      </w:r>
      <w:r>
        <w:rPr>
          <w:rFonts w:ascii="Arial" w:hAnsi="Arial"/>
          <w:i/>
          <w:sz w:val="28"/>
        </w:rPr>
        <w:t xml:space="preserve">or </w:t>
      </w:r>
      <w:r>
        <w:rPr>
          <w:rFonts w:ascii="Arial" w:hAnsi="Arial"/>
          <w:sz w:val="28"/>
        </w:rPr>
        <w:t>upon such real property] without license or privilege to do so and in violation of such a request to leave.</w:t>
      </w:r>
      <w:r>
        <w:rPr>
          <w:rFonts w:ascii="Arial" w:hAnsi="Arial"/>
          <w:sz w:val="28"/>
          <w:vertAlign w:val="superscript"/>
        </w:rPr>
        <w:t>9</w:t>
      </w:r>
    </w:p>
    <w:p w14:paraId="0FAE2A09" w14:textId="77777777" w:rsidR="002B4C21" w:rsidRDefault="002B4C21">
      <w:pPr>
        <w:kinsoku w:val="0"/>
        <w:overflowPunct w:val="0"/>
        <w:autoSpaceDE/>
        <w:autoSpaceDN/>
        <w:adjustRightInd/>
        <w:spacing w:before="337" w:line="324"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the evidence in the case beyond a reasonable doubt both of the following three elements:</w:t>
      </w:r>
    </w:p>
    <w:p w14:paraId="278F5243" w14:textId="77777777" w:rsidR="002B4C21" w:rsidRDefault="002B4C21">
      <w:pPr>
        <w:numPr>
          <w:ilvl w:val="0"/>
          <w:numId w:val="1"/>
        </w:numPr>
        <w:kinsoku w:val="0"/>
        <w:overflowPunct w:val="0"/>
        <w:autoSpaceDE/>
        <w:autoSpaceDN/>
        <w:adjustRightInd/>
        <w:spacing w:before="321" w:line="324" w:lineRule="exact"/>
        <w:jc w:val="both"/>
        <w:textAlignment w:val="baseline"/>
        <w:rPr>
          <w:rFonts w:ascii="Arial" w:hAnsi="Arial"/>
          <w:sz w:val="28"/>
        </w:rPr>
      </w:pPr>
      <w:r>
        <w:rPr>
          <w:rFonts w:ascii="Arial" w:hAnsi="Arial"/>
          <w:sz w:val="28"/>
        </w:rPr>
        <w:t>That on or about (</w:t>
      </w:r>
      <w:r>
        <w:rPr>
          <w:rFonts w:ascii="Arial" w:hAnsi="Arial"/>
          <w:i/>
          <w:sz w:val="24"/>
          <w:u w:val="single"/>
        </w:rPr>
        <w:t>date</w:t>
      </w:r>
      <w:r>
        <w:rPr>
          <w:rFonts w:ascii="Arial" w:hAnsi="Arial"/>
          <w:sz w:val="28"/>
        </w:rPr>
        <w:t>) , in the County of (</w:t>
      </w:r>
      <w:r>
        <w:rPr>
          <w:rFonts w:ascii="Arial" w:hAnsi="Arial"/>
          <w:i/>
          <w:sz w:val="24"/>
          <w:u w:val="single"/>
        </w:rPr>
        <w:t>County</w:t>
      </w:r>
      <w:r>
        <w:rPr>
          <w:rFonts w:ascii="Arial" w:hAnsi="Arial"/>
          <w:sz w:val="28"/>
        </w:rPr>
        <w:t>), the defendant, (</w:t>
      </w:r>
      <w:r>
        <w:rPr>
          <w:rFonts w:ascii="Arial" w:hAnsi="Arial"/>
          <w:i/>
          <w:sz w:val="24"/>
          <w:u w:val="single"/>
        </w:rPr>
        <w:t>defendant's name</w:t>
      </w:r>
      <w:r>
        <w:rPr>
          <w:rFonts w:ascii="Arial" w:hAnsi="Arial"/>
          <w:sz w:val="28"/>
        </w:rPr>
        <w:t>), entered [remained] unlawfully in a building [or upon real property] located outside a city with a population in excess of one million that was utilized as an elementary or secondary school;</w:t>
      </w:r>
    </w:p>
    <w:p w14:paraId="4053A77E" w14:textId="77777777" w:rsidR="002B4C21" w:rsidRDefault="002B4C21">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the defendant did so knowingly; and</w:t>
      </w:r>
    </w:p>
    <w:p w14:paraId="644D5FF1" w14:textId="77777777" w:rsidR="002B4C21" w:rsidRDefault="002B4C21">
      <w:pPr>
        <w:numPr>
          <w:ilvl w:val="0"/>
          <w:numId w:val="1"/>
        </w:numPr>
        <w:kinsoku w:val="0"/>
        <w:overflowPunct w:val="0"/>
        <w:autoSpaceDE/>
        <w:autoSpaceDN/>
        <w:adjustRightInd/>
        <w:spacing w:before="324" w:after="222" w:line="324" w:lineRule="exact"/>
        <w:jc w:val="both"/>
        <w:textAlignment w:val="baseline"/>
        <w:rPr>
          <w:rFonts w:ascii="Arial" w:hAnsi="Arial"/>
          <w:spacing w:val="-3"/>
          <w:sz w:val="28"/>
        </w:rPr>
      </w:pPr>
      <w:r>
        <w:rPr>
          <w:rFonts w:ascii="Arial" w:hAnsi="Arial"/>
          <w:spacing w:val="-3"/>
          <w:sz w:val="28"/>
        </w:rPr>
        <w:t>That the defendant did so in violation of a personally communicated request to leave the premises from a principal, custodian, school board member or trustee.</w:t>
      </w:r>
    </w:p>
    <w:p w14:paraId="07669239" w14:textId="7059CF3A" w:rsidR="002B4C21" w:rsidRDefault="003B1606">
      <w:pPr>
        <w:kinsoku w:val="0"/>
        <w:overflowPunct w:val="0"/>
        <w:autoSpaceDE/>
        <w:autoSpaceDN/>
        <w:adjustRightInd/>
        <w:spacing w:before="252" w:line="275" w:lineRule="exact"/>
        <w:textAlignment w:val="baseline"/>
        <w:rPr>
          <w:rFonts w:ascii="Arial" w:hAnsi="Arial"/>
          <w:sz w:val="24"/>
        </w:rPr>
      </w:pPr>
      <w:r>
        <w:rPr>
          <w:noProof/>
        </w:rPr>
        <mc:AlternateContent>
          <mc:Choice Requires="wps">
            <w:drawing>
              <wp:anchor distT="0" distB="0" distL="0" distR="0" simplePos="0" relativeHeight="251660288" behindDoc="0" locked="0" layoutInCell="0" allowOverlap="1" wp14:anchorId="04358950" wp14:editId="28AC2D7D">
                <wp:simplePos x="0" y="0"/>
                <wp:positionH relativeFrom="page">
                  <wp:posOffset>1362710</wp:posOffset>
                </wp:positionH>
                <wp:positionV relativeFrom="page">
                  <wp:posOffset>8043545</wp:posOffset>
                </wp:positionV>
                <wp:extent cx="183832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2910"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3pt,633.35pt" to="252.05pt,6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r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" o:allowincell="f" strokeweight=".95pt">
                <w10:wrap type="square" anchorx="page" anchory="page"/>
              </v:line>
            </w:pict>
          </mc:Fallback>
        </mc:AlternateContent>
      </w:r>
      <w:r w:rsidR="002B4C21">
        <w:rPr>
          <w:rFonts w:ascii="Arial" w:hAnsi="Arial"/>
          <w:sz w:val="14"/>
          <w:vertAlign w:val="superscript"/>
        </w:rPr>
        <w:t>7</w:t>
      </w:r>
      <w:r w:rsidR="002B4C21">
        <w:rPr>
          <w:rFonts w:ascii="Arial" w:hAnsi="Arial"/>
          <w:i/>
          <w:sz w:val="24"/>
        </w:rPr>
        <w:t xml:space="preserve"> See </w:t>
      </w:r>
      <w:r w:rsidR="002B4C21">
        <w:rPr>
          <w:rFonts w:ascii="Arial" w:hAnsi="Arial"/>
          <w:sz w:val="24"/>
        </w:rPr>
        <w:t>Penal Law § 140.00(5).</w:t>
      </w:r>
    </w:p>
    <w:p w14:paraId="050436E1" w14:textId="77777777" w:rsidR="002B4C21" w:rsidRDefault="002B4C21">
      <w:pPr>
        <w:kinsoku w:val="0"/>
        <w:overflowPunct w:val="0"/>
        <w:autoSpaceDE/>
        <w:autoSpaceDN/>
        <w:adjustRightInd/>
        <w:spacing w:before="248" w:line="275" w:lineRule="exact"/>
        <w:textAlignment w:val="baseline"/>
        <w:rPr>
          <w:rFonts w:ascii="Arial" w:hAnsi="Arial"/>
          <w:sz w:val="24"/>
        </w:rPr>
      </w:pPr>
      <w:r>
        <w:rPr>
          <w:rFonts w:ascii="Arial" w:hAnsi="Arial"/>
          <w:sz w:val="14"/>
          <w:vertAlign w:val="superscript"/>
        </w:rPr>
        <w:t>8</w:t>
      </w:r>
      <w:r>
        <w:rPr>
          <w:rFonts w:ascii="Arial" w:hAnsi="Arial"/>
          <w:i/>
          <w:sz w:val="24"/>
        </w:rPr>
        <w:t xml:space="preserve"> See </w:t>
      </w:r>
      <w:r>
        <w:rPr>
          <w:rFonts w:ascii="Arial" w:hAnsi="Arial"/>
          <w:sz w:val="24"/>
        </w:rPr>
        <w:t>Penal Law § 140.00(5).</w:t>
      </w:r>
    </w:p>
    <w:p w14:paraId="0DBA02A0" w14:textId="77777777" w:rsidR="002B4C21" w:rsidRDefault="002B4C21">
      <w:pPr>
        <w:kinsoku w:val="0"/>
        <w:overflowPunct w:val="0"/>
        <w:autoSpaceDE/>
        <w:autoSpaceDN/>
        <w:adjustRightInd/>
        <w:spacing w:before="244" w:line="275" w:lineRule="exact"/>
        <w:textAlignment w:val="baseline"/>
        <w:rPr>
          <w:rFonts w:ascii="Arial" w:hAnsi="Arial"/>
          <w:sz w:val="24"/>
        </w:rPr>
      </w:pPr>
      <w:r>
        <w:rPr>
          <w:rFonts w:ascii="Arial" w:hAnsi="Arial"/>
          <w:sz w:val="14"/>
          <w:vertAlign w:val="superscript"/>
        </w:rPr>
        <w:t>9</w:t>
      </w:r>
      <w:r>
        <w:rPr>
          <w:rFonts w:ascii="Arial" w:hAnsi="Arial"/>
          <w:i/>
          <w:sz w:val="24"/>
        </w:rPr>
        <w:t xml:space="preserve"> See </w:t>
      </w:r>
      <w:r>
        <w:rPr>
          <w:rFonts w:ascii="Arial" w:hAnsi="Arial"/>
          <w:sz w:val="24"/>
        </w:rPr>
        <w:t>Penal Law § 15.05(2).</w:t>
      </w:r>
    </w:p>
    <w:p w14:paraId="34036009" w14:textId="77777777" w:rsidR="002B4C21" w:rsidRDefault="002B4C21">
      <w:pPr>
        <w:widowControl/>
        <w:rPr>
          <w:sz w:val="24"/>
        </w:rPr>
        <w:sectPr w:rsidR="002B4C21">
          <w:pgSz w:w="12240" w:h="15840"/>
          <w:pgMar w:top="1000" w:right="2136" w:bottom="963" w:left="2146" w:header="720" w:footer="1123" w:gutter="0"/>
          <w:cols w:space="720"/>
          <w:noEndnote/>
        </w:sectPr>
      </w:pPr>
    </w:p>
    <w:p w14:paraId="0087FDAF" w14:textId="77777777" w:rsidR="002B4C21" w:rsidRDefault="002B4C21">
      <w:pPr>
        <w:kinsoku w:val="0"/>
        <w:overflowPunct w:val="0"/>
        <w:autoSpaceDE/>
        <w:autoSpaceDN/>
        <w:adjustRightInd/>
        <w:spacing w:before="8" w:after="321" w:line="319" w:lineRule="exact"/>
        <w:textAlignment w:val="baseline"/>
        <w:rPr>
          <w:rFonts w:ascii="Arial" w:hAnsi="Arial"/>
          <w:spacing w:val="-3"/>
          <w:sz w:val="28"/>
        </w:rPr>
      </w:pPr>
      <w:r>
        <w:rPr>
          <w:rFonts w:ascii="Arial" w:hAnsi="Arial"/>
          <w:spacing w:val="-3"/>
          <w:sz w:val="28"/>
        </w:rPr>
        <w:lastRenderedPageBreak/>
        <w:t>or other person in charge thereof.</w:t>
      </w:r>
    </w:p>
    <w:p w14:paraId="7C1BCFD4" w14:textId="77777777" w:rsidR="002B4C21" w:rsidRDefault="002B4C21">
      <w:pPr>
        <w:widowControl/>
        <w:rPr>
          <w:sz w:val="24"/>
        </w:rPr>
        <w:sectPr w:rsidR="002B4C21">
          <w:pgSz w:w="12240" w:h="15840"/>
          <w:pgMar w:top="1080" w:right="4475" w:bottom="972" w:left="3605" w:header="720" w:footer="1128" w:gutter="0"/>
          <w:cols w:space="720"/>
          <w:noEndnote/>
        </w:sectPr>
      </w:pPr>
    </w:p>
    <w:p w14:paraId="5200ED21" w14:textId="77777777" w:rsidR="002B4C21" w:rsidRDefault="002B4C21">
      <w:pPr>
        <w:kinsoku w:val="0"/>
        <w:overflowPunct w:val="0"/>
        <w:autoSpaceDE/>
        <w:autoSpaceDN/>
        <w:adjustRightInd/>
        <w:spacing w:line="323"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0895ECC6" w14:textId="77777777" w:rsidR="002B4C21" w:rsidRDefault="002B4C21">
      <w:pPr>
        <w:kinsoku w:val="0"/>
        <w:overflowPunct w:val="0"/>
        <w:autoSpaceDE/>
        <w:autoSpaceDN/>
        <w:adjustRightInd/>
        <w:spacing w:before="328" w:line="321"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2B4C21" w:rsidSect="002B4C21">
      <w:type w:val="continuous"/>
      <w:pgSz w:w="12240" w:h="15840"/>
      <w:pgMar w:top="1080" w:right="2136" w:bottom="972" w:left="2146" w:header="720" w:footer="11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98DE" w14:textId="77777777" w:rsidR="008F5FD1" w:rsidRDefault="008F5FD1" w:rsidP="002B4C21">
      <w:r>
        <w:separator/>
      </w:r>
    </w:p>
  </w:endnote>
  <w:endnote w:type="continuationSeparator" w:id="0">
    <w:p w14:paraId="03EDA5EA" w14:textId="77777777" w:rsidR="008F5FD1" w:rsidRDefault="008F5FD1" w:rsidP="002B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B984" w14:textId="77777777" w:rsidR="002B4C21" w:rsidRDefault="002B4C21">
    <w:pPr>
      <w:keepNext/>
      <w:keepLines/>
      <w:tabs>
        <w:tab w:val="left" w:pos="3820"/>
      </w:tabs>
      <w:kinsoku w:val="0"/>
      <w:overflowPunct w:val="0"/>
      <w:autoSpaceDE/>
      <w:autoSpaceDN/>
      <w:adjustRightInd/>
      <w:spacing w:line="297"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4</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5DBD" w14:textId="77777777" w:rsidR="008F5FD1" w:rsidRDefault="008F5FD1" w:rsidP="002B4C21">
      <w:r>
        <w:separator/>
      </w:r>
    </w:p>
  </w:footnote>
  <w:footnote w:type="continuationSeparator" w:id="0">
    <w:p w14:paraId="2B3F9EA9" w14:textId="77777777" w:rsidR="008F5FD1" w:rsidRDefault="008F5FD1" w:rsidP="002B4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FF0C"/>
    <w:multiLevelType w:val="singleLevel"/>
    <w:tmpl w:val="08307331"/>
    <w:lvl w:ilvl="0">
      <w:start w:val="1"/>
      <w:numFmt w:val="decimal"/>
      <w:lvlText w:val="%1."/>
      <w:lvlJc w:val="left"/>
      <w:pPr>
        <w:tabs>
          <w:tab w:val="num" w:pos="1440"/>
        </w:tabs>
        <w:ind w:left="1440" w:hanging="648"/>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21"/>
    <w:rsid w:val="002B4C21"/>
    <w:rsid w:val="003B1606"/>
    <w:rsid w:val="008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50308"/>
  <w14:defaultImageDpi w14:val="0"/>
  <w15:docId w15:val="{961FC31C-5718-4D3B-8388-69EA4E06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2019-05-30T05:12:00Z</dcterms:created>
  <dcterms:modified xsi:type="dcterms:W3CDTF">2019-05-30T05:12:00Z</dcterms:modified>
</cp:coreProperties>
</file>