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GRAND LARCENY IN THE SECOND DEGREE</w:t>
        <w:br/>
      </w:r>
      <w:r>
        <w:rPr>
          <w:rFonts w:ascii="Arial" w:hAnsi="Arial" w:eastAsia="Arial"/>
          <w:b w:val="true"/>
          <w:color w:val="000000"/>
          <w:spacing w:val="0"/>
          <w:w w:val="100"/>
          <w:sz w:val="28"/>
          <w:vertAlign w:val="baseline"/>
          <w:lang w:val="en-US"/>
        </w:rPr>
        <w:t xml:space="preserve">(Extortion)</w:t>
        <w:br/>
      </w:r>
      <w:r>
        <w:rPr>
          <w:rFonts w:ascii="Arial" w:hAnsi="Arial" w:eastAsia="Arial"/>
          <w:b w:val="true"/>
          <w:color w:val="000000"/>
          <w:spacing w:val="0"/>
          <w:w w:val="100"/>
          <w:sz w:val="28"/>
          <w:vertAlign w:val="baseline"/>
          <w:lang w:val="en-US"/>
        </w:rPr>
        <w:t xml:space="preserve">Penal Law §155.40(2)</w:t>
        <w:br/>
      </w: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2" w:after="0" w:line="325" w:lineRule="exact"/>
        <w:ind w:right="0" w:left="72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The (</w:t>
      </w:r>
      <w:r>
        <w:rPr>
          <w:rFonts w:ascii="Arial" w:hAnsi="Arial" w:eastAsia="Arial"/>
          <w:i w:val="true"/>
          <w:color w:val="000000"/>
          <w:spacing w:val="-5"/>
          <w:w w:val="100"/>
          <w:sz w:val="27"/>
          <w:u w:val="single"/>
          <w:vertAlign w:val="baseline"/>
          <w:lang w:val="en-US"/>
        </w:rPr>
        <w:t xml:space="preserve">specify</w:t>
      </w:r>
      <w:r>
        <w:rPr>
          <w:rFonts w:ascii="Arial" w:hAnsi="Arial" w:eastAsia="Arial"/>
          <w:color w:val="000000"/>
          <w:spacing w:val="-5"/>
          <w:w w:val="100"/>
          <w:sz w:val="28"/>
          <w:vertAlign w:val="baseline"/>
          <w:lang w:val="en-US"/>
        </w:rPr>
        <w:t xml:space="preserve">) count is Grand Larceny in the Second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Grand Larceny in the Second Degree when that person steals property and when the property, regardless of its nature and value, is obtained by extortion committed by instilling in the victim a fear that the actor or another will</w:t>
      </w:r>
    </w:p>
    <w:p>
      <w:pPr>
        <w:pageBreakBefore w:val="false"/>
        <w:spacing w:before="325" w:after="0" w:line="32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4" w:after="0" w:line="31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physical injury to some person in the future;</w:t>
      </w:r>
    </w:p>
    <w:p>
      <w:pPr>
        <w:pageBreakBefore w:val="false"/>
        <w:spacing w:before="334"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w:t>
      </w:r>
    </w:p>
    <w:p>
      <w:pPr>
        <w:pageBreakBefore w:val="false"/>
        <w:spacing w:before="32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 or abuse his or her position as a public servant by engaging in conduct within or related to his or her official duties, or by failing or refusing to perform an official duty, in such manner as to affect some person adversely.</w:t>
      </w:r>
    </w:p>
    <w:p>
      <w:pPr>
        <w:pageBreakBefore w:val="false"/>
        <w:spacing w:before="644"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 "steals property," used in this definition has its own special meaning in our law. I will now give you the meaning of that term.</w:t>
      </w:r>
    </w:p>
    <w:p>
      <w:pPr>
        <w:pageBreakBefore w:val="false"/>
        <w:spacing w:before="32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STEALS PROPERTY and commits larceny when, with intent to deprive another of property or to appropriate the same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such person wrongfully takes, obtains, or withholds such property from an owner of the property.</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330" w:after="379"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216" w:after="0" w:line="337" w:lineRule="exact"/>
        <w:ind w:right="0" w:left="720" w:firstLine="0"/>
        <w:jc w:val="left"/>
        <w:textAlignment w:val="baseline"/>
        <w:rPr>
          <w:rFonts w:ascii="Arial" w:hAnsi="Arial" w:eastAsia="Arial"/>
          <w:color w:val="000000"/>
          <w:spacing w:val="0"/>
          <w:w w:val="100"/>
          <w:sz w:val="16"/>
          <w:vertAlign w:val="superscript"/>
          <w:lang w:val="en-US"/>
        </w:rPr>
      </w:pPr>
      <w:r>
        <w:pict>
          <v:line strokeweight="0.95pt" strokecolor="#000000" from="108pt,693.1pt" to="252.05pt,693.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i w:val="true"/>
          <w:color w:val="000000"/>
          <w:spacing w:val="0"/>
          <w:w w:val="100"/>
          <w:sz w:val="26"/>
          <w:vertAlign w:val="baseline"/>
          <w:lang w:val="en-US"/>
        </w:rPr>
        <w:t xml:space="preserve">See </w:t>
      </w:r>
      <w:r>
        <w:rPr>
          <w:rFonts w:ascii="Arial" w:hAnsi="Arial" w:eastAsia="Arial"/>
          <w:color w:val="000000"/>
          <w:spacing w:val="0"/>
          <w:w w:val="100"/>
          <w:sz w:val="26"/>
          <w:vertAlign w:val="baseline"/>
          <w:lang w:val="en-US"/>
        </w:rPr>
        <w:t xml:space="preserve">Penal Law </w:t>
      </w:r>
      <w:r>
        <w:rPr>
          <w:rFonts w:ascii="Tahoma" w:hAnsi="Tahoma" w:eastAsia="Tahoma"/>
          <w:color w:val="000000"/>
          <w:spacing w:val="0"/>
          <w:w w:val="70"/>
          <w:sz w:val="33"/>
          <w:vertAlign w:val="baseline"/>
          <w:lang w:val="en-US"/>
        </w:rPr>
        <w:t xml:space="preserve">s </w:t>
      </w:r>
      <w:r>
        <w:rPr>
          <w:rFonts w:ascii="Arial" w:hAnsi="Arial" w:eastAsia="Arial"/>
          <w:color w:val="000000"/>
          <w:spacing w:val="0"/>
          <w:w w:val="100"/>
          <w:sz w:val="26"/>
          <w:vertAlign w:val="baseline"/>
          <w:lang w:val="en-US"/>
        </w:rPr>
        <w:t xml:space="preserve">155.05(1).</w:t>
      </w:r>
    </w:p>
    <w:p>
      <w:pPr>
        <w:sectPr>
          <w:type w:val="nextPage"/>
          <w:pgSz w:w="12240" w:h="15840" w:orient="portrait"/>
          <w:pgMar w:bottom="964" w:top="1440" w:right="2140" w:left="2160" w:header="720" w:footer="720"/>
          <w:titlePg w:val="false"/>
          <w:textDirection w:val="lrTb"/>
        </w:sectPr>
      </w:pPr>
    </w:p>
    <w:p>
      <w:pPr>
        <w:pageBreakBefore w:val="false"/>
        <w:spacing w:before="24" w:after="0" w:line="30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PROPERTY means any money, personal property, or thing of value.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6"/>
          <w:vertAlign w:val="baseline"/>
          <w:lang w:val="en-US"/>
        </w:rPr>
        <w:t xml:space="preserve">
</w:t>
      </w:r>
    </w:p>
    <w:p>
      <w:pPr>
        <w:pageBreakBefore w:val="false"/>
        <w:spacing w:before="33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OWNER means a person having a right to possession of the property superior to that of the person who takes it.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DEPRIVE ANOTHER OF PROPERTY OR TO APPROPRIATE PROPERTY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when such person's conscious objective or purpose is:</w:t>
      </w:r>
    </w:p>
    <w:p>
      <w:pPr>
        <w:pageBreakBefore w:val="false"/>
        <w:numPr>
          <w:ilvl w:val="0"/>
          <w:numId w:val="1"/>
        </w:numPr>
        <w:tabs>
          <w:tab w:val="clear" w:pos="432"/>
          <w:tab w:val="left" w:pos="1872"/>
        </w:tabs>
        <w:spacing w:before="340" w:after="0" w:line="31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withhold the property or cause it to be withheld permanently</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w:t>
      </w:r>
    </w:p>
    <w:p>
      <w:pPr>
        <w:pageBreakBefore w:val="false"/>
        <w:numPr>
          <w:ilvl w:val="0"/>
          <w:numId w:val="1"/>
        </w:numPr>
        <w:tabs>
          <w:tab w:val="clear" w:pos="432"/>
          <w:tab w:val="left" w:pos="1872"/>
        </w:tabs>
        <w:spacing w:before="335" w:after="805" w:line="32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exercise control over the property,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aid a</w:t>
      </w:r>
    </w:p>
    <w:p>
      <w:pPr>
        <w:pageBreakBefore w:val="false"/>
        <w:spacing w:before="252" w:after="0" w:line="298" w:lineRule="exact"/>
        <w:ind w:right="0" w:left="0" w:firstLine="720"/>
        <w:jc w:val="both"/>
        <w:textAlignment w:val="baseline"/>
        <w:rPr>
          <w:rFonts w:ascii="Arial" w:hAnsi="Arial" w:eastAsia="Arial"/>
          <w:color w:val="000000"/>
          <w:spacing w:val="-3"/>
          <w:w w:val="100"/>
          <w:sz w:val="16"/>
          <w:vertAlign w:val="superscript"/>
          <w:lang w:val="en-US"/>
        </w:rPr>
      </w:pPr>
      <w:r>
        <w:pict>
          <v:line strokeweight="0.95pt" strokecolor="#000000" from="107.1pt,389.3pt" to="252.05pt,389.3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2</w:t>
      </w:r>
      <w:r>
        <w:rPr>
          <w:rFonts w:ascii="Arial" w:hAnsi="Arial" w:eastAsia="Arial"/>
          <w:i w:val="true"/>
          <w:color w:val="000000"/>
          <w:spacing w:val="-3"/>
          <w:w w:val="100"/>
          <w:sz w:val="26"/>
          <w:vertAlign w:val="baseline"/>
          <w:lang w:val="en-US"/>
        </w:rPr>
        <w:t xml:space="preserve"> See </w:t>
      </w:r>
      <w:r>
        <w:rPr>
          <w:rFonts w:ascii="Arial" w:hAnsi="Arial" w:eastAsia="Arial"/>
          <w:color w:val="000000"/>
          <w:spacing w:val="-3"/>
          <w:w w:val="100"/>
          <w:sz w:val="26"/>
          <w:vertAlign w:val="baseline"/>
          <w:lang w:val="en-US"/>
        </w:rPr>
        <w:t xml:space="preserve">Penal Law § 155.00(1). The statutory definition of property also includes the following: “or real property, computer data, computer program, thing in action, evidence of debt or contract, or any article, substance or thing of value including any gas, steam, water or electricity, which is provided for a charge or compensation.” Unless the property listed in this portion of the definition is in issue, this portion of the definition need not be read.</w:t>
      </w:r>
    </w:p>
    <w:p>
      <w:pPr>
        <w:pageBreakBefore w:val="false"/>
        <w:spacing w:before="243" w:after="0" w:line="298"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See </w:t>
      </w:r>
      <w:r>
        <w:rPr>
          <w:rFonts w:ascii="Arial" w:hAnsi="Arial" w:eastAsia="Arial"/>
          <w:color w:val="000000"/>
          <w:spacing w:val="0"/>
          <w:w w:val="100"/>
          <w:sz w:val="26"/>
          <w:vertAlign w:val="baseline"/>
          <w:lang w:val="en-US"/>
        </w:rPr>
        <w:t xml:space="preserve">Penal Law § 155.00(5).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38" w:after="0" w:line="298" w:lineRule="exact"/>
        <w:ind w:right="0" w:left="0" w:firstLine="720"/>
        <w:jc w:val="both"/>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4</w:t>
      </w:r>
      <w:r>
        <w:rPr>
          <w:rFonts w:ascii="Arial" w:hAnsi="Arial" w:eastAsia="Arial"/>
          <w:color w:val="000000"/>
          <w:spacing w:val="-1"/>
          <w:w w:val="100"/>
          <w:sz w:val="26"/>
          <w:vertAlign w:val="baseline"/>
          <w:lang w:val="en-US"/>
        </w:rPr>
        <w:t xml:space="preserve"> 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pPr>
        <w:pageBreakBefore w:val="false"/>
        <w:spacing w:before="239" w:after="0" w:line="29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760" w:right="2142" w:left="2142" w:header="720" w:footer="720"/>
          <w:titlePg w:val="false"/>
          <w:textDirection w:val="lrTb"/>
        </w:sectPr>
      </w:pPr>
    </w:p>
    <w:p>
      <w:pPr>
        <w:pageBreakBefore w:val="false"/>
        <w:spacing w:before="40"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third person to exercise control over it], permanently</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vertAlign w:val="baseline"/>
          <w:lang w:val="en-US"/>
        </w:rPr>
        <w:t xml:space="preserve">or</w:t>
      </w:r>
    </w:p>
    <w:p>
      <w:pPr>
        <w:pageBreakBefore w:val="false"/>
        <w:spacing w:before="328" w:after="0" w:line="323"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to dispose of the property either for the benefit of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third person], or, under such circumstances as to render it unlikely that an owner will recover such property.</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WRONGFULLY TAKES, OBTAINS, OR WITHHOLDS property from an owner when that person obtains such property, regardless of its nature or value, by extortion.</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obtains property by extortion when that person compels or induces another person to deliver such property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by means of instilling in that person a fear that, if the property is not so delivered, the actor or another will</w:t>
      </w:r>
    </w:p>
    <w:p>
      <w:pPr>
        <w:pageBreakBefore w:val="false"/>
        <w:spacing w:before="326" w:after="0" w:line="32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9"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physical injury to some person in the future;</w:t>
      </w:r>
    </w:p>
    <w:p>
      <w:pPr>
        <w:pageBreakBefore w:val="false"/>
        <w:spacing w:before="331"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cause damage to property;</w:t>
      </w:r>
    </w:p>
    <w:p>
      <w:pPr>
        <w:pageBreakBefore w:val="false"/>
        <w:spacing w:before="319"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 or abuse his or her position as a public servant by engaging in conduct within or related to his or her official duties, or by failing or refusing to perform an official duty, in such manner as to affect some person adversely.</w:t>
      </w:r>
    </w:p>
    <w:p>
      <w:pPr>
        <w:pageBreakBefore w:val="false"/>
        <w:spacing w:before="331" w:after="418" w:line="317" w:lineRule="exact"/>
        <w:ind w:right="0" w:left="0" w:firstLine="0"/>
        <w:jc w:val="righ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w:t>
      </w:r>
    </w:p>
    <w:p>
      <w:pPr>
        <w:pageBreakBefore w:val="false"/>
        <w:spacing w:before="253" w:after="0" w:line="299" w:lineRule="exact"/>
        <w:ind w:right="0" w:left="0" w:firstLine="720"/>
        <w:jc w:val="both"/>
        <w:textAlignment w:val="baseline"/>
        <w:rPr>
          <w:rFonts w:ascii="Arial" w:hAnsi="Arial" w:eastAsia="Arial"/>
          <w:color w:val="000000"/>
          <w:spacing w:val="-1"/>
          <w:w w:val="100"/>
          <w:sz w:val="16"/>
          <w:vertAlign w:val="superscript"/>
          <w:lang w:val="en-US"/>
        </w:rPr>
      </w:pPr>
      <w:r>
        <w:pict>
          <v:line strokeweight="0.95pt" strokecolor="#000000" from="107.45pt,579.85pt" to="252.05pt,579.85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5</w:t>
      </w:r>
      <w:r>
        <w:rPr>
          <w:rFonts w:ascii="Arial" w:hAnsi="Arial" w:eastAsia="Arial"/>
          <w:color w:val="000000"/>
          <w:spacing w:val="-1"/>
          <w:w w:val="100"/>
          <w:sz w:val="26"/>
          <w:vertAlign w:val="baseline"/>
          <w:lang w:val="en-US"/>
        </w:rPr>
        <w:t xml:space="preserve"> 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pPr>
        <w:pageBreakBefore w:val="false"/>
        <w:spacing w:before="233" w:after="0" w:line="29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6"/>
          <w:vertAlign w:val="baseline"/>
          <w:lang w:val="en-US"/>
        </w:rPr>
        <w:t xml:space="preserve">See </w:t>
      </w:r>
      <w:r>
        <w:rPr>
          <w:rFonts w:ascii="Arial" w:hAnsi="Arial" w:eastAsia="Arial"/>
          <w:color w:val="000000"/>
          <w:spacing w:val="0"/>
          <w:w w:val="100"/>
          <w:sz w:val="26"/>
          <w:vertAlign w:val="baseline"/>
          <w:lang w:val="en-US"/>
        </w:rPr>
        <w:t xml:space="preserve">Penal Law §§ 15.05(1); 155.00(3); 155.03(4).</w:t>
      </w:r>
    </w:p>
    <w:p>
      <w:pPr>
        <w:pageBreakBefore w:val="false"/>
        <w:spacing w:before="244"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00" w:right="2135" w:left="2149"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People are required to prove, from all of the evidence in the case, beyond a reasonable doubt, each of the following three elements:</w:t>
      </w:r>
    </w:p>
    <w:p>
      <w:pPr>
        <w:pageBreakBefore w:val="false"/>
        <w:numPr>
          <w:ilvl w:val="0"/>
          <w:numId w:val="2"/>
        </w:numPr>
        <w:tabs>
          <w:tab w:val="clear" w:pos="648"/>
          <w:tab w:val="left" w:pos="1440"/>
        </w:tabs>
        <w:spacing w:before="329"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2"/>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2"/>
          <w:u w:val="single"/>
          <w:vertAlign w:val="baseline"/>
          <w:lang w:val="en-US"/>
        </w:rPr>
        <w:t xml:space="preserve"> (defendant's name)</w:t>
      </w:r>
      <w:r>
        <w:rPr>
          <w:rFonts w:ascii="Arial" w:hAnsi="Arial" w:eastAsia="Arial"/>
          <w:color w:val="000000"/>
          <w:spacing w:val="0"/>
          <w:w w:val="100"/>
          <w:sz w:val="28"/>
          <w:vertAlign w:val="baseline"/>
          <w:lang w:val="en-US"/>
        </w:rPr>
        <w:t xml:space="preserve">, wrongfully obtained property from its owner by extortion; and</w:t>
      </w:r>
    </w:p>
    <w:p>
      <w:pPr>
        <w:pageBreakBefore w:val="false"/>
        <w:numPr>
          <w:ilvl w:val="0"/>
          <w:numId w:val="2"/>
        </w:numPr>
        <w:tabs>
          <w:tab w:val="clear" w:pos="648"/>
          <w:tab w:val="left" w:pos="1440"/>
        </w:tabs>
        <w:spacing w:before="322"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deprive another of the property or to appropriate the property to himself/herself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6516"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33" w:after="6516" w:line="321" w:lineRule="exact"/>
        <w:sectPr>
          <w:type w:val="nextPage"/>
          <w:pgSz w:w="12240" w:h="15840" w:orient="portrait"/>
          <w:pgMar w:bottom="1024" w:top="1440" w:right="2137" w:left="2147"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44"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color w:val="000000"/>
        <w:spacing w:val="0"/>
        <w:w w:val="100"/>
        <w:sz w:val="28"/>
        <w:vertAlign w:val="baseline"/>
        <w:lang w:val="en-US"/>
      </w:rPr>
    </w:lvl>
  </w:abstractNum>
  <w:abstractNum w:abstractNumId="2">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