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8FD66" w14:textId="4E5420F4" w:rsidR="001053CF" w:rsidRDefault="001053CF">
      <w:pPr>
        <w:jc w:val="center"/>
        <w:rPr>
          <w:rFonts w:ascii="Arial" w:hAnsi="Arial" w:cs="Arial"/>
          <w:b/>
          <w:bCs/>
          <w:sz w:val="28"/>
          <w:szCs w:val="28"/>
        </w:rPr>
      </w:pPr>
      <w:r w:rsidRPr="00073222">
        <w:rPr>
          <w:rFonts w:ascii="Arial" w:hAnsi="Arial" w:cs="Arial"/>
          <w:b/>
          <w:bCs/>
          <w:sz w:val="28"/>
          <w:szCs w:val="28"/>
        </w:rPr>
        <w:t xml:space="preserve">ADDITIONAL CHARGES </w:t>
      </w:r>
    </w:p>
    <w:p w14:paraId="74F95A10" w14:textId="77777777" w:rsidR="004D176D" w:rsidRPr="00073222" w:rsidRDefault="004D176D">
      <w:pPr>
        <w:jc w:val="center"/>
        <w:rPr>
          <w:rFonts w:ascii="Arial" w:hAnsi="Arial" w:cs="Arial"/>
          <w:b/>
          <w:bCs/>
          <w:sz w:val="28"/>
          <w:szCs w:val="28"/>
        </w:rPr>
      </w:pPr>
    </w:p>
    <w:p w14:paraId="07FDECA7" w14:textId="77777777" w:rsidR="001053CF" w:rsidRDefault="001053CF">
      <w:pPr>
        <w:jc w:val="center"/>
        <w:rPr>
          <w:rFonts w:ascii="Arial" w:hAnsi="Arial" w:cs="Arial"/>
          <w:b/>
          <w:bCs/>
          <w:sz w:val="28"/>
          <w:szCs w:val="28"/>
        </w:rPr>
      </w:pPr>
      <w:r w:rsidRPr="00073222">
        <w:rPr>
          <w:rFonts w:ascii="Arial" w:hAnsi="Arial" w:cs="Arial"/>
          <w:b/>
          <w:bCs/>
          <w:sz w:val="28"/>
          <w:szCs w:val="28"/>
        </w:rPr>
        <w:t xml:space="preserve">ALTERNATE THEORIES OF LARCENY </w:t>
      </w:r>
    </w:p>
    <w:p w14:paraId="515893F5" w14:textId="77777777" w:rsidR="004D176D" w:rsidRDefault="004D176D">
      <w:pPr>
        <w:jc w:val="center"/>
        <w:rPr>
          <w:rFonts w:ascii="Arial" w:hAnsi="Arial" w:cs="Arial"/>
          <w:b/>
          <w:bCs/>
          <w:sz w:val="28"/>
          <w:szCs w:val="28"/>
        </w:rPr>
      </w:pPr>
    </w:p>
    <w:p w14:paraId="4CB891FF" w14:textId="77777777" w:rsidR="004D176D" w:rsidRPr="00073222" w:rsidRDefault="004D176D">
      <w:pPr>
        <w:jc w:val="center"/>
        <w:rPr>
          <w:rFonts w:ascii="Arial" w:hAnsi="Arial" w:cs="Arial"/>
          <w:b/>
          <w:bCs/>
          <w:sz w:val="28"/>
          <w:szCs w:val="28"/>
        </w:rPr>
      </w:pPr>
    </w:p>
    <w:p w14:paraId="336C77CB" w14:textId="77777777" w:rsidR="001053CF" w:rsidRDefault="001053CF">
      <w:pPr>
        <w:rPr>
          <w:rFonts w:ascii="Arial" w:hAnsi="Arial" w:cs="Arial"/>
          <w:b/>
          <w:bCs/>
          <w:sz w:val="28"/>
          <w:szCs w:val="28"/>
        </w:rPr>
      </w:pPr>
      <w:r w:rsidRPr="00073222">
        <w:rPr>
          <w:rFonts w:ascii="Arial" w:hAnsi="Arial" w:cs="Arial"/>
          <w:b/>
          <w:bCs/>
          <w:sz w:val="28"/>
          <w:szCs w:val="28"/>
        </w:rPr>
        <w:t>LARCENY BY EMBEZZLEMENT</w:t>
      </w:r>
    </w:p>
    <w:p w14:paraId="41F9CC5C" w14:textId="77777777" w:rsidR="004D176D" w:rsidRPr="00073222" w:rsidRDefault="004D176D">
      <w:pPr>
        <w:rPr>
          <w:rFonts w:ascii="Arial" w:hAnsi="Arial" w:cs="Arial"/>
          <w:b/>
          <w:bCs/>
          <w:sz w:val="28"/>
          <w:szCs w:val="28"/>
        </w:rPr>
      </w:pPr>
    </w:p>
    <w:p w14:paraId="633C7844" w14:textId="77777777" w:rsidR="001053CF" w:rsidRDefault="001053CF">
      <w:pPr>
        <w:ind w:firstLine="720"/>
        <w:jc w:val="both"/>
        <w:rPr>
          <w:rFonts w:ascii="Arial" w:hAnsi="Arial" w:cs="Arial"/>
          <w:sz w:val="28"/>
          <w:szCs w:val="28"/>
        </w:rPr>
      </w:pPr>
      <w:r w:rsidRPr="00073222">
        <w:rPr>
          <w:rFonts w:ascii="Arial" w:hAnsi="Arial" w:cs="Arial"/>
          <w:sz w:val="28"/>
          <w:szCs w:val="28"/>
        </w:rPr>
        <w:t>A  person  [also] wrongfully takes, obtains, or withholds property from an owner when, having been entrusted to hold  such property on behalf of the owner, such person thereafter, without the permission or authority of the owner, intentionally exercises control  over  it in  a  manner inconsistent with  the  continued  rights of the  owner, knowing  that he has no  permission or authority to do so.</w:t>
      </w:r>
      <w:r w:rsidRPr="00073222">
        <w:rPr>
          <w:rStyle w:val="FootnoteReference"/>
          <w:rFonts w:ascii="Arial" w:hAnsi="Arial" w:cs="Arial"/>
          <w:sz w:val="28"/>
          <w:szCs w:val="28"/>
          <w:vertAlign w:val="superscript"/>
        </w:rPr>
        <w:footnoteReference w:id="1"/>
      </w:r>
    </w:p>
    <w:p w14:paraId="472DF050" w14:textId="77777777" w:rsidR="004D176D" w:rsidRPr="00073222" w:rsidRDefault="004D176D">
      <w:pPr>
        <w:ind w:firstLine="720"/>
        <w:jc w:val="both"/>
        <w:rPr>
          <w:rFonts w:ascii="Arial" w:hAnsi="Arial" w:cs="Arial"/>
          <w:sz w:val="28"/>
          <w:szCs w:val="28"/>
        </w:rPr>
      </w:pPr>
    </w:p>
    <w:p w14:paraId="21DEBA85" w14:textId="77777777" w:rsidR="001053CF" w:rsidRDefault="001053CF">
      <w:pPr>
        <w:rPr>
          <w:rFonts w:ascii="Arial" w:hAnsi="Arial" w:cs="Arial"/>
          <w:b/>
          <w:bCs/>
          <w:sz w:val="28"/>
          <w:szCs w:val="28"/>
        </w:rPr>
      </w:pPr>
      <w:r w:rsidRPr="00073222">
        <w:rPr>
          <w:rFonts w:ascii="Arial" w:hAnsi="Arial" w:cs="Arial"/>
          <w:b/>
          <w:bCs/>
          <w:sz w:val="28"/>
          <w:szCs w:val="28"/>
        </w:rPr>
        <w:t>LARCENY BY TRICK</w:t>
      </w:r>
    </w:p>
    <w:p w14:paraId="01DE4AB6" w14:textId="77777777" w:rsidR="004D176D" w:rsidRPr="00073222" w:rsidRDefault="004D176D">
      <w:pPr>
        <w:rPr>
          <w:rFonts w:ascii="Arial" w:hAnsi="Arial" w:cs="Arial"/>
          <w:b/>
          <w:bCs/>
          <w:sz w:val="28"/>
          <w:szCs w:val="28"/>
        </w:rPr>
      </w:pPr>
    </w:p>
    <w:p w14:paraId="78A656C8" w14:textId="77777777" w:rsidR="001053CF" w:rsidRDefault="001053CF">
      <w:pPr>
        <w:tabs>
          <w:tab w:val="left" w:pos="-1440"/>
        </w:tabs>
        <w:ind w:firstLine="720"/>
        <w:jc w:val="both"/>
        <w:rPr>
          <w:rFonts w:ascii="Arial" w:hAnsi="Arial" w:cs="Arial"/>
          <w:sz w:val="28"/>
          <w:szCs w:val="28"/>
        </w:rPr>
      </w:pPr>
      <w:r w:rsidRPr="00073222">
        <w:rPr>
          <w:rFonts w:ascii="Arial" w:hAnsi="Arial" w:cs="Arial"/>
          <w:sz w:val="28"/>
          <w:szCs w:val="28"/>
        </w:rPr>
        <w:t xml:space="preserve">A  person  [also] wrongfully takes, obtains, or withholds property from an owner when that person engages in some  trick, fraudulent device, or artifice, and </w:t>
      </w:r>
      <w:r w:rsidRPr="00073222">
        <w:rPr>
          <w:rFonts w:ascii="Arial" w:hAnsi="Arial" w:cs="Arial"/>
          <w:sz w:val="28"/>
          <w:szCs w:val="28"/>
        </w:rPr>
        <w:tab/>
        <w:t>thereby obtains possession  of</w:t>
      </w:r>
      <w:r w:rsidRPr="00073222">
        <w:rPr>
          <w:rFonts w:ascii="Arial" w:hAnsi="Arial" w:cs="Arial"/>
          <w:sz w:val="28"/>
          <w:szCs w:val="28"/>
        </w:rPr>
        <w:tab/>
        <w:t>the  property, and exercises possession  over that property for  a  period of time, however  temporary, in  a  manner inconsistent with the continued rights of the owner.</w:t>
      </w:r>
      <w:r w:rsidRPr="00073222">
        <w:rPr>
          <w:rStyle w:val="FootnoteReference"/>
          <w:rFonts w:ascii="Arial" w:hAnsi="Arial" w:cs="Arial"/>
          <w:sz w:val="28"/>
          <w:szCs w:val="28"/>
          <w:vertAlign w:val="superscript"/>
        </w:rPr>
        <w:footnoteReference w:id="2"/>
      </w:r>
    </w:p>
    <w:p w14:paraId="338993B8" w14:textId="77777777" w:rsidR="004D176D" w:rsidRPr="00073222" w:rsidRDefault="004D176D">
      <w:pPr>
        <w:tabs>
          <w:tab w:val="left" w:pos="-1440"/>
        </w:tabs>
        <w:ind w:firstLine="720"/>
        <w:jc w:val="both"/>
        <w:rPr>
          <w:rFonts w:ascii="Arial" w:hAnsi="Arial" w:cs="Arial"/>
          <w:sz w:val="28"/>
          <w:szCs w:val="28"/>
        </w:rPr>
      </w:pPr>
    </w:p>
    <w:p w14:paraId="205C2806" w14:textId="77777777" w:rsidR="001053CF" w:rsidRDefault="001053CF">
      <w:pPr>
        <w:rPr>
          <w:rFonts w:ascii="Arial" w:hAnsi="Arial" w:cs="Arial"/>
          <w:b/>
          <w:bCs/>
          <w:sz w:val="28"/>
          <w:szCs w:val="28"/>
        </w:rPr>
      </w:pPr>
      <w:r w:rsidRPr="00073222">
        <w:rPr>
          <w:rFonts w:ascii="Arial" w:hAnsi="Arial" w:cs="Arial"/>
          <w:b/>
          <w:bCs/>
          <w:sz w:val="28"/>
          <w:szCs w:val="28"/>
        </w:rPr>
        <w:t>LARCENY BY FALSE PRETENSE</w:t>
      </w:r>
    </w:p>
    <w:p w14:paraId="2D6F9D80" w14:textId="77777777" w:rsidR="004D176D" w:rsidRPr="00073222" w:rsidRDefault="004D176D">
      <w:pPr>
        <w:rPr>
          <w:rFonts w:ascii="Arial" w:hAnsi="Arial" w:cs="Arial"/>
          <w:b/>
          <w:bCs/>
          <w:sz w:val="28"/>
          <w:szCs w:val="28"/>
        </w:rPr>
      </w:pPr>
    </w:p>
    <w:p w14:paraId="0A784147" w14:textId="77777777" w:rsidR="001053CF" w:rsidRPr="00073222" w:rsidRDefault="001053CF">
      <w:pPr>
        <w:tabs>
          <w:tab w:val="left" w:pos="-1440"/>
        </w:tabs>
        <w:ind w:firstLine="720"/>
        <w:jc w:val="both"/>
        <w:rPr>
          <w:rFonts w:ascii="Arial" w:hAnsi="Arial" w:cs="Arial"/>
          <w:sz w:val="28"/>
          <w:szCs w:val="28"/>
        </w:rPr>
      </w:pPr>
      <w:r w:rsidRPr="00073222">
        <w:rPr>
          <w:rFonts w:ascii="Arial" w:hAnsi="Arial" w:cs="Arial"/>
          <w:sz w:val="28"/>
          <w:szCs w:val="28"/>
        </w:rPr>
        <w:t>A  person [also] wrongfully takes, obtains or  withholds property from an  owner when that person  makes a  false  representation of a past or existing fact while aware that such  representation is false, and obtains possession and title to the  property as a  result of the  owner's</w:t>
      </w:r>
      <w:r w:rsidRPr="00073222">
        <w:rPr>
          <w:rFonts w:ascii="Arial" w:hAnsi="Arial" w:cs="Arial"/>
          <w:sz w:val="28"/>
          <w:szCs w:val="28"/>
        </w:rPr>
        <w:tab/>
        <w:t xml:space="preserve">reliance  upon such  representation. </w:t>
      </w:r>
      <w:r w:rsidRPr="00073222">
        <w:rPr>
          <w:rStyle w:val="FootnoteReference"/>
          <w:rFonts w:ascii="Arial" w:hAnsi="Arial" w:cs="Arial"/>
          <w:sz w:val="28"/>
          <w:szCs w:val="28"/>
          <w:vertAlign w:val="superscript"/>
        </w:rPr>
        <w:footnoteReference w:id="3"/>
      </w:r>
    </w:p>
    <w:p w14:paraId="7A6AA3A0" w14:textId="77777777" w:rsidR="004D176D" w:rsidRDefault="004D176D">
      <w:pPr>
        <w:tabs>
          <w:tab w:val="left" w:pos="-1440"/>
        </w:tabs>
        <w:ind w:firstLine="720"/>
        <w:jc w:val="both"/>
        <w:rPr>
          <w:rFonts w:ascii="Arial" w:hAnsi="Arial" w:cs="Arial"/>
          <w:sz w:val="28"/>
          <w:szCs w:val="28"/>
        </w:rPr>
      </w:pPr>
    </w:p>
    <w:p w14:paraId="79E01920" w14:textId="77777777" w:rsidR="002179F8" w:rsidRDefault="002179F8">
      <w:pPr>
        <w:tabs>
          <w:tab w:val="left" w:pos="-1440"/>
        </w:tabs>
        <w:ind w:firstLine="720"/>
        <w:jc w:val="both"/>
        <w:rPr>
          <w:rFonts w:ascii="Arial" w:hAnsi="Arial" w:cs="Arial"/>
          <w:sz w:val="28"/>
          <w:szCs w:val="28"/>
        </w:rPr>
      </w:pPr>
    </w:p>
    <w:p w14:paraId="426D0521" w14:textId="77777777" w:rsidR="002179F8" w:rsidRPr="00073222" w:rsidRDefault="002179F8">
      <w:pPr>
        <w:tabs>
          <w:tab w:val="left" w:pos="-1440"/>
        </w:tabs>
        <w:ind w:firstLine="720"/>
        <w:jc w:val="both"/>
        <w:rPr>
          <w:rFonts w:ascii="Arial" w:hAnsi="Arial" w:cs="Arial"/>
          <w:sz w:val="28"/>
          <w:szCs w:val="28"/>
        </w:rPr>
        <w:sectPr w:rsidR="002179F8" w:rsidRPr="00073222">
          <w:pgSz w:w="12240" w:h="15840"/>
          <w:pgMar w:top="1080" w:right="2160" w:bottom="1080" w:left="2160" w:header="1080" w:footer="1080" w:gutter="0"/>
          <w:cols w:space="720"/>
          <w:noEndnote/>
        </w:sectPr>
      </w:pPr>
    </w:p>
    <w:p w14:paraId="6B6A8FA3" w14:textId="77777777" w:rsidR="001053CF" w:rsidRDefault="001053CF">
      <w:pPr>
        <w:rPr>
          <w:rFonts w:ascii="Arial" w:hAnsi="Arial" w:cs="Arial"/>
          <w:b/>
          <w:bCs/>
          <w:sz w:val="28"/>
          <w:szCs w:val="28"/>
        </w:rPr>
      </w:pPr>
      <w:r w:rsidRPr="00073222">
        <w:rPr>
          <w:rFonts w:ascii="Arial" w:hAnsi="Arial" w:cs="Arial"/>
          <w:b/>
          <w:bCs/>
          <w:sz w:val="28"/>
          <w:szCs w:val="28"/>
        </w:rPr>
        <w:lastRenderedPageBreak/>
        <w:t>LARCENY BY ACQUIRING LOST PROPERTY</w:t>
      </w:r>
    </w:p>
    <w:p w14:paraId="0284C775" w14:textId="77777777" w:rsidR="004D176D" w:rsidRPr="00073222" w:rsidRDefault="004D176D">
      <w:pPr>
        <w:rPr>
          <w:rFonts w:ascii="Arial" w:hAnsi="Arial" w:cs="Arial"/>
          <w:b/>
          <w:bCs/>
          <w:sz w:val="28"/>
          <w:szCs w:val="28"/>
        </w:rPr>
      </w:pPr>
    </w:p>
    <w:p w14:paraId="72155972" w14:textId="77777777" w:rsidR="001053CF" w:rsidRDefault="001053CF">
      <w:pPr>
        <w:ind w:firstLine="720"/>
        <w:jc w:val="both"/>
        <w:rPr>
          <w:rFonts w:ascii="Arial" w:hAnsi="Arial" w:cs="Arial"/>
          <w:sz w:val="28"/>
          <w:szCs w:val="28"/>
        </w:rPr>
      </w:pPr>
      <w:r w:rsidRPr="00073222">
        <w:rPr>
          <w:rFonts w:ascii="Arial" w:hAnsi="Arial" w:cs="Arial"/>
          <w:sz w:val="28"/>
          <w:szCs w:val="28"/>
        </w:rPr>
        <w:t>A  person [also] wrongfully takes, obtains or  withholds property from an owner by acquiring lost property. A person  acquires lost property when he or she exercises control over property of another which he or she knows to have been lost or mislaid  [or to have been delivered under a mistake as to the  identity of the recipient or the nature or amount of the property] without taking reasonable measures to return such property to  the owner.</w:t>
      </w:r>
      <w:r w:rsidRPr="00073222">
        <w:rPr>
          <w:rStyle w:val="FootnoteReference"/>
          <w:rFonts w:ascii="Arial" w:hAnsi="Arial" w:cs="Arial"/>
          <w:sz w:val="28"/>
          <w:szCs w:val="28"/>
          <w:vertAlign w:val="superscript"/>
        </w:rPr>
        <w:footnoteReference w:id="4"/>
      </w:r>
    </w:p>
    <w:p w14:paraId="696EFBA3" w14:textId="77777777" w:rsidR="004D176D" w:rsidRPr="00073222" w:rsidRDefault="004D176D">
      <w:pPr>
        <w:ind w:firstLine="720"/>
        <w:jc w:val="both"/>
        <w:rPr>
          <w:rFonts w:ascii="Arial" w:hAnsi="Arial" w:cs="Arial"/>
          <w:sz w:val="28"/>
          <w:szCs w:val="28"/>
        </w:rPr>
      </w:pPr>
    </w:p>
    <w:p w14:paraId="381566B9" w14:textId="77777777" w:rsidR="001053CF" w:rsidRDefault="001053CF">
      <w:pPr>
        <w:rPr>
          <w:rFonts w:ascii="Arial" w:hAnsi="Arial" w:cs="Arial"/>
          <w:b/>
          <w:bCs/>
          <w:sz w:val="28"/>
          <w:szCs w:val="28"/>
        </w:rPr>
      </w:pPr>
      <w:r w:rsidRPr="00073222">
        <w:rPr>
          <w:rFonts w:ascii="Arial" w:hAnsi="Arial" w:cs="Arial"/>
          <w:b/>
          <w:bCs/>
          <w:sz w:val="28"/>
          <w:szCs w:val="28"/>
        </w:rPr>
        <w:t>LARCENY BY BAD CHECK</w:t>
      </w:r>
    </w:p>
    <w:p w14:paraId="7D78DE8A" w14:textId="77777777" w:rsidR="004D176D" w:rsidRPr="00073222" w:rsidRDefault="004D176D">
      <w:pPr>
        <w:rPr>
          <w:rFonts w:ascii="Arial" w:hAnsi="Arial" w:cs="Arial"/>
          <w:b/>
          <w:bCs/>
          <w:sz w:val="28"/>
          <w:szCs w:val="28"/>
        </w:rPr>
      </w:pPr>
    </w:p>
    <w:p w14:paraId="281287DF" w14:textId="77777777" w:rsidR="001053CF" w:rsidRDefault="001053CF">
      <w:pPr>
        <w:ind w:firstLine="720"/>
        <w:jc w:val="both"/>
        <w:rPr>
          <w:rFonts w:ascii="Arial" w:hAnsi="Arial" w:cs="Arial"/>
          <w:sz w:val="28"/>
          <w:szCs w:val="28"/>
        </w:rPr>
      </w:pPr>
      <w:r w:rsidRPr="00073222">
        <w:rPr>
          <w:rFonts w:ascii="Arial" w:hAnsi="Arial" w:cs="Arial"/>
          <w:sz w:val="28"/>
          <w:szCs w:val="28"/>
        </w:rPr>
        <w:t>A  person [also] wrongfully takes, obtains or  withholds property from an owner thereof when he or she commits the  crime of issuing a bad check.</w:t>
      </w:r>
      <w:r w:rsidRPr="00073222">
        <w:rPr>
          <w:rStyle w:val="FootnoteReference"/>
          <w:rFonts w:ascii="Arial" w:hAnsi="Arial" w:cs="Arial"/>
          <w:sz w:val="28"/>
          <w:szCs w:val="28"/>
          <w:vertAlign w:val="superscript"/>
        </w:rPr>
        <w:footnoteReference w:id="5"/>
      </w:r>
      <w:r w:rsidRPr="00073222">
        <w:rPr>
          <w:rFonts w:ascii="Arial" w:hAnsi="Arial" w:cs="Arial"/>
          <w:sz w:val="28"/>
          <w:szCs w:val="28"/>
        </w:rPr>
        <w:t>A person is guilty of issuing a  bad check when (</w:t>
      </w:r>
      <w:r w:rsidRPr="00073222">
        <w:rPr>
          <w:rFonts w:ascii="Arial" w:hAnsi="Arial" w:cs="Arial"/>
          <w:i/>
          <w:iCs/>
          <w:sz w:val="28"/>
          <w:szCs w:val="28"/>
          <w:u w:val="single"/>
        </w:rPr>
        <w:t xml:space="preserve">insert appropriate provision of Issuing a Bad  Check, Penal Law </w:t>
      </w:r>
      <w:r w:rsidRPr="00073222">
        <w:rPr>
          <w:rFonts w:ascii="Arial" w:hAnsi="Arial" w:cs="Arial"/>
          <w:i/>
          <w:iCs/>
          <w:sz w:val="28"/>
          <w:szCs w:val="28"/>
          <w:u w:val="single"/>
        </w:rPr>
        <w:sym w:font="WP TypographicSymbols" w:char="0027"/>
      </w:r>
      <w:r w:rsidRPr="00073222">
        <w:rPr>
          <w:rFonts w:ascii="Arial" w:hAnsi="Arial" w:cs="Arial"/>
          <w:i/>
          <w:iCs/>
          <w:sz w:val="28"/>
          <w:szCs w:val="28"/>
          <w:u w:val="single"/>
        </w:rPr>
        <w:t xml:space="preserve"> 190.05.</w:t>
      </w:r>
      <w:r w:rsidRPr="00073222">
        <w:rPr>
          <w:rFonts w:ascii="Arial" w:hAnsi="Arial" w:cs="Arial"/>
          <w:sz w:val="28"/>
          <w:szCs w:val="28"/>
        </w:rPr>
        <w:t xml:space="preserve">) </w:t>
      </w:r>
    </w:p>
    <w:p w14:paraId="551939E4" w14:textId="77777777" w:rsidR="004D176D" w:rsidRPr="00073222" w:rsidRDefault="004D176D">
      <w:pPr>
        <w:ind w:firstLine="720"/>
        <w:jc w:val="both"/>
        <w:rPr>
          <w:rFonts w:ascii="Arial" w:hAnsi="Arial" w:cs="Arial"/>
          <w:sz w:val="28"/>
          <w:szCs w:val="28"/>
        </w:rPr>
      </w:pPr>
    </w:p>
    <w:p w14:paraId="69F3467C" w14:textId="77777777" w:rsidR="001053CF" w:rsidRDefault="001053CF">
      <w:pPr>
        <w:rPr>
          <w:rFonts w:ascii="Arial" w:hAnsi="Arial" w:cs="Arial"/>
          <w:b/>
          <w:bCs/>
          <w:sz w:val="28"/>
          <w:szCs w:val="28"/>
        </w:rPr>
      </w:pPr>
      <w:r w:rsidRPr="00073222">
        <w:rPr>
          <w:rFonts w:ascii="Arial" w:hAnsi="Arial" w:cs="Arial"/>
          <w:b/>
          <w:bCs/>
          <w:sz w:val="28"/>
          <w:szCs w:val="28"/>
        </w:rPr>
        <w:t>LARCENY BY FALSE PROMISE</w:t>
      </w:r>
    </w:p>
    <w:p w14:paraId="6EE62D92" w14:textId="77777777" w:rsidR="004D176D" w:rsidRPr="00073222" w:rsidRDefault="004D176D">
      <w:pPr>
        <w:rPr>
          <w:rFonts w:ascii="Arial" w:hAnsi="Arial" w:cs="Arial"/>
          <w:b/>
          <w:bCs/>
          <w:sz w:val="28"/>
          <w:szCs w:val="28"/>
        </w:rPr>
      </w:pPr>
    </w:p>
    <w:p w14:paraId="34E3E009" w14:textId="77777777" w:rsidR="001053CF" w:rsidRDefault="001053CF">
      <w:pPr>
        <w:ind w:firstLine="720"/>
        <w:jc w:val="both"/>
        <w:rPr>
          <w:rFonts w:ascii="Arial" w:hAnsi="Arial" w:cs="Arial"/>
          <w:sz w:val="28"/>
          <w:szCs w:val="28"/>
        </w:rPr>
      </w:pPr>
      <w:r w:rsidRPr="00073222">
        <w:rPr>
          <w:rFonts w:ascii="Arial" w:hAnsi="Arial" w:cs="Arial"/>
          <w:sz w:val="28"/>
          <w:szCs w:val="28"/>
        </w:rPr>
        <w:t>A  person  [also] wrongfully takes, obtains, or withholds property when, pursuant to  a  scheme  to  defraud, he  or  she  obtains property of another  by means of a  representation, express or implied, that he or she or a third person will in the  future engage in particular conduct, and when he or she does not intend to engage in such conduct or, as the case may be, does not believe that the third person intends to engage in such  conduct. The defendant's intention or belief that the promise  would not be performed may not be established by or inferred  from the  fact alone  that such  promise  was not performed. Such a finding may be based only upon evidence establishing  that the facts and  circumstances of the case  are  wholly consistent with  guilty intent or belief and  wholly inconsistent with innocent intent or belief, and excluding to a moral certainty every hypothesis except that of the defendant's intention  or belief that the promise would not be performed.</w:t>
      </w:r>
      <w:r w:rsidRPr="00073222">
        <w:rPr>
          <w:rStyle w:val="FootnoteReference"/>
          <w:rFonts w:ascii="Arial" w:hAnsi="Arial" w:cs="Arial"/>
          <w:sz w:val="28"/>
          <w:szCs w:val="28"/>
          <w:vertAlign w:val="superscript"/>
        </w:rPr>
        <w:footnoteReference w:id="6"/>
      </w:r>
    </w:p>
    <w:p w14:paraId="3A33D85A" w14:textId="77777777" w:rsidR="001646BD" w:rsidRDefault="001646BD">
      <w:pPr>
        <w:ind w:firstLine="720"/>
        <w:jc w:val="both"/>
        <w:rPr>
          <w:rFonts w:ascii="Arial" w:hAnsi="Arial" w:cs="Arial"/>
          <w:sz w:val="28"/>
          <w:szCs w:val="28"/>
        </w:rPr>
      </w:pPr>
    </w:p>
    <w:p w14:paraId="7B9C9CCA" w14:textId="6495F341" w:rsidR="009701C8" w:rsidRPr="00B524F0" w:rsidRDefault="0023043C" w:rsidP="00C21052">
      <w:pPr>
        <w:jc w:val="both"/>
        <w:rPr>
          <w:rFonts w:ascii="Arial" w:hAnsi="Arial" w:cs="Arial"/>
          <w:b/>
          <w:bCs/>
          <w:sz w:val="28"/>
          <w:szCs w:val="28"/>
        </w:rPr>
      </w:pPr>
      <w:r w:rsidRPr="00B524F0">
        <w:rPr>
          <w:rFonts w:ascii="Arial" w:hAnsi="Arial" w:cs="Arial"/>
          <w:b/>
          <w:bCs/>
          <w:sz w:val="28"/>
          <w:szCs w:val="28"/>
        </w:rPr>
        <w:lastRenderedPageBreak/>
        <w:t>LARCENY BY WAGE THEFT</w:t>
      </w:r>
      <w:r w:rsidR="00CA0DBE">
        <w:rPr>
          <w:rFonts w:ascii="Arial" w:hAnsi="Arial" w:cs="Arial"/>
          <w:b/>
          <w:bCs/>
          <w:sz w:val="28"/>
          <w:szCs w:val="28"/>
        </w:rPr>
        <w:t xml:space="preserve"> </w:t>
      </w:r>
      <w:r w:rsidR="00CA0DBE" w:rsidRPr="00837A6B">
        <w:rPr>
          <w:rStyle w:val="FootnoteReference"/>
          <w:rFonts w:ascii="Arial" w:hAnsi="Arial" w:cs="Arial"/>
          <w:b/>
          <w:bCs/>
          <w:sz w:val="28"/>
          <w:szCs w:val="28"/>
          <w:vertAlign w:val="superscript"/>
        </w:rPr>
        <w:footnoteReference w:id="7"/>
      </w:r>
    </w:p>
    <w:p w14:paraId="70EBFFE0" w14:textId="77777777" w:rsidR="0023043C" w:rsidRPr="009701C8" w:rsidRDefault="0023043C" w:rsidP="00C21052">
      <w:pPr>
        <w:jc w:val="both"/>
        <w:rPr>
          <w:rFonts w:ascii="Arial" w:hAnsi="Arial" w:cs="Arial"/>
          <w:b/>
          <w:color w:val="00B050"/>
          <w:sz w:val="28"/>
          <w:szCs w:val="28"/>
          <w:lang w:val="x-none"/>
        </w:rPr>
      </w:pPr>
    </w:p>
    <w:p w14:paraId="553CD973" w14:textId="69F198BA" w:rsidR="009B4D89" w:rsidRPr="00D91A69" w:rsidRDefault="009E3FE0" w:rsidP="00C21052">
      <w:pPr>
        <w:ind w:firstLine="720"/>
        <w:jc w:val="both"/>
        <w:rPr>
          <w:rFonts w:ascii="Arial" w:hAnsi="Arial" w:cs="Arial"/>
          <w:bCs/>
          <w:sz w:val="28"/>
          <w:szCs w:val="28"/>
          <w:lang w:val="x-none"/>
        </w:rPr>
      </w:pPr>
      <w:r w:rsidRPr="00D91A69">
        <w:rPr>
          <w:rFonts w:ascii="Arial" w:hAnsi="Arial" w:cs="Arial"/>
          <w:sz w:val="28"/>
          <w:szCs w:val="28"/>
        </w:rPr>
        <w:t xml:space="preserve">A  person  [also] wrongfully takes, obtains, or withholds property from an owner </w:t>
      </w:r>
      <w:r w:rsidR="009701C8" w:rsidRPr="00D91A69">
        <w:rPr>
          <w:rFonts w:ascii="Arial" w:hAnsi="Arial" w:cs="Arial"/>
          <w:bCs/>
          <w:sz w:val="28"/>
          <w:szCs w:val="28"/>
          <w:lang w:val="x-none"/>
        </w:rPr>
        <w:t xml:space="preserve">when </w:t>
      </w:r>
      <w:r w:rsidR="004E0ADB" w:rsidRPr="00D91A69">
        <w:rPr>
          <w:rFonts w:ascii="Arial" w:hAnsi="Arial" w:cs="Arial"/>
          <w:bCs/>
          <w:sz w:val="28"/>
          <w:szCs w:val="28"/>
        </w:rPr>
        <w:t xml:space="preserve">that person </w:t>
      </w:r>
      <w:r w:rsidR="009701C8" w:rsidRPr="00D91A69">
        <w:rPr>
          <w:rFonts w:ascii="Arial" w:hAnsi="Arial" w:cs="Arial"/>
          <w:bCs/>
          <w:sz w:val="28"/>
          <w:szCs w:val="28"/>
          <w:lang w:val="x-none"/>
        </w:rPr>
        <w:t xml:space="preserve">hires </w:t>
      </w:r>
      <w:r w:rsidR="004E0ADB" w:rsidRPr="00D91A69">
        <w:rPr>
          <w:rFonts w:ascii="Arial" w:hAnsi="Arial" w:cs="Arial"/>
          <w:bCs/>
          <w:sz w:val="28"/>
          <w:szCs w:val="28"/>
        </w:rPr>
        <w:t xml:space="preserve">an individual </w:t>
      </w:r>
      <w:r w:rsidR="009701C8" w:rsidRPr="00D91A69">
        <w:rPr>
          <w:rFonts w:ascii="Arial" w:hAnsi="Arial" w:cs="Arial"/>
          <w:bCs/>
          <w:sz w:val="28"/>
          <w:szCs w:val="28"/>
          <w:lang w:val="x-none"/>
        </w:rPr>
        <w:t>to perform services and th</w:t>
      </w:r>
      <w:r w:rsidR="00692841" w:rsidRPr="00D91A69">
        <w:rPr>
          <w:rFonts w:ascii="Arial" w:hAnsi="Arial" w:cs="Arial"/>
          <w:bCs/>
          <w:sz w:val="28"/>
          <w:szCs w:val="28"/>
        </w:rPr>
        <w:t>at</w:t>
      </w:r>
      <w:r w:rsidR="00530364" w:rsidRPr="00D91A69">
        <w:rPr>
          <w:rFonts w:ascii="Arial" w:hAnsi="Arial" w:cs="Arial"/>
          <w:bCs/>
          <w:sz w:val="28"/>
          <w:szCs w:val="28"/>
        </w:rPr>
        <w:t xml:space="preserve"> individual</w:t>
      </w:r>
      <w:r w:rsidR="009701C8" w:rsidRPr="00D91A69">
        <w:rPr>
          <w:rFonts w:ascii="Arial" w:hAnsi="Arial" w:cs="Arial"/>
          <w:bCs/>
          <w:sz w:val="28"/>
          <w:szCs w:val="28"/>
          <w:lang w:val="x-none"/>
        </w:rPr>
        <w:t xml:space="preserve"> performs such services</w:t>
      </w:r>
      <w:r w:rsidR="001B2A2E" w:rsidRPr="00D91A69">
        <w:rPr>
          <w:rFonts w:ascii="Arial" w:hAnsi="Arial" w:cs="Arial"/>
          <w:bCs/>
          <w:sz w:val="28"/>
          <w:szCs w:val="28"/>
        </w:rPr>
        <w:t>,</w:t>
      </w:r>
      <w:r w:rsidR="009701C8" w:rsidRPr="00D91A69">
        <w:rPr>
          <w:rFonts w:ascii="Arial" w:hAnsi="Arial" w:cs="Arial"/>
          <w:bCs/>
          <w:sz w:val="28"/>
          <w:szCs w:val="28"/>
          <w:lang w:val="x-none"/>
        </w:rPr>
        <w:t xml:space="preserve"> and the person</w:t>
      </w:r>
      <w:r w:rsidR="00B84DBB" w:rsidRPr="00D91A69">
        <w:rPr>
          <w:rFonts w:ascii="Arial" w:hAnsi="Arial" w:cs="Arial"/>
          <w:bCs/>
          <w:sz w:val="28"/>
          <w:szCs w:val="28"/>
        </w:rPr>
        <w:t xml:space="preserve"> </w:t>
      </w:r>
      <w:r w:rsidR="008C5249">
        <w:rPr>
          <w:rFonts w:ascii="Arial" w:hAnsi="Arial" w:cs="Arial"/>
          <w:bCs/>
          <w:sz w:val="28"/>
          <w:szCs w:val="28"/>
        </w:rPr>
        <w:t>[</w:t>
      </w:r>
      <w:r w:rsidR="00B84DBB" w:rsidRPr="00D91A69">
        <w:rPr>
          <w:rFonts w:ascii="Arial" w:hAnsi="Arial" w:cs="Arial"/>
          <w:bCs/>
          <w:sz w:val="28"/>
          <w:szCs w:val="28"/>
        </w:rPr>
        <w:t xml:space="preserve">who hired </w:t>
      </w:r>
      <w:r w:rsidR="00C019BB" w:rsidRPr="00D91A69">
        <w:rPr>
          <w:rFonts w:ascii="Arial" w:hAnsi="Arial" w:cs="Arial"/>
          <w:bCs/>
          <w:sz w:val="28"/>
          <w:szCs w:val="28"/>
        </w:rPr>
        <w:t xml:space="preserve">the </w:t>
      </w:r>
      <w:r w:rsidR="0015753A" w:rsidRPr="00D91A69">
        <w:rPr>
          <w:rFonts w:ascii="Arial" w:hAnsi="Arial" w:cs="Arial"/>
          <w:bCs/>
          <w:sz w:val="28"/>
          <w:szCs w:val="28"/>
        </w:rPr>
        <w:t>individual</w:t>
      </w:r>
      <w:r w:rsidR="008C5249">
        <w:rPr>
          <w:rFonts w:ascii="Arial" w:hAnsi="Arial" w:cs="Arial"/>
          <w:bCs/>
          <w:sz w:val="28"/>
          <w:szCs w:val="28"/>
        </w:rPr>
        <w:t>]</w:t>
      </w:r>
      <w:r w:rsidR="0023043C" w:rsidRPr="00D91A69">
        <w:rPr>
          <w:rFonts w:ascii="Arial" w:hAnsi="Arial" w:cs="Arial"/>
          <w:bCs/>
          <w:sz w:val="28"/>
          <w:szCs w:val="28"/>
        </w:rPr>
        <w:t xml:space="preserve"> </w:t>
      </w:r>
      <w:r w:rsidR="009701C8" w:rsidRPr="00D91A69">
        <w:rPr>
          <w:rFonts w:ascii="Arial" w:hAnsi="Arial" w:cs="Arial"/>
          <w:bCs/>
          <w:sz w:val="28"/>
          <w:szCs w:val="28"/>
          <w:lang w:val="x-none"/>
        </w:rPr>
        <w:t xml:space="preserve">does not pay wages, at the minimum wage rate and overtime, or </w:t>
      </w:r>
      <w:r w:rsidR="00790E5D" w:rsidRPr="00D91A69">
        <w:rPr>
          <w:rFonts w:ascii="Arial" w:hAnsi="Arial" w:cs="Arial"/>
          <w:bCs/>
          <w:sz w:val="28"/>
          <w:szCs w:val="28"/>
        </w:rPr>
        <w:t xml:space="preserve">[pay a] </w:t>
      </w:r>
      <w:r w:rsidR="009701C8" w:rsidRPr="00D91A69">
        <w:rPr>
          <w:rFonts w:ascii="Arial" w:hAnsi="Arial" w:cs="Arial"/>
          <w:bCs/>
          <w:sz w:val="28"/>
          <w:szCs w:val="28"/>
          <w:lang w:val="x-none"/>
        </w:rPr>
        <w:t xml:space="preserve">promised wage, if greater than the minimum wage rate and overtime, to </w:t>
      </w:r>
      <w:r w:rsidR="00B524F0">
        <w:rPr>
          <w:rFonts w:ascii="Arial" w:hAnsi="Arial" w:cs="Arial"/>
          <w:bCs/>
          <w:sz w:val="28"/>
          <w:szCs w:val="28"/>
        </w:rPr>
        <w:t>[</w:t>
      </w:r>
      <w:r w:rsidR="009C06B3" w:rsidRPr="00D91A69">
        <w:rPr>
          <w:rFonts w:ascii="Arial" w:hAnsi="Arial" w:cs="Arial"/>
          <w:bCs/>
          <w:sz w:val="28"/>
          <w:szCs w:val="28"/>
        </w:rPr>
        <w:t>that</w:t>
      </w:r>
      <w:r w:rsidR="00B524F0">
        <w:rPr>
          <w:rFonts w:ascii="Arial" w:hAnsi="Arial" w:cs="Arial"/>
          <w:bCs/>
          <w:sz w:val="28"/>
          <w:szCs w:val="28"/>
        </w:rPr>
        <w:t>]</w:t>
      </w:r>
      <w:r w:rsidR="009C06B3" w:rsidRPr="00D91A69">
        <w:rPr>
          <w:rFonts w:ascii="Arial" w:hAnsi="Arial" w:cs="Arial"/>
          <w:bCs/>
          <w:sz w:val="28"/>
          <w:szCs w:val="28"/>
        </w:rPr>
        <w:t xml:space="preserve"> individual</w:t>
      </w:r>
      <w:r w:rsidR="009701C8" w:rsidRPr="00D91A69">
        <w:rPr>
          <w:rFonts w:ascii="Arial" w:hAnsi="Arial" w:cs="Arial"/>
          <w:bCs/>
          <w:sz w:val="28"/>
          <w:szCs w:val="28"/>
          <w:lang w:val="x-none"/>
        </w:rPr>
        <w:t xml:space="preserve"> for work performed.</w:t>
      </w:r>
      <w:r w:rsidR="005C087A" w:rsidRPr="00D91A69">
        <w:rPr>
          <w:rStyle w:val="FootnoteReference"/>
          <w:rFonts w:ascii="Arial" w:hAnsi="Arial" w:cs="Arial"/>
          <w:bCs/>
          <w:sz w:val="28"/>
          <w:szCs w:val="28"/>
          <w:vertAlign w:val="superscript"/>
          <w:lang w:val="x-none"/>
        </w:rPr>
        <w:footnoteReference w:id="8"/>
      </w:r>
    </w:p>
    <w:p w14:paraId="0FE668F5" w14:textId="77777777" w:rsidR="00ED2ADB" w:rsidRDefault="00ED2ADB" w:rsidP="003B0EF3">
      <w:pPr>
        <w:ind w:firstLine="720"/>
        <w:jc w:val="both"/>
        <w:rPr>
          <w:rFonts w:ascii="Arial" w:hAnsi="Arial" w:cs="Arial"/>
          <w:bCs/>
          <w:sz w:val="28"/>
          <w:szCs w:val="28"/>
          <w:lang w:val="x-none"/>
        </w:rPr>
      </w:pPr>
    </w:p>
    <w:p w14:paraId="7EDABD3C" w14:textId="77777777" w:rsidR="00ED2ADB" w:rsidRDefault="00ED2ADB" w:rsidP="003B0EF3">
      <w:pPr>
        <w:ind w:firstLine="720"/>
        <w:jc w:val="both"/>
        <w:rPr>
          <w:rFonts w:ascii="Arial" w:hAnsi="Arial" w:cs="Arial"/>
          <w:bCs/>
          <w:sz w:val="28"/>
          <w:szCs w:val="28"/>
          <w:lang w:val="x-none"/>
        </w:rPr>
      </w:pPr>
    </w:p>
    <w:p w14:paraId="2C200197" w14:textId="79EB0C9C" w:rsidR="009B4D89" w:rsidRPr="00B16EC2" w:rsidRDefault="009B4D89" w:rsidP="003B0EF3">
      <w:pPr>
        <w:ind w:firstLine="720"/>
        <w:jc w:val="both"/>
        <w:rPr>
          <w:rFonts w:ascii="Arial" w:hAnsi="Arial" w:cs="Arial"/>
          <w:bCs/>
          <w:sz w:val="28"/>
          <w:szCs w:val="28"/>
        </w:rPr>
      </w:pPr>
    </w:p>
    <w:sectPr w:rsidR="009B4D89" w:rsidRPr="00B16EC2" w:rsidSect="001053CF">
      <w:footerReference w:type="default" r:id="rId8"/>
      <w:endnotePr>
        <w:numFmt w:val="decimal"/>
      </w:endnotePr>
      <w:type w:val="continuous"/>
      <w:pgSz w:w="12240" w:h="15840"/>
      <w:pgMar w:top="1080" w:right="2160" w:bottom="180" w:left="2160" w:header="1080" w:footer="1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0FF15" w14:textId="77777777" w:rsidR="001E112F" w:rsidRDefault="001E112F" w:rsidP="001053CF">
      <w:r>
        <w:separator/>
      </w:r>
    </w:p>
  </w:endnote>
  <w:endnote w:type="continuationSeparator" w:id="0">
    <w:p w14:paraId="4FB2A85B" w14:textId="77777777" w:rsidR="001E112F" w:rsidRDefault="001E112F" w:rsidP="00105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8837B" w14:textId="77777777" w:rsidR="001053CF" w:rsidRDefault="001053CF">
    <w:pPr>
      <w:spacing w:line="232" w:lineRule="exact"/>
    </w:pPr>
  </w:p>
  <w:p w14:paraId="32F8F733" w14:textId="77777777" w:rsidR="001053CF" w:rsidRDefault="001053CF">
    <w:pPr>
      <w:jc w:val="center"/>
      <w:rPr>
        <w:rFonts w:ascii="Bahnschrift" w:hAnsi="Bahnschrift" w:cs="Bahnschrift"/>
        <w:sz w:val="26"/>
        <w:szCs w:val="26"/>
      </w:rPr>
    </w:pPr>
    <w:r>
      <w:rPr>
        <w:rFonts w:ascii="Bahnschrift" w:hAnsi="Bahnschrift" w:cs="Bahnschrift"/>
        <w:sz w:val="26"/>
        <w:szCs w:val="26"/>
      </w:rPr>
      <w:fldChar w:fldCharType="begin"/>
    </w:r>
    <w:r>
      <w:rPr>
        <w:rFonts w:ascii="Bahnschrift" w:hAnsi="Bahnschrift" w:cs="Bahnschrift"/>
        <w:sz w:val="26"/>
        <w:szCs w:val="26"/>
      </w:rPr>
      <w:instrText xml:space="preserve">PAGE </w:instrText>
    </w:r>
    <w:r>
      <w:rPr>
        <w:rFonts w:ascii="Bahnschrift" w:hAnsi="Bahnschrift" w:cs="Bahnschrift"/>
        <w:sz w:val="26"/>
        <w:szCs w:val="26"/>
      </w:rPr>
      <w:fldChar w:fldCharType="separate"/>
    </w:r>
    <w:r w:rsidR="00073222">
      <w:rPr>
        <w:rFonts w:ascii="Bahnschrift" w:hAnsi="Bahnschrift" w:cs="Bahnschrift"/>
        <w:noProof/>
        <w:sz w:val="26"/>
        <w:szCs w:val="26"/>
      </w:rPr>
      <w:t>2</w:t>
    </w:r>
    <w:r>
      <w:rPr>
        <w:rFonts w:ascii="Bahnschrift" w:hAnsi="Bahnschrift" w:cs="Bahnschrift"/>
        <w:sz w:val="26"/>
        <w:szCs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9605B" w14:textId="77777777" w:rsidR="001E112F" w:rsidRDefault="001E112F" w:rsidP="001053CF">
      <w:r>
        <w:separator/>
      </w:r>
    </w:p>
  </w:footnote>
  <w:footnote w:type="continuationSeparator" w:id="0">
    <w:p w14:paraId="7FC0AD27" w14:textId="77777777" w:rsidR="001E112F" w:rsidRDefault="001E112F" w:rsidP="001053CF">
      <w:r>
        <w:continuationSeparator/>
      </w:r>
    </w:p>
  </w:footnote>
  <w:footnote w:id="1">
    <w:p w14:paraId="594F494A" w14:textId="3B70D890" w:rsidR="001053CF" w:rsidRPr="00073222" w:rsidRDefault="001053CF">
      <w:pPr>
        <w:spacing w:after="240"/>
        <w:rPr>
          <w:rFonts w:ascii="Arial" w:hAnsi="Arial" w:cs="Arial"/>
          <w:sz w:val="22"/>
          <w:szCs w:val="22"/>
        </w:rPr>
      </w:pPr>
      <w:r w:rsidRPr="00073222">
        <w:rPr>
          <w:rStyle w:val="FootnoteReference"/>
          <w:rFonts w:ascii="Arial" w:hAnsi="Arial" w:cs="Arial"/>
          <w:sz w:val="22"/>
          <w:szCs w:val="22"/>
          <w:vertAlign w:val="superscript"/>
        </w:rPr>
        <w:footnoteRef/>
      </w:r>
      <w:r w:rsidR="00C21052">
        <w:rPr>
          <w:rFonts w:ascii="Arial" w:hAnsi="Arial" w:cs="Arial"/>
          <w:i/>
          <w:iCs/>
          <w:sz w:val="22"/>
          <w:szCs w:val="22"/>
        </w:rPr>
        <w:t xml:space="preserve"> </w:t>
      </w:r>
      <w:r w:rsidR="00025E7D" w:rsidRPr="00073222">
        <w:rPr>
          <w:rFonts w:ascii="Arial" w:hAnsi="Arial" w:cs="Arial"/>
          <w:i/>
          <w:iCs/>
          <w:sz w:val="22"/>
          <w:szCs w:val="22"/>
        </w:rPr>
        <w:t>See</w:t>
      </w:r>
      <w:r w:rsidR="00025E7D" w:rsidRPr="00073222">
        <w:rPr>
          <w:rFonts w:ascii="Arial" w:hAnsi="Arial" w:cs="Arial"/>
          <w:sz w:val="22"/>
          <w:szCs w:val="22"/>
        </w:rPr>
        <w:t xml:space="preserve"> </w:t>
      </w:r>
      <w:r w:rsidR="00176031" w:rsidRPr="00073222">
        <w:rPr>
          <w:rFonts w:ascii="Arial" w:hAnsi="Arial" w:cs="Arial"/>
          <w:sz w:val="22"/>
          <w:szCs w:val="22"/>
        </w:rPr>
        <w:t xml:space="preserve">Penal Law </w:t>
      </w:r>
      <w:r w:rsidR="00176031" w:rsidRPr="00073222">
        <w:rPr>
          <w:rFonts w:ascii="Arial" w:hAnsi="Arial" w:cs="Arial"/>
          <w:sz w:val="22"/>
          <w:szCs w:val="22"/>
        </w:rPr>
        <w:sym w:font="WP TypographicSymbols" w:char="0027"/>
      </w:r>
      <w:r w:rsidR="00176031" w:rsidRPr="00073222">
        <w:rPr>
          <w:rFonts w:ascii="Arial" w:hAnsi="Arial" w:cs="Arial"/>
          <w:sz w:val="22"/>
          <w:szCs w:val="22"/>
        </w:rPr>
        <w:t xml:space="preserve"> 155.05 (2) (</w:t>
      </w:r>
      <w:r w:rsidR="00176031">
        <w:rPr>
          <w:rFonts w:ascii="Arial" w:hAnsi="Arial" w:cs="Arial"/>
          <w:sz w:val="22"/>
          <w:szCs w:val="22"/>
        </w:rPr>
        <w:t>a</w:t>
      </w:r>
      <w:r w:rsidR="00025E7D">
        <w:rPr>
          <w:rFonts w:ascii="Arial" w:hAnsi="Arial" w:cs="Arial"/>
          <w:sz w:val="22"/>
          <w:szCs w:val="22"/>
        </w:rPr>
        <w:t>);</w:t>
      </w:r>
      <w:r w:rsidR="00176031">
        <w:rPr>
          <w:rFonts w:ascii="Arial" w:hAnsi="Arial" w:cs="Arial"/>
          <w:sz w:val="22"/>
          <w:szCs w:val="22"/>
        </w:rPr>
        <w:t xml:space="preserve"> </w:t>
      </w:r>
      <w:r w:rsidRPr="00073222">
        <w:rPr>
          <w:rFonts w:ascii="Arial" w:hAnsi="Arial" w:cs="Arial"/>
          <w:i/>
          <w:iCs/>
          <w:sz w:val="22"/>
          <w:szCs w:val="22"/>
        </w:rPr>
        <w:t>People v Yannett</w:t>
      </w:r>
      <w:r w:rsidRPr="00073222">
        <w:rPr>
          <w:rFonts w:ascii="Arial" w:hAnsi="Arial" w:cs="Arial"/>
          <w:sz w:val="22"/>
          <w:szCs w:val="22"/>
        </w:rPr>
        <w:t>, 49 NY2d 296, 301 (1980).</w:t>
      </w:r>
    </w:p>
  </w:footnote>
  <w:footnote w:id="2">
    <w:p w14:paraId="51BB8DB3" w14:textId="35509F79" w:rsidR="001053CF" w:rsidRPr="00073222" w:rsidRDefault="001053CF">
      <w:pPr>
        <w:spacing w:after="240"/>
        <w:rPr>
          <w:rFonts w:ascii="Arial" w:hAnsi="Arial" w:cs="Arial"/>
          <w:sz w:val="22"/>
          <w:szCs w:val="22"/>
        </w:rPr>
      </w:pPr>
      <w:r w:rsidRPr="00073222">
        <w:rPr>
          <w:rStyle w:val="FootnoteReference"/>
          <w:rFonts w:ascii="Arial" w:hAnsi="Arial" w:cs="Arial"/>
          <w:sz w:val="22"/>
          <w:szCs w:val="22"/>
          <w:vertAlign w:val="superscript"/>
        </w:rPr>
        <w:footnoteRef/>
      </w:r>
      <w:r w:rsidRPr="00073222">
        <w:rPr>
          <w:rFonts w:ascii="Arial" w:hAnsi="Arial" w:cs="Arial"/>
          <w:sz w:val="22"/>
          <w:szCs w:val="22"/>
        </w:rPr>
        <w:t xml:space="preserve"> </w:t>
      </w:r>
      <w:r w:rsidR="00025E7D" w:rsidRPr="00073222">
        <w:rPr>
          <w:rFonts w:ascii="Arial" w:hAnsi="Arial" w:cs="Arial"/>
          <w:i/>
          <w:iCs/>
          <w:sz w:val="22"/>
          <w:szCs w:val="22"/>
        </w:rPr>
        <w:t xml:space="preserve">See </w:t>
      </w:r>
      <w:r w:rsidR="00176031" w:rsidRPr="00073222">
        <w:rPr>
          <w:rFonts w:ascii="Arial" w:hAnsi="Arial" w:cs="Arial"/>
          <w:sz w:val="22"/>
          <w:szCs w:val="22"/>
        </w:rPr>
        <w:t xml:space="preserve">Penal Law </w:t>
      </w:r>
      <w:r w:rsidR="00176031" w:rsidRPr="00073222">
        <w:rPr>
          <w:rFonts w:ascii="Arial" w:hAnsi="Arial" w:cs="Arial"/>
          <w:sz w:val="22"/>
          <w:szCs w:val="22"/>
        </w:rPr>
        <w:sym w:font="WP TypographicSymbols" w:char="0027"/>
      </w:r>
      <w:r w:rsidR="00176031" w:rsidRPr="00073222">
        <w:rPr>
          <w:rFonts w:ascii="Arial" w:hAnsi="Arial" w:cs="Arial"/>
          <w:sz w:val="22"/>
          <w:szCs w:val="22"/>
        </w:rPr>
        <w:t xml:space="preserve"> 155.05 (2) (</w:t>
      </w:r>
      <w:r w:rsidR="00025E7D">
        <w:rPr>
          <w:rFonts w:ascii="Arial" w:hAnsi="Arial" w:cs="Arial"/>
          <w:sz w:val="22"/>
          <w:szCs w:val="22"/>
        </w:rPr>
        <w:t>a</w:t>
      </w:r>
      <w:r w:rsidR="00176031" w:rsidRPr="00073222">
        <w:rPr>
          <w:rFonts w:ascii="Arial" w:hAnsi="Arial" w:cs="Arial"/>
          <w:sz w:val="22"/>
          <w:szCs w:val="22"/>
        </w:rPr>
        <w:t>)</w:t>
      </w:r>
      <w:r w:rsidR="00025E7D">
        <w:rPr>
          <w:rFonts w:ascii="Arial" w:hAnsi="Arial" w:cs="Arial"/>
          <w:sz w:val="22"/>
          <w:szCs w:val="22"/>
        </w:rPr>
        <w:t>;</w:t>
      </w:r>
      <w:r w:rsidRPr="00073222">
        <w:rPr>
          <w:rFonts w:ascii="Arial" w:hAnsi="Arial" w:cs="Arial"/>
          <w:i/>
          <w:iCs/>
          <w:sz w:val="22"/>
          <w:szCs w:val="22"/>
        </w:rPr>
        <w:t xml:space="preserve"> People v Olivo</w:t>
      </w:r>
      <w:r w:rsidRPr="00073222">
        <w:rPr>
          <w:rFonts w:ascii="Arial" w:hAnsi="Arial" w:cs="Arial"/>
          <w:sz w:val="22"/>
          <w:szCs w:val="22"/>
        </w:rPr>
        <w:t xml:space="preserve">, 52 NY2d 309, 316 (1981); </w:t>
      </w:r>
      <w:r w:rsidRPr="00073222">
        <w:rPr>
          <w:rFonts w:ascii="Arial" w:hAnsi="Arial" w:cs="Arial"/>
          <w:i/>
          <w:iCs/>
          <w:sz w:val="22"/>
          <w:szCs w:val="22"/>
        </w:rPr>
        <w:t xml:space="preserve">People v Churchill, </w:t>
      </w:r>
      <w:r w:rsidRPr="00073222">
        <w:rPr>
          <w:rFonts w:ascii="Arial" w:hAnsi="Arial" w:cs="Arial"/>
          <w:sz w:val="22"/>
          <w:szCs w:val="22"/>
        </w:rPr>
        <w:t xml:space="preserve">47 NY2d 151, 155 (1979); </w:t>
      </w:r>
      <w:r w:rsidRPr="00073222">
        <w:rPr>
          <w:rFonts w:ascii="Arial" w:hAnsi="Arial" w:cs="Arial"/>
          <w:i/>
          <w:iCs/>
          <w:sz w:val="22"/>
          <w:szCs w:val="22"/>
        </w:rPr>
        <w:t xml:space="preserve">People v Miller, </w:t>
      </w:r>
      <w:r w:rsidRPr="00073222">
        <w:rPr>
          <w:rFonts w:ascii="Arial" w:hAnsi="Arial" w:cs="Arial"/>
          <w:sz w:val="22"/>
          <w:szCs w:val="22"/>
        </w:rPr>
        <w:t>169 NY 339,  350 (1902).</w:t>
      </w:r>
    </w:p>
  </w:footnote>
  <w:footnote w:id="3">
    <w:p w14:paraId="2337E27F" w14:textId="49DC1E70" w:rsidR="001053CF" w:rsidRPr="00073222" w:rsidRDefault="001053CF">
      <w:pPr>
        <w:tabs>
          <w:tab w:val="left" w:pos="-1440"/>
        </w:tabs>
        <w:spacing w:after="240"/>
        <w:rPr>
          <w:rFonts w:ascii="Arial" w:hAnsi="Arial" w:cs="Arial"/>
          <w:sz w:val="22"/>
          <w:szCs w:val="22"/>
        </w:rPr>
      </w:pPr>
      <w:r w:rsidRPr="00073222">
        <w:rPr>
          <w:rStyle w:val="FootnoteReference"/>
          <w:rFonts w:ascii="Arial" w:hAnsi="Arial" w:cs="Arial"/>
          <w:sz w:val="22"/>
          <w:szCs w:val="22"/>
          <w:vertAlign w:val="superscript"/>
        </w:rPr>
        <w:footnoteRef/>
      </w:r>
      <w:r w:rsidRPr="00073222">
        <w:rPr>
          <w:rFonts w:ascii="Arial" w:hAnsi="Arial" w:cs="Arial"/>
          <w:sz w:val="22"/>
          <w:szCs w:val="22"/>
        </w:rPr>
        <w:t xml:space="preserve"> </w:t>
      </w:r>
      <w:r w:rsidR="00025E7D" w:rsidRPr="00073222">
        <w:rPr>
          <w:rFonts w:ascii="Arial" w:hAnsi="Arial" w:cs="Arial"/>
          <w:i/>
          <w:iCs/>
          <w:sz w:val="22"/>
          <w:szCs w:val="22"/>
        </w:rPr>
        <w:t>See</w:t>
      </w:r>
      <w:r w:rsidR="00025E7D" w:rsidRPr="00073222">
        <w:rPr>
          <w:rFonts w:ascii="Arial" w:hAnsi="Arial" w:cs="Arial"/>
          <w:sz w:val="22"/>
          <w:szCs w:val="22"/>
        </w:rPr>
        <w:t xml:space="preserve"> Penal Law </w:t>
      </w:r>
      <w:r w:rsidR="00025E7D" w:rsidRPr="00073222">
        <w:rPr>
          <w:rFonts w:ascii="Arial" w:hAnsi="Arial" w:cs="Arial"/>
          <w:sz w:val="22"/>
          <w:szCs w:val="22"/>
        </w:rPr>
        <w:sym w:font="WP TypographicSymbols" w:char="0027"/>
      </w:r>
      <w:r w:rsidR="00025E7D" w:rsidRPr="00073222">
        <w:rPr>
          <w:rFonts w:ascii="Arial" w:hAnsi="Arial" w:cs="Arial"/>
          <w:sz w:val="22"/>
          <w:szCs w:val="22"/>
        </w:rPr>
        <w:t xml:space="preserve"> 155.05 (2) (</w:t>
      </w:r>
      <w:r w:rsidR="00025E7D">
        <w:rPr>
          <w:rFonts w:ascii="Arial" w:hAnsi="Arial" w:cs="Arial"/>
          <w:sz w:val="22"/>
          <w:szCs w:val="22"/>
        </w:rPr>
        <w:t>a</w:t>
      </w:r>
      <w:r w:rsidR="00025E7D" w:rsidRPr="00073222">
        <w:rPr>
          <w:rFonts w:ascii="Arial" w:hAnsi="Arial" w:cs="Arial"/>
          <w:sz w:val="22"/>
          <w:szCs w:val="22"/>
        </w:rPr>
        <w:t>)</w:t>
      </w:r>
      <w:r w:rsidR="00353BAB">
        <w:rPr>
          <w:rFonts w:ascii="Arial" w:hAnsi="Arial" w:cs="Arial"/>
          <w:sz w:val="22"/>
          <w:szCs w:val="22"/>
        </w:rPr>
        <w:t>;</w:t>
      </w:r>
      <w:r w:rsidRPr="00073222">
        <w:rPr>
          <w:rFonts w:ascii="Arial" w:hAnsi="Arial" w:cs="Arial"/>
          <w:i/>
          <w:iCs/>
          <w:sz w:val="22"/>
          <w:szCs w:val="22"/>
        </w:rPr>
        <w:t xml:space="preserve"> People v Hart</w:t>
      </w:r>
      <w:r w:rsidRPr="00073222">
        <w:rPr>
          <w:rFonts w:ascii="Arial" w:hAnsi="Arial" w:cs="Arial"/>
          <w:sz w:val="22"/>
          <w:szCs w:val="22"/>
        </w:rPr>
        <w:t>, 100 NY2d 550 (2003);</w:t>
      </w:r>
      <w:r w:rsidR="00C21052">
        <w:rPr>
          <w:rFonts w:ascii="Arial" w:hAnsi="Arial" w:cs="Arial"/>
          <w:sz w:val="22"/>
          <w:szCs w:val="22"/>
        </w:rPr>
        <w:t xml:space="preserve"> </w:t>
      </w:r>
      <w:r w:rsidRPr="00073222">
        <w:rPr>
          <w:rFonts w:ascii="Arial" w:hAnsi="Arial" w:cs="Arial"/>
          <w:i/>
          <w:iCs/>
          <w:sz w:val="22"/>
          <w:szCs w:val="22"/>
        </w:rPr>
        <w:t>People v Norman</w:t>
      </w:r>
      <w:r w:rsidRPr="00073222">
        <w:rPr>
          <w:rFonts w:ascii="Arial" w:hAnsi="Arial" w:cs="Arial"/>
          <w:sz w:val="22"/>
          <w:szCs w:val="22"/>
        </w:rPr>
        <w:t xml:space="preserve">, 85 NY2d 609,  618 (1995); </w:t>
      </w:r>
      <w:r w:rsidRPr="00073222">
        <w:rPr>
          <w:rFonts w:ascii="Arial" w:hAnsi="Arial" w:cs="Arial"/>
          <w:i/>
          <w:iCs/>
          <w:sz w:val="22"/>
          <w:szCs w:val="22"/>
        </w:rPr>
        <w:t>People v Drake</w:t>
      </w:r>
      <w:r w:rsidRPr="00073222">
        <w:rPr>
          <w:rFonts w:ascii="Arial" w:hAnsi="Arial" w:cs="Arial"/>
          <w:sz w:val="22"/>
          <w:szCs w:val="22"/>
        </w:rPr>
        <w:t>,  61 NY2d 359, 362 (1984).</w:t>
      </w:r>
    </w:p>
  </w:footnote>
  <w:footnote w:id="4">
    <w:p w14:paraId="31F8ED24" w14:textId="77777777" w:rsidR="001053CF" w:rsidRPr="00073222" w:rsidRDefault="001053CF">
      <w:pPr>
        <w:spacing w:after="240"/>
        <w:rPr>
          <w:rFonts w:ascii="Arial" w:hAnsi="Arial" w:cs="Arial"/>
          <w:sz w:val="22"/>
          <w:szCs w:val="22"/>
        </w:rPr>
      </w:pPr>
      <w:r w:rsidRPr="00073222">
        <w:rPr>
          <w:rStyle w:val="FootnoteReference"/>
          <w:rFonts w:ascii="Arial" w:hAnsi="Arial" w:cs="Arial"/>
          <w:sz w:val="22"/>
          <w:szCs w:val="22"/>
          <w:vertAlign w:val="superscript"/>
        </w:rPr>
        <w:footnoteRef/>
      </w:r>
      <w:r w:rsidRPr="00073222">
        <w:rPr>
          <w:rFonts w:ascii="Arial" w:hAnsi="Arial" w:cs="Arial"/>
          <w:sz w:val="22"/>
          <w:szCs w:val="22"/>
        </w:rPr>
        <w:t xml:space="preserve"> </w:t>
      </w:r>
      <w:bookmarkStart w:id="0" w:name="_Hlk149686095"/>
      <w:r w:rsidRPr="00073222">
        <w:rPr>
          <w:rFonts w:ascii="Arial" w:hAnsi="Arial" w:cs="Arial"/>
          <w:sz w:val="22"/>
          <w:szCs w:val="22"/>
        </w:rPr>
        <w:t xml:space="preserve">Penal Law </w:t>
      </w:r>
      <w:r w:rsidRPr="00073222">
        <w:rPr>
          <w:rFonts w:ascii="Arial" w:hAnsi="Arial" w:cs="Arial"/>
          <w:sz w:val="22"/>
          <w:szCs w:val="22"/>
        </w:rPr>
        <w:sym w:font="WP TypographicSymbols" w:char="0027"/>
      </w:r>
      <w:r w:rsidRPr="00073222">
        <w:rPr>
          <w:rFonts w:ascii="Arial" w:hAnsi="Arial" w:cs="Arial"/>
          <w:sz w:val="22"/>
          <w:szCs w:val="22"/>
        </w:rPr>
        <w:t xml:space="preserve"> 155.05 (2) (b).</w:t>
      </w:r>
      <w:bookmarkEnd w:id="0"/>
    </w:p>
  </w:footnote>
  <w:footnote w:id="5">
    <w:p w14:paraId="35AE511A" w14:textId="77777777" w:rsidR="001053CF" w:rsidRPr="00073222" w:rsidRDefault="001053CF">
      <w:pPr>
        <w:spacing w:after="240"/>
        <w:rPr>
          <w:rFonts w:ascii="Arial" w:hAnsi="Arial" w:cs="Arial"/>
          <w:sz w:val="22"/>
          <w:szCs w:val="22"/>
        </w:rPr>
      </w:pPr>
      <w:r w:rsidRPr="00073222">
        <w:rPr>
          <w:rStyle w:val="FootnoteReference"/>
          <w:rFonts w:ascii="Arial" w:hAnsi="Arial" w:cs="Arial"/>
          <w:sz w:val="22"/>
          <w:szCs w:val="22"/>
          <w:vertAlign w:val="superscript"/>
        </w:rPr>
        <w:footnoteRef/>
      </w:r>
      <w:r w:rsidRPr="00073222">
        <w:rPr>
          <w:rFonts w:ascii="Arial" w:hAnsi="Arial" w:cs="Arial"/>
          <w:sz w:val="22"/>
          <w:szCs w:val="22"/>
        </w:rPr>
        <w:t xml:space="preserve"> Penal Law </w:t>
      </w:r>
      <w:r w:rsidRPr="00073222">
        <w:rPr>
          <w:rFonts w:ascii="Arial" w:hAnsi="Arial" w:cs="Arial"/>
          <w:sz w:val="22"/>
          <w:szCs w:val="22"/>
        </w:rPr>
        <w:sym w:font="WP TypographicSymbols" w:char="0027"/>
      </w:r>
      <w:r w:rsidRPr="00073222">
        <w:rPr>
          <w:rFonts w:ascii="Arial" w:hAnsi="Arial" w:cs="Arial"/>
          <w:sz w:val="22"/>
          <w:szCs w:val="22"/>
        </w:rPr>
        <w:t xml:space="preserve"> 155.05 (2) (c).</w:t>
      </w:r>
    </w:p>
  </w:footnote>
  <w:footnote w:id="6">
    <w:p w14:paraId="7B6A0FCF" w14:textId="77777777" w:rsidR="001053CF" w:rsidRPr="00073222" w:rsidRDefault="001053CF">
      <w:pPr>
        <w:spacing w:after="240"/>
        <w:rPr>
          <w:rFonts w:ascii="Arial" w:hAnsi="Arial" w:cs="Arial"/>
          <w:sz w:val="22"/>
          <w:szCs w:val="22"/>
        </w:rPr>
      </w:pPr>
      <w:r w:rsidRPr="00073222">
        <w:rPr>
          <w:rStyle w:val="FootnoteReference"/>
          <w:rFonts w:ascii="Arial" w:hAnsi="Arial" w:cs="Arial"/>
          <w:sz w:val="22"/>
          <w:szCs w:val="22"/>
          <w:vertAlign w:val="superscript"/>
        </w:rPr>
        <w:footnoteRef/>
      </w:r>
      <w:r w:rsidRPr="00073222">
        <w:rPr>
          <w:rFonts w:ascii="Arial" w:hAnsi="Arial" w:cs="Arial"/>
          <w:sz w:val="22"/>
          <w:szCs w:val="22"/>
        </w:rPr>
        <w:t xml:space="preserve"> Penal Law </w:t>
      </w:r>
      <w:r w:rsidRPr="00073222">
        <w:rPr>
          <w:rFonts w:ascii="Arial" w:hAnsi="Arial" w:cs="Arial"/>
          <w:sz w:val="22"/>
          <w:szCs w:val="22"/>
        </w:rPr>
        <w:sym w:font="WP TypographicSymbols" w:char="0027"/>
      </w:r>
      <w:r w:rsidRPr="00073222">
        <w:rPr>
          <w:rFonts w:ascii="Arial" w:hAnsi="Arial" w:cs="Arial"/>
          <w:sz w:val="22"/>
          <w:szCs w:val="22"/>
        </w:rPr>
        <w:t xml:space="preserve"> 155.05 (2) (d).</w:t>
      </w:r>
    </w:p>
  </w:footnote>
  <w:footnote w:id="7">
    <w:p w14:paraId="05F3A15E" w14:textId="6793D936" w:rsidR="00CA0DBE" w:rsidRPr="007B1EE1" w:rsidRDefault="00CA0DBE" w:rsidP="00CA0DBE">
      <w:pPr>
        <w:pStyle w:val="FootnoteText"/>
        <w:jc w:val="both"/>
        <w:rPr>
          <w:rFonts w:ascii="Arial" w:hAnsi="Arial" w:cs="Arial"/>
          <w:bCs/>
          <w:sz w:val="22"/>
          <w:szCs w:val="22"/>
        </w:rPr>
      </w:pPr>
      <w:r w:rsidRPr="00B66A2C">
        <w:rPr>
          <w:rStyle w:val="FootnoteReference"/>
          <w:rFonts w:ascii="Arial" w:hAnsi="Arial" w:cs="Arial"/>
          <w:sz w:val="22"/>
          <w:szCs w:val="22"/>
          <w:vertAlign w:val="superscript"/>
        </w:rPr>
        <w:footnoteRef/>
      </w:r>
      <w:r w:rsidRPr="00B66A2C">
        <w:rPr>
          <w:rFonts w:ascii="Arial" w:hAnsi="Arial" w:cs="Arial"/>
          <w:sz w:val="22"/>
          <w:szCs w:val="22"/>
          <w:vertAlign w:val="superscript"/>
        </w:rPr>
        <w:t xml:space="preserve"> </w:t>
      </w:r>
      <w:r w:rsidRPr="007B1EE1">
        <w:rPr>
          <w:rFonts w:ascii="Arial" w:hAnsi="Arial" w:cs="Arial"/>
          <w:bCs/>
          <w:sz w:val="22"/>
          <w:szCs w:val="22"/>
        </w:rPr>
        <w:t>Penal Law § 155.05(2) reads: “</w:t>
      </w:r>
      <w:r w:rsidRPr="007B1EE1">
        <w:rPr>
          <w:rFonts w:ascii="Arial" w:hAnsi="Arial" w:cs="Arial"/>
          <w:bCs/>
          <w:sz w:val="22"/>
          <w:szCs w:val="22"/>
          <w:lang w:val="x-none"/>
        </w:rPr>
        <w:t>A person obtains property by wage theft when he or she hires a person</w:t>
      </w:r>
      <w:r w:rsidRPr="007B1EE1">
        <w:rPr>
          <w:rFonts w:ascii="Arial" w:hAnsi="Arial" w:cs="Arial"/>
          <w:bCs/>
          <w:sz w:val="22"/>
          <w:szCs w:val="22"/>
        </w:rPr>
        <w:t xml:space="preserve"> </w:t>
      </w:r>
      <w:r w:rsidRPr="007B1EE1">
        <w:rPr>
          <w:rFonts w:ascii="Arial" w:hAnsi="Arial" w:cs="Arial"/>
          <w:bCs/>
          <w:sz w:val="22"/>
          <w:szCs w:val="22"/>
          <w:lang w:val="x-none"/>
        </w:rPr>
        <w:t>to perform services and the person performs such services and the person</w:t>
      </w:r>
      <w:r w:rsidRPr="007B1EE1">
        <w:rPr>
          <w:rFonts w:ascii="Arial" w:hAnsi="Arial" w:cs="Arial"/>
          <w:bCs/>
          <w:sz w:val="22"/>
          <w:szCs w:val="22"/>
        </w:rPr>
        <w:t xml:space="preserve"> </w:t>
      </w:r>
      <w:r w:rsidRPr="007B1EE1">
        <w:rPr>
          <w:rFonts w:ascii="Arial" w:hAnsi="Arial" w:cs="Arial"/>
          <w:bCs/>
          <w:sz w:val="22"/>
          <w:szCs w:val="22"/>
          <w:lang w:val="x-none"/>
        </w:rPr>
        <w:t>does not pay wages, at the minimum wage rate and overtime, or promised</w:t>
      </w:r>
      <w:r w:rsidRPr="007B1EE1">
        <w:rPr>
          <w:rFonts w:ascii="Arial" w:hAnsi="Arial" w:cs="Arial"/>
          <w:bCs/>
          <w:sz w:val="22"/>
          <w:szCs w:val="22"/>
        </w:rPr>
        <w:t xml:space="preserve"> </w:t>
      </w:r>
      <w:r w:rsidRPr="007B1EE1">
        <w:rPr>
          <w:rFonts w:ascii="Arial" w:hAnsi="Arial" w:cs="Arial"/>
          <w:bCs/>
          <w:sz w:val="22"/>
          <w:szCs w:val="22"/>
          <w:lang w:val="x-none"/>
        </w:rPr>
        <w:t>wage, if greater than the minimum wage rate and overtime, to said person</w:t>
      </w:r>
      <w:r w:rsidRPr="007B1EE1">
        <w:rPr>
          <w:rFonts w:ascii="Arial" w:hAnsi="Arial" w:cs="Arial"/>
          <w:bCs/>
          <w:sz w:val="22"/>
          <w:szCs w:val="22"/>
        </w:rPr>
        <w:t xml:space="preserve"> </w:t>
      </w:r>
      <w:r w:rsidRPr="007B1EE1">
        <w:rPr>
          <w:rFonts w:ascii="Arial" w:hAnsi="Arial" w:cs="Arial"/>
          <w:bCs/>
          <w:sz w:val="22"/>
          <w:szCs w:val="22"/>
          <w:lang w:val="x-none"/>
        </w:rPr>
        <w:t>for work performed</w:t>
      </w:r>
      <w:r w:rsidRPr="007B1EE1">
        <w:rPr>
          <w:rFonts w:ascii="Arial" w:hAnsi="Arial" w:cs="Arial"/>
          <w:bCs/>
          <w:sz w:val="22"/>
          <w:szCs w:val="22"/>
        </w:rPr>
        <w:t>.” Th</w:t>
      </w:r>
      <w:r w:rsidR="00837A6B" w:rsidRPr="007B1EE1">
        <w:rPr>
          <w:rFonts w:ascii="Arial" w:hAnsi="Arial" w:cs="Arial"/>
          <w:bCs/>
          <w:sz w:val="22"/>
          <w:szCs w:val="22"/>
        </w:rPr>
        <w:t>is</w:t>
      </w:r>
      <w:r w:rsidRPr="007B1EE1">
        <w:rPr>
          <w:rFonts w:ascii="Arial" w:hAnsi="Arial" w:cs="Arial"/>
          <w:bCs/>
          <w:sz w:val="22"/>
          <w:szCs w:val="22"/>
        </w:rPr>
        <w:t xml:space="preserve"> instruction modifies the statutory language for clarity’s sake, using gender neutral terms, and adding the words in brackets.</w:t>
      </w:r>
    </w:p>
    <w:p w14:paraId="74121F6F" w14:textId="77777777" w:rsidR="00CA0DBE" w:rsidRPr="00CA0DBE" w:rsidRDefault="00CA0DBE">
      <w:pPr>
        <w:pStyle w:val="FootnoteText"/>
        <w:rPr>
          <w:color w:val="00B050"/>
        </w:rPr>
      </w:pPr>
    </w:p>
  </w:footnote>
  <w:footnote w:id="8">
    <w:p w14:paraId="15758E1D" w14:textId="61DE3BD2" w:rsidR="003B0EF3" w:rsidRPr="00CA0DBE" w:rsidRDefault="005C087A" w:rsidP="00BD5364">
      <w:pPr>
        <w:jc w:val="both"/>
        <w:rPr>
          <w:rFonts w:ascii="Arial" w:hAnsi="Arial" w:cs="Arial"/>
          <w:bCs/>
          <w:sz w:val="22"/>
          <w:szCs w:val="22"/>
        </w:rPr>
      </w:pPr>
      <w:r w:rsidRPr="00CA0DBE">
        <w:rPr>
          <w:rStyle w:val="FootnoteReference"/>
          <w:vertAlign w:val="superscript"/>
        </w:rPr>
        <w:footnoteRef/>
      </w:r>
      <w:r w:rsidRPr="00CA0DBE">
        <w:rPr>
          <w:vertAlign w:val="superscript"/>
        </w:rPr>
        <w:t xml:space="preserve"> </w:t>
      </w:r>
      <w:r w:rsidR="003B0EF3" w:rsidRPr="00CA0DBE">
        <w:rPr>
          <w:rFonts w:ascii="Arial" w:hAnsi="Arial" w:cs="Arial"/>
          <w:bCs/>
          <w:sz w:val="22"/>
          <w:szCs w:val="22"/>
        </w:rPr>
        <w:t>Penal Law §</w:t>
      </w:r>
      <w:r w:rsidR="003B0EF3" w:rsidRPr="00CA0DBE">
        <w:rPr>
          <w:rFonts w:ascii="Arial" w:hAnsi="Arial" w:cs="Arial"/>
          <w:bCs/>
          <w:sz w:val="22"/>
          <w:szCs w:val="22"/>
          <w:lang w:val="x-none"/>
        </w:rPr>
        <w:t xml:space="preserve">155.05 </w:t>
      </w:r>
      <w:r w:rsidR="003B0EF3" w:rsidRPr="00CA0DBE">
        <w:rPr>
          <w:rFonts w:ascii="Arial" w:hAnsi="Arial" w:cs="Arial"/>
          <w:bCs/>
          <w:sz w:val="22"/>
          <w:szCs w:val="22"/>
        </w:rPr>
        <w:t>(2)</w:t>
      </w:r>
      <w:r w:rsidR="003B0EF3" w:rsidRPr="00CA0DBE">
        <w:rPr>
          <w:rFonts w:ascii="Arial" w:hAnsi="Arial" w:cs="Arial"/>
          <w:bCs/>
          <w:sz w:val="22"/>
          <w:szCs w:val="22"/>
          <w:lang w:val="x-none"/>
        </w:rPr>
        <w:t>(f)</w:t>
      </w:r>
      <w:r w:rsidR="00FB798F" w:rsidRPr="00CA0DBE">
        <w:rPr>
          <w:rFonts w:ascii="Arial" w:hAnsi="Arial" w:cs="Arial"/>
          <w:bCs/>
          <w:sz w:val="22"/>
          <w:szCs w:val="22"/>
        </w:rPr>
        <w:t xml:space="preserve">. </w:t>
      </w:r>
      <w:r w:rsidR="003B0EF3" w:rsidRPr="00CA0DBE">
        <w:rPr>
          <w:rFonts w:ascii="Arial" w:hAnsi="Arial" w:cs="Arial"/>
          <w:bCs/>
          <w:sz w:val="22"/>
          <w:szCs w:val="22"/>
        </w:rPr>
        <w:t>That statute continues:</w:t>
      </w:r>
      <w:r w:rsidR="003B0EF3" w:rsidRPr="00CA0DBE">
        <w:rPr>
          <w:rFonts w:ascii="Arial" w:hAnsi="Arial" w:cs="Arial"/>
          <w:bCs/>
          <w:sz w:val="28"/>
          <w:szCs w:val="28"/>
        </w:rPr>
        <w:t xml:space="preserve"> “</w:t>
      </w:r>
      <w:r w:rsidR="003B0EF3" w:rsidRPr="00CA0DBE">
        <w:rPr>
          <w:rFonts w:ascii="Arial" w:hAnsi="Arial" w:cs="Arial"/>
          <w:bCs/>
          <w:sz w:val="22"/>
          <w:szCs w:val="22"/>
          <w:lang w:val="x-none"/>
        </w:rPr>
        <w:t>In a prosecution for wage theft, for the purposes of venue, it is permissible to aggregate all nonpayments or underpayments to one person from one person, into one larceny count, even if the</w:t>
      </w:r>
      <w:r w:rsidR="003B0EF3" w:rsidRPr="00CA0DBE">
        <w:rPr>
          <w:rFonts w:ascii="Arial" w:hAnsi="Arial" w:cs="Arial"/>
          <w:bCs/>
          <w:sz w:val="22"/>
          <w:szCs w:val="22"/>
        </w:rPr>
        <w:t xml:space="preserve"> </w:t>
      </w:r>
      <w:r w:rsidR="003B0EF3" w:rsidRPr="00CA0DBE">
        <w:rPr>
          <w:rFonts w:ascii="Arial" w:hAnsi="Arial" w:cs="Arial"/>
          <w:bCs/>
          <w:sz w:val="22"/>
          <w:szCs w:val="22"/>
          <w:lang w:val="x-none"/>
        </w:rPr>
        <w:t xml:space="preserve">nonpayments or underpayments occurred in multiple counties. </w:t>
      </w:r>
      <w:r w:rsidR="003B0EF3" w:rsidRPr="00CA0DBE">
        <w:rPr>
          <w:rFonts w:ascii="Arial" w:hAnsi="Arial" w:cs="Arial"/>
          <w:bCs/>
          <w:sz w:val="22"/>
          <w:szCs w:val="22"/>
          <w:lang w:val="x-none"/>
        </w:rPr>
        <w:t>It is also permissible to aggregate nonpayments or underpayments from a workforce into one larceny count even if such nonpayments or underpayments</w:t>
      </w:r>
      <w:r w:rsidR="003B0EF3" w:rsidRPr="00CA0DBE">
        <w:rPr>
          <w:rFonts w:ascii="Arial" w:hAnsi="Arial" w:cs="Arial"/>
          <w:bCs/>
          <w:sz w:val="22"/>
          <w:szCs w:val="22"/>
        </w:rPr>
        <w:t xml:space="preserve"> </w:t>
      </w:r>
      <w:r w:rsidR="003B0EF3" w:rsidRPr="00CA0DBE">
        <w:rPr>
          <w:rFonts w:ascii="Arial" w:hAnsi="Arial" w:cs="Arial"/>
          <w:bCs/>
          <w:sz w:val="22"/>
          <w:szCs w:val="22"/>
          <w:lang w:val="x-none"/>
        </w:rPr>
        <w:t>occurred in multiple counties.</w:t>
      </w:r>
      <w:r w:rsidR="003B0EF3" w:rsidRPr="00CA0DBE">
        <w:rPr>
          <w:rFonts w:ascii="Arial" w:hAnsi="Arial" w:cs="Arial"/>
          <w:bCs/>
          <w:sz w:val="22"/>
          <w:szCs w:val="22"/>
        </w:rPr>
        <w:t>”</w:t>
      </w:r>
    </w:p>
    <w:p w14:paraId="56F74E94" w14:textId="77777777" w:rsidR="001646BD" w:rsidRPr="00CA0DBE" w:rsidRDefault="001646BD" w:rsidP="00BD5364">
      <w:pPr>
        <w:jc w:val="both"/>
        <w:rPr>
          <w:rFonts w:ascii="Arial" w:hAnsi="Arial" w:cs="Arial"/>
          <w:bCs/>
          <w:sz w:val="22"/>
          <w:szCs w:val="22"/>
        </w:rPr>
      </w:pPr>
    </w:p>
    <w:p w14:paraId="79B242C8" w14:textId="77777777" w:rsidR="003B3F38" w:rsidRPr="00CA0DBE" w:rsidRDefault="001646BD" w:rsidP="003B3F38">
      <w:pPr>
        <w:jc w:val="both"/>
      </w:pPr>
      <w:r w:rsidRPr="00CA0DBE">
        <w:t xml:space="preserve">If the alleged wage theft is an aggregate amount from multiple counties, the first element of the applicable larceny crime should read:  </w:t>
      </w:r>
    </w:p>
    <w:p w14:paraId="01B78CF3" w14:textId="7969CC31" w:rsidR="001646BD" w:rsidRPr="00CA0DBE" w:rsidRDefault="001646BD" w:rsidP="001A0F86">
      <w:pPr>
        <w:numPr>
          <w:ilvl w:val="0"/>
          <w:numId w:val="1"/>
        </w:numPr>
        <w:jc w:val="both"/>
      </w:pPr>
      <w:r w:rsidRPr="00CA0DBE">
        <w:t>That on or about (</w:t>
      </w:r>
      <w:r w:rsidRPr="00CA0DBE">
        <w:rPr>
          <w:i/>
          <w:iCs/>
          <w:u w:val="single"/>
        </w:rPr>
        <w:t>date</w:t>
      </w:r>
      <w:r w:rsidRPr="00CA0DBE">
        <w:t>), in the County</w:t>
      </w:r>
      <w:r w:rsidR="004D79A9" w:rsidRPr="00CA0DBE">
        <w:t xml:space="preserve"> of </w:t>
      </w:r>
      <w:r w:rsidRPr="00CA0DBE">
        <w:t>(</w:t>
      </w:r>
      <w:r w:rsidRPr="00CA0DBE">
        <w:rPr>
          <w:i/>
          <w:iCs/>
          <w:u w:val="single"/>
        </w:rPr>
        <w:t>specify County</w:t>
      </w:r>
      <w:r w:rsidR="003B3F38" w:rsidRPr="00CA0DBE">
        <w:rPr>
          <w:i/>
          <w:iCs/>
          <w:u w:val="single"/>
        </w:rPr>
        <w:t xml:space="preserve"> of indictment</w:t>
      </w:r>
      <w:r w:rsidRPr="00CA0DBE">
        <w:t>) and</w:t>
      </w:r>
      <w:r w:rsidR="00174BCC" w:rsidRPr="00CA0DBE">
        <w:t xml:space="preserve"> </w:t>
      </w:r>
      <w:r w:rsidR="000F38D3" w:rsidRPr="00CA0DBE">
        <w:t>(</w:t>
      </w:r>
      <w:r w:rsidR="00AD1C83" w:rsidRPr="00492B51">
        <w:rPr>
          <w:i/>
          <w:iCs/>
          <w:u w:val="single"/>
        </w:rPr>
        <w:t>specify</w:t>
      </w:r>
      <w:r w:rsidR="00AD1C83">
        <w:t>)</w:t>
      </w:r>
      <w:r w:rsidR="00174BCC" w:rsidRPr="00CA0DBE">
        <w:t xml:space="preserve"> </w:t>
      </w:r>
      <w:r w:rsidRPr="00CA0DBE">
        <w:t>, the defendant, etc.</w:t>
      </w:r>
    </w:p>
    <w:p w14:paraId="5CBF8B76" w14:textId="77777777" w:rsidR="001A0F86" w:rsidRPr="00CA0DBE" w:rsidRDefault="001A0F86" w:rsidP="001A0F86">
      <w:pPr>
        <w:ind w:left="1080"/>
        <w:jc w:val="both"/>
      </w:pPr>
    </w:p>
    <w:p w14:paraId="39CF07CA" w14:textId="77777777" w:rsidR="001646BD" w:rsidRPr="002A3146" w:rsidRDefault="001646BD" w:rsidP="00BD5364">
      <w:pPr>
        <w:jc w:val="both"/>
        <w:rPr>
          <w:rFonts w:ascii="Arial" w:hAnsi="Arial" w:cs="Arial"/>
          <w:bCs/>
          <w:color w:val="00B050"/>
          <w:sz w:val="22"/>
          <w:szCs w:val="22"/>
        </w:rPr>
      </w:pPr>
    </w:p>
    <w:p w14:paraId="3ECF24D5" w14:textId="59D9A4C8" w:rsidR="005C087A" w:rsidRDefault="005C087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575C12"/>
    <w:multiLevelType w:val="hybridMultilevel"/>
    <w:tmpl w:val="87A43F08"/>
    <w:lvl w:ilvl="0" w:tplc="909889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85550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53CF"/>
    <w:rsid w:val="00006216"/>
    <w:rsid w:val="00025E7D"/>
    <w:rsid w:val="00073222"/>
    <w:rsid w:val="000F38D3"/>
    <w:rsid w:val="001053CF"/>
    <w:rsid w:val="0015753A"/>
    <w:rsid w:val="001646BD"/>
    <w:rsid w:val="00174BCC"/>
    <w:rsid w:val="00176031"/>
    <w:rsid w:val="001A0F86"/>
    <w:rsid w:val="001B2A2E"/>
    <w:rsid w:val="001D10EA"/>
    <w:rsid w:val="001E112F"/>
    <w:rsid w:val="001F5C16"/>
    <w:rsid w:val="0021213A"/>
    <w:rsid w:val="002179F8"/>
    <w:rsid w:val="0023043C"/>
    <w:rsid w:val="002A3146"/>
    <w:rsid w:val="002D3C49"/>
    <w:rsid w:val="00353BAB"/>
    <w:rsid w:val="003B0EF3"/>
    <w:rsid w:val="003B3F38"/>
    <w:rsid w:val="003D1416"/>
    <w:rsid w:val="00492B51"/>
    <w:rsid w:val="004B7831"/>
    <w:rsid w:val="004C0495"/>
    <w:rsid w:val="004D176D"/>
    <w:rsid w:val="004D1E74"/>
    <w:rsid w:val="004D79A9"/>
    <w:rsid w:val="004E0ADB"/>
    <w:rsid w:val="004F4CD5"/>
    <w:rsid w:val="00502C17"/>
    <w:rsid w:val="00530364"/>
    <w:rsid w:val="00551B14"/>
    <w:rsid w:val="005C087A"/>
    <w:rsid w:val="006261A5"/>
    <w:rsid w:val="00672DD8"/>
    <w:rsid w:val="00692841"/>
    <w:rsid w:val="006B14F0"/>
    <w:rsid w:val="00790E5D"/>
    <w:rsid w:val="007B1EE1"/>
    <w:rsid w:val="0081209C"/>
    <w:rsid w:val="00837A6B"/>
    <w:rsid w:val="00846101"/>
    <w:rsid w:val="008C5249"/>
    <w:rsid w:val="008C7592"/>
    <w:rsid w:val="00915940"/>
    <w:rsid w:val="009701C8"/>
    <w:rsid w:val="009B4D89"/>
    <w:rsid w:val="009C06B3"/>
    <w:rsid w:val="009E3FE0"/>
    <w:rsid w:val="00A039DC"/>
    <w:rsid w:val="00A80C8F"/>
    <w:rsid w:val="00A97C0F"/>
    <w:rsid w:val="00AD1C83"/>
    <w:rsid w:val="00AF5BD2"/>
    <w:rsid w:val="00B146F3"/>
    <w:rsid w:val="00B16EC2"/>
    <w:rsid w:val="00B524F0"/>
    <w:rsid w:val="00B66A2C"/>
    <w:rsid w:val="00B84DBB"/>
    <w:rsid w:val="00BC58FE"/>
    <w:rsid w:val="00BD5364"/>
    <w:rsid w:val="00BE7712"/>
    <w:rsid w:val="00C019BB"/>
    <w:rsid w:val="00C21052"/>
    <w:rsid w:val="00C22195"/>
    <w:rsid w:val="00CA0DBE"/>
    <w:rsid w:val="00CA1F63"/>
    <w:rsid w:val="00CB37DF"/>
    <w:rsid w:val="00D91A69"/>
    <w:rsid w:val="00DD4594"/>
    <w:rsid w:val="00E136EE"/>
    <w:rsid w:val="00E9555C"/>
    <w:rsid w:val="00EC5D84"/>
    <w:rsid w:val="00ED26AC"/>
    <w:rsid w:val="00ED2ADB"/>
    <w:rsid w:val="00F25C10"/>
    <w:rsid w:val="00FB15D0"/>
    <w:rsid w:val="00FB7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C2D3B7"/>
  <w14:defaultImageDpi w14:val="0"/>
  <w15:docId w15:val="{F9377039-D62C-4E61-8C32-81045D69C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noteText">
    <w:name w:val="footnote text"/>
    <w:basedOn w:val="Normal"/>
    <w:link w:val="FootnoteTextChar"/>
    <w:uiPriority w:val="99"/>
    <w:semiHidden/>
    <w:unhideWhenUsed/>
    <w:rsid w:val="005C087A"/>
    <w:rPr>
      <w:sz w:val="20"/>
      <w:szCs w:val="20"/>
    </w:rPr>
  </w:style>
  <w:style w:type="character" w:customStyle="1" w:styleId="FootnoteTextChar">
    <w:name w:val="Footnote Text Char"/>
    <w:link w:val="FootnoteText"/>
    <w:uiPriority w:val="99"/>
    <w:semiHidden/>
    <w:rsid w:val="005C087A"/>
    <w:rPr>
      <w:rFonts w:ascii="Times New Roman" w:hAnsi="Times New Roman" w:cs="Times New Roman"/>
      <w:kern w:val="0"/>
      <w:sz w:val="20"/>
      <w:szCs w:val="20"/>
    </w:rPr>
  </w:style>
  <w:style w:type="paragraph" w:styleId="EndnoteText">
    <w:name w:val="endnote text"/>
    <w:basedOn w:val="Normal"/>
    <w:link w:val="EndnoteTextChar"/>
    <w:uiPriority w:val="99"/>
    <w:semiHidden/>
    <w:unhideWhenUsed/>
    <w:rsid w:val="00CA0DBE"/>
    <w:rPr>
      <w:sz w:val="20"/>
      <w:szCs w:val="20"/>
    </w:rPr>
  </w:style>
  <w:style w:type="character" w:customStyle="1" w:styleId="EndnoteTextChar">
    <w:name w:val="Endnote Text Char"/>
    <w:link w:val="EndnoteText"/>
    <w:uiPriority w:val="99"/>
    <w:semiHidden/>
    <w:rsid w:val="00CA0DBE"/>
    <w:rPr>
      <w:rFonts w:ascii="Times New Roman" w:hAnsi="Times New Roman"/>
    </w:rPr>
  </w:style>
  <w:style w:type="character" w:styleId="EndnoteReference">
    <w:name w:val="endnote reference"/>
    <w:uiPriority w:val="99"/>
    <w:semiHidden/>
    <w:unhideWhenUsed/>
    <w:rsid w:val="00CA0D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92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95B03-D764-4829-ABED-E8235D444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Pages>
  <Words>513</Words>
  <Characters>2927</Characters>
  <Application>Microsoft Office Word</Application>
  <DocSecurity>0</DocSecurity>
  <Lines>24</Lines>
  <Paragraphs>6</Paragraphs>
  <ScaleCrop>false</ScaleCrop>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74</cp:revision>
  <dcterms:created xsi:type="dcterms:W3CDTF">2023-11-01T02:56:00Z</dcterms:created>
  <dcterms:modified xsi:type="dcterms:W3CDTF">2023-12-05T17:49:00Z</dcterms:modified>
</cp:coreProperties>
</file>