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TAMPERING THIRD DEGREE</w:t>
        <w:br/>
      </w:r>
      <w:r>
        <w:rPr>
          <w:rFonts w:ascii="Arial" w:hAnsi="Arial" w:eastAsia="Arial"/>
          <w:b w:val="true"/>
          <w:color w:val="000000"/>
          <w:spacing w:val="0"/>
          <w:w w:val="100"/>
          <w:sz w:val="28"/>
          <w:vertAlign w:val="baseline"/>
          <w:lang w:val="en-US"/>
        </w:rPr>
        <w:t xml:space="preserve">(Altering or Destroying Computer Material)</w:t>
        <w:br/>
      </w:r>
      <w:r>
        <w:rPr>
          <w:rFonts w:ascii="Arial" w:hAnsi="Arial" w:eastAsia="Arial"/>
          <w:b w:val="true"/>
          <w:color w:val="000000"/>
          <w:spacing w:val="0"/>
          <w:w w:val="100"/>
          <w:sz w:val="28"/>
          <w:vertAlign w:val="baseline"/>
          <w:lang w:val="en-US"/>
        </w:rPr>
        <w:t xml:space="preserve">Penal Law § 156.25(3)</w:t>
        <w:br/>
      </w:r>
      <w:r>
        <w:rPr>
          <w:rFonts w:ascii="Arial" w:hAnsi="Arial" w:eastAsia="Arial"/>
          <w:b w:val="true"/>
          <w:color w:val="000000"/>
          <w:spacing w:val="0"/>
          <w:w w:val="100"/>
          <w:sz w:val="28"/>
          <w:vertAlign w:val="baseline"/>
          <w:lang w:val="en-US"/>
        </w:rPr>
        <w:t xml:space="preserve">(Committed on or after Nov. 1, 1993)</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8" w:after="8230" w:line="324" w:lineRule="exact"/>
        <w:ind w:right="72"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No charge has been prepared for this offense. This crime, however, is essentially the same as Computer Tampering in the Fourth Degree and the charge for that crime may be adapted accordingly by including the additional requirement of this crime that the defendant intentionally altered or destroyed “computer material.” “Computer Material” is defined in Penal Law § 156.00(5).</w:t>
      </w:r>
    </w:p>
    <w:p>
      <w:pPr>
        <w:spacing w:before="328" w:after="8230" w:line="324" w:lineRule="exact"/>
        <w:sectPr>
          <w:type w:val="nextPage"/>
          <w:pgSz w:w="12240" w:h="15840" w:orient="portrait"/>
          <w:pgMar w:bottom="1024" w:top="1440" w:right="2240" w:left="2160" w:header="720" w:footer="720"/>
          <w:titlePg w:val="false"/>
          <w:textDirection w:val="lrTb"/>
        </w:sectPr>
      </w:pPr>
    </w:p>
    <w:p>
      <w:pPr>
        <w:pageBreakBefore w:val="false"/>
        <w:spacing w:before="245" w:after="0" w:line="280" w:lineRule="exact"/>
        <w:ind w:right="0" w:left="0" w:firstLine="720"/>
        <w:jc w:val="left"/>
        <w:textAlignment w:val="baseline"/>
        <w:rPr>
          <w:rFonts w:ascii="Arial" w:hAnsi="Arial" w:eastAsia="Arial"/>
          <w:color w:val="000000"/>
          <w:spacing w:val="-1"/>
          <w:w w:val="100"/>
          <w:sz w:val="14"/>
          <w:vertAlign w:val="superscript"/>
          <w:lang w:val="en-US"/>
        </w:rPr>
      </w:pPr>
      <w:r>
        <w:pict>
          <v:line strokeweight="0.95pt" strokecolor="#000000" from="108pt,680.4pt" to="252.05pt,680.4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1</w:t>
      </w:r>
      <w:r>
        <w:rPr>
          <w:rFonts w:ascii="Arial" w:hAnsi="Arial" w:eastAsia="Arial"/>
          <w:color w:val="000000"/>
          <w:spacing w:val="-1"/>
          <w:w w:val="100"/>
          <w:sz w:val="24"/>
          <w:vertAlign w:val="baseline"/>
          <w:lang w:val="en-US"/>
        </w:rPr>
        <w:t xml:space="preserve"> Although this offense was not amended, the predicate crime of computer tampering in the fourth degree was amended by L. 2006, c.558.</w:t>
      </w:r>
    </w:p>
    <w:sectPr>
      <w:type w:val="continuous"/>
      <w:pgSz w:w="12240" w:h="15840" w:orient="portrait"/>
      <w:pgMar w:bottom="1024" w:top="1440" w:right="22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