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78" w:after="0" w:line="320"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UNLAWFUL USE OF SECRET SCIENTIFIC MATERIAL</w:t>
      </w:r>
    </w:p>
    <w:p>
      <w:pPr>
        <w:pageBreakBefore w:val="false"/>
        <w:spacing w:before="169" w:after="0" w:line="320"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Penal Law § 165.07</w:t>
      </w:r>
    </w:p>
    <w:p>
      <w:pPr>
        <w:pageBreakBefore w:val="false"/>
        <w:spacing w:before="175" w:after="0" w:line="320"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September 1, 1967)</w:t>
      </w:r>
    </w:p>
    <w:p>
      <w:pPr>
        <w:pageBreakBefore w:val="false"/>
        <w:spacing w:before="65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Unlawful Use of Secret Scientific Material.</w:t>
      </w:r>
    </w:p>
    <w:p>
      <w:pPr>
        <w:pageBreakBefore w:val="false"/>
        <w:spacing w:before="159"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a person is guilty of Unlawful Use of Secret Scientific Material when, with intent to appropriate to himself or herself or another the use of secret scientific material, and having no right to do so and no reasonable ground to believe that he or she has such right, he or she makes a tangible</w:t>
      </w:r>
      <w:r>
        <w:rPr>
          <w:rFonts w:ascii="Arial" w:hAnsi="Arial" w:eastAsia="Arial"/>
          <w:color w:val="000000"/>
          <w:spacing w:val="-3"/>
          <w:w w:val="100"/>
          <w:sz w:val="28"/>
          <w:vertAlign w:val="superscript"/>
          <w:lang w:val="en-US"/>
        </w:rPr>
        <w:t xml:space="preserve">1</w:t>
      </w:r>
      <w:r>
        <w:rPr>
          <w:rFonts w:ascii="Arial" w:hAnsi="Arial" w:eastAsia="Arial"/>
          <w:color w:val="000000"/>
          <w:spacing w:val="-3"/>
          <w:w w:val="100"/>
          <w:sz w:val="28"/>
          <w:vertAlign w:val="baseline"/>
          <w:lang w:val="en-US"/>
        </w:rPr>
        <w:t xml:space="preserve">reproduction or representation of such secret scientific material by means of writing, photographing, drawing, mechanically or electronically reproducing or recording such secret scientific material.</w:t>
      </w:r>
    </w:p>
    <w:p>
      <w:pPr>
        <w:pageBreakBefore w:val="false"/>
        <w:spacing w:before="158"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has/have a special meaning:</w:t>
      </w:r>
    </w:p>
    <w:p>
      <w:pPr>
        <w:pageBreakBefore w:val="false"/>
        <w:spacing w:before="158"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SECRET SCIENTIFIC MATERIAL means a sample, culture,micro-organism,specimen,record,recording, document, drawing or any other article, material, device or substance which constitutes, represents, evidences, reflects, or records a scientific or technical process, invention or formula or any part or phase thereof, and which is not, and is not intended to be, available to anyone other than the person or persons rightfully in possession thereof or selected persons having access thereto with his or her or their consent, and when it accords or mayaccord such rightful possessors an advantage over competitors or other persons who do not have knowledge or the benefit thereof.</w:t>
      </w:r>
      <w:r>
        <w:rPr>
          <w:rFonts w:ascii="Arial" w:hAnsi="Arial" w:eastAsia="Arial"/>
          <w:color w:val="000000"/>
          <w:spacing w:val="-3"/>
          <w:w w:val="100"/>
          <w:sz w:val="28"/>
          <w:vertAlign w:val="superscript"/>
          <w:lang w:val="en-US"/>
        </w:rPr>
        <w:t xml:space="preserve">2</w:t>
      </w:r>
      <w:r>
        <w:rPr>
          <w:rFonts w:ascii="Arial" w:hAnsi="Arial" w:eastAsia="Arial"/>
          <w:color w:val="000000"/>
          <w:spacing w:val="-3"/>
          <w:w w:val="100"/>
          <w:sz w:val="17"/>
          <w:vertAlign w:val="baseline"/>
          <w:lang w:val="en-US"/>
        </w:rPr>
        <w:t xml:space="preserve">
</w:t>
      </w:r>
    </w:p>
    <w:p>
      <w:pPr>
        <w:pageBreakBefore w:val="false"/>
        <w:spacing w:before="166" w:after="342"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To APPROPRIATE secret scientific material of another to oneself or a third person means (a) to exercise control over it, or to aid a third person to exercise control over it, permanently [or for so extended a period or under such circumstances as to acquire the major portion of its economic value or benefit], or (b) to dispose of the property for the benefit of oneself or a third</w:t>
      </w:r>
    </w:p>
    <w:p>
      <w:pPr>
        <w:pageBreakBefore w:val="false"/>
        <w:spacing w:before="257" w:after="0" w:line="276" w:lineRule="exact"/>
        <w:ind w:right="504" w:left="0" w:firstLine="0"/>
        <w:jc w:val="left"/>
        <w:textAlignment w:val="baseline"/>
        <w:rPr>
          <w:rFonts w:ascii="Times New Roman" w:hAnsi="Times New Roman" w:eastAsia="Times New Roman"/>
          <w:color w:val="000000"/>
          <w:spacing w:val="0"/>
          <w:w w:val="100"/>
          <w:sz w:val="14"/>
          <w:vertAlign w:val="superscript"/>
          <w:lang w:val="en-US"/>
        </w:rPr>
      </w:pPr>
      <w:r>
        <w:pict>
          <v:line strokeweight="0.95pt" strokecolor="#000000" from="108pt,672.5pt" to="252.05pt,672.5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superscript"/>
          <w:lang w:val="en-US"/>
        </w:rPr>
        <w:t xml:space="preserve">1</w:t>
      </w:r>
      <w:r>
        <w:rPr>
          <w:rFonts w:ascii="Arial" w:hAnsi="Arial" w:eastAsia="Arial"/>
          <w:i w:val="true"/>
          <w:color w:val="000000"/>
          <w:spacing w:val="0"/>
          <w:w w:val="100"/>
          <w:sz w:val="24"/>
          <w:vertAlign w:val="baseline"/>
          <w:lang w:val="en-US"/>
        </w:rPr>
        <w:t xml:space="preserve">See People v. Aleynikov</w:t>
      </w:r>
      <w:r>
        <w:rPr>
          <w:rFonts w:ascii="Arial" w:hAnsi="Arial" w:eastAsia="Arial"/>
          <w:color w:val="000000"/>
          <w:spacing w:val="0"/>
          <w:w w:val="100"/>
          <w:sz w:val="24"/>
          <w:vertAlign w:val="baseline"/>
          <w:lang w:val="en-US"/>
        </w:rPr>
        <w:t xml:space="preserve">, 31 NY3d 383 (2018) for a discussion on the meaning of “tangible.”</w:t>
      </w:r>
    </w:p>
    <w:p>
      <w:pPr>
        <w:pageBreakBefore w:val="false"/>
        <w:spacing w:before="239" w:after="0" w:line="274" w:lineRule="exact"/>
        <w:ind w:right="0" w:left="0" w:firstLine="0"/>
        <w:jc w:val="left"/>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Penal Law § 155.00 (6).</w:t>
      </w:r>
    </w:p>
    <w:p>
      <w:pPr>
        <w:sectPr>
          <w:type w:val="nextPage"/>
          <w:pgSz w:w="12240" w:h="15840" w:orient="portrait"/>
          <w:pgMar w:bottom="644" w:top="920" w:right="2140" w:left="2160" w:header="720" w:footer="720"/>
          <w:titlePg w:val="false"/>
          <w:textDirection w:val="lrTb"/>
        </w:sectPr>
      </w:pPr>
    </w:p>
    <w:p>
      <w:pPr>
        <w:pageBreakBefore w:val="false"/>
        <w:spacing w:before="93" w:after="0" w:line="324" w:lineRule="exact"/>
        <w:ind w:right="0" w:left="0" w:firstLine="0"/>
        <w:jc w:val="left"/>
        <w:textAlignment w:val="baseline"/>
        <w:rPr>
          <w:rFonts w:ascii="Arial" w:hAnsi="Arial" w:eastAsia="Arial"/>
          <w:color w:val="000000"/>
          <w:spacing w:val="-8"/>
          <w:w w:val="100"/>
          <w:sz w:val="28"/>
          <w:vertAlign w:val="baseline"/>
          <w:lang w:val="en-US"/>
        </w:rPr>
      </w:pPr>
      <w:r>
        <w:rPr>
          <w:rFonts w:ascii="Arial" w:hAnsi="Arial" w:eastAsia="Arial"/>
          <w:color w:val="000000"/>
          <w:spacing w:val="-8"/>
          <w:w w:val="100"/>
          <w:sz w:val="28"/>
          <w:vertAlign w:val="baseline"/>
          <w:lang w:val="en-US"/>
        </w:rPr>
        <w:t xml:space="preserve">person.</w:t>
      </w:r>
      <w:r>
        <w:rPr>
          <w:rFonts w:ascii="Arial" w:hAnsi="Arial" w:eastAsia="Arial"/>
          <w:color w:val="000000"/>
          <w:spacing w:val="-8"/>
          <w:w w:val="100"/>
          <w:sz w:val="28"/>
          <w:vertAlign w:val="superscript"/>
          <w:lang w:val="en-US"/>
        </w:rPr>
        <w:t xml:space="preserve">3</w:t>
      </w:r>
      <w:r>
        <w:rPr>
          <w:rFonts w:ascii="Arial" w:hAnsi="Arial" w:eastAsia="Arial"/>
          <w:color w:val="000000"/>
          <w:spacing w:val="-8"/>
          <w:w w:val="100"/>
          <w:sz w:val="17"/>
          <w:vertAlign w:val="baseline"/>
          <w:lang w:val="en-US"/>
        </w:rPr>
        <w:t xml:space="preserve">
</w:t>
      </w:r>
    </w:p>
    <w:p>
      <w:pPr>
        <w:pageBreakBefore w:val="false"/>
        <w:spacing w:before="18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intends to appropriate to himself or another the use of secret scientific material when that person's conscious objective or purpose is to do so.</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163"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163"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in the County of </w:t>
      </w:r>
      <w:r>
        <w:rPr>
          <w:rFonts w:ascii="Arial" w:hAnsi="Arial" w:eastAsia="Arial"/>
          <w:color w:val="000000"/>
          <w:spacing w:val="0"/>
          <w:w w:val="100"/>
          <w:sz w:val="28"/>
          <w:u w:val="single"/>
          <w:vertAlign w:val="baseline"/>
          <w:lang w:val="en-US"/>
        </w:rPr>
        <w:t xml:space="preserve">(County) </w:t>
      </w:r>
      <w:r>
        <w:rPr>
          <w:rFonts w:ascii="Arial" w:hAnsi="Arial" w:eastAsia="Arial"/>
          <w:color w:val="000000"/>
          <w:spacing w:val="0"/>
          <w:w w:val="100"/>
          <w:sz w:val="28"/>
          <w:vertAlign w:val="baseline"/>
          <w:lang w:val="en-US"/>
        </w:rPr>
        <w:t xml:space="preserve"> , the defendant,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made a tangible reproduction or representation of secret scientific material by means of writing, photographing, drawing, mechanically or electronically reproducing or recording that secret scientific material; and</w:t>
      </w:r>
    </w:p>
    <w:p>
      <w:pPr>
        <w:pageBreakBefore w:val="false"/>
        <w:numPr>
          <w:ilvl w:val="0"/>
          <w:numId w:val="1"/>
        </w:numPr>
        <w:tabs>
          <w:tab w:val="clear" w:pos="720"/>
          <w:tab w:val="left" w:pos="1440"/>
        </w:tabs>
        <w:spacing w:before="336"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having no right to do so and no reasonable ground to believe that he/she had that right, and with the intent to appropriate to himself/herself or another the use of that secret scientific material.</w:t>
      </w:r>
    </w:p>
    <w:p>
      <w:pPr>
        <w:pageBreakBefore w:val="false"/>
        <w:spacing w:before="16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156" w:after="3692"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either one or both of those elements, you must find the defendant not guilty of this crime.</w:t>
      </w:r>
    </w:p>
    <w:p>
      <w:pPr>
        <w:spacing w:before="156" w:after="3692" w:line="324" w:lineRule="exact"/>
        <w:sectPr>
          <w:type w:val="nextPage"/>
          <w:pgSz w:w="12240" w:h="15840" w:orient="portrait"/>
          <w:pgMar w:bottom="644" w:top="980" w:right="2140" w:left="2160" w:header="720" w:footer="720"/>
          <w:titlePg w:val="false"/>
          <w:textDirection w:val="lrTb"/>
        </w:sectPr>
      </w:pPr>
    </w:p>
    <w:p>
      <w:pPr>
        <w:pageBreakBefore w:val="false"/>
        <w:spacing w:before="11" w:after="0" w:line="517" w:lineRule="exact"/>
        <w:ind w:right="0" w:left="0" w:firstLine="0"/>
        <w:jc w:val="left"/>
        <w:textAlignment w:val="baseline"/>
        <w:rPr>
          <w:rFonts w:ascii="Times New Roman" w:hAnsi="Times New Roman" w:eastAsia="Times New Roman"/>
          <w:color w:val="000000"/>
          <w:spacing w:val="0"/>
          <w:w w:val="100"/>
          <w:sz w:val="14"/>
          <w:vertAlign w:val="superscript"/>
          <w:lang w:val="en-US"/>
        </w:rPr>
      </w:pPr>
      <w:r>
        <w:pict>
          <v:line strokeweight="0.95pt" strokecolor="#000000" from="108pt,686.4pt" to="252.05pt,686.4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Penal Law § 155.00 (4). </w:t>
      </w:r>
      <w:r>
        <w:rPr>
          <w:rFonts w:ascii="Times New Roman" w:hAnsi="Times New Roman" w:eastAsia="Times New Roman"/>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Penal Law § 15.05 (1).</w:t>
      </w:r>
    </w:p>
    <w:sectPr>
      <w:type w:val="continuous"/>
      <w:pgSz w:w="12240" w:h="15840" w:orient="portrait"/>
      <w:pgMar w:bottom="644" w:top="980" w:right="720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