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THEFT OF SERVICES)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4"/>
          <w:vertAlign w:val="baseline"/>
          <w:lang w:val="en-US"/>
        </w:rPr>
        <w:t xml:space="preserve">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((Avoiding Service Charges by Misrepresentation)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165.15(4)(c)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1987)</w:t>
      </w:r>
    </w:p>
    <w:p>
      <w:pPr>
        <w:pageBreakBefore w:val="false"/>
        <w:spacing w:before="647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Theft of Services.</w:t>
      </w:r>
    </w:p>
    <w:p>
      <w:pPr>
        <w:pageBreakBefore w:val="false"/>
        <w:spacing w:before="323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Theft of Services when, with the intent to avoid payment by himself or herself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another person] of the lawful charge for any telecommunication service including, without limitation,</w:t>
      </w:r>
    </w:p>
    <w:p>
      <w:pPr>
        <w:pageBreakBefore w:val="false"/>
        <w:spacing w:before="329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alternative(s):</w:t>
      </w:r>
    </w:p>
    <w:p>
      <w:pPr>
        <w:pageBreakBefore w:val="false"/>
        <w:spacing w:before="320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cable television service</w:t>
      </w:r>
    </w:p>
    <w:p>
      <w:pPr>
        <w:pageBreakBefore w:val="false"/>
        <w:spacing w:before="2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gas service</w:t>
      </w:r>
    </w:p>
    <w:p>
      <w:pPr>
        <w:pageBreakBefore w:val="false"/>
        <w:spacing w:before="2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steam service</w:t>
      </w:r>
    </w:p>
    <w:p>
      <w:pPr>
        <w:pageBreakBefore w:val="false"/>
        <w:spacing w:before="0" w:after="0" w:line="322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sewer service</w:t>
      </w:r>
    </w:p>
    <w:p>
      <w:pPr>
        <w:pageBreakBefore w:val="false"/>
        <w:spacing w:before="0" w:after="0" w:line="322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water service</w:t>
      </w:r>
    </w:p>
    <w:p>
      <w:pPr>
        <w:pageBreakBefore w:val="false"/>
        <w:spacing w:before="2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electrical service</w:t>
      </w:r>
    </w:p>
    <w:p>
      <w:pPr>
        <w:pageBreakBefore w:val="false"/>
        <w:spacing w:before="2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telegraph service</w:t>
      </w:r>
    </w:p>
    <w:p>
      <w:pPr>
        <w:pageBreakBefore w:val="false"/>
        <w:spacing w:before="0" w:after="0" w:line="322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telephone service</w:t>
      </w:r>
    </w:p>
    <w:p>
      <w:pPr>
        <w:pageBreakBefore w:val="false"/>
        <w:spacing w:before="0" w:after="0" w:line="648" w:lineRule="exact"/>
        <w:ind w:right="504" w:left="720" w:hanging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which is provided for a charge or compensation, that person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alternative:</w:t>
      </w:r>
    </w:p>
    <w:p>
      <w:pPr>
        <w:pageBreakBefore w:val="false"/>
        <w:spacing w:before="322" w:after="0" w:line="324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obtains or attempts to obtain such service for himself or herself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another person)</w:t>
      </w:r>
    </w:p>
    <w:p>
      <w:pPr>
        <w:pageBreakBefore w:val="false"/>
        <w:spacing w:before="321" w:after="700" w:line="324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avoids or attempts to avoid payment for such service by himself or herself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another person)</w:t>
      </w:r>
    </w:p>
    <w:p>
      <w:pPr>
        <w:pageBreakBefore w:val="false"/>
        <w:spacing w:before="268" w:after="0" w:line="256" w:lineRule="exact"/>
        <w:ind w:right="288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17"/>
          <w:vertAlign w:val="superscript"/>
          <w:lang w:val="en-US"/>
        </w:rPr>
      </w:pPr>
      <w:r>
        <w:pict>
          <v:line strokeweight="1.2pt" strokecolor="#000000" from="108pt,643.7pt" to="252.05pt,643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3"/>
          <w:w w:val="100"/>
          <w:sz w:val="17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3"/>
          <w:vertAlign w:val="baseline"/>
          <w:lang w:val="en-US"/>
        </w:rPr>
        <w:t xml:space="preserve">If cable television services are involved, a violation of Penal Law 165.15(4)(c) is a violation, unless the stolen service has a value in excess of $100 or the defendant has a prior conviction for theft of services under this subsection, in which case it is a Class A Misdemeanor. If services other than cable television are involved, the crime is a Class A Misdemeanor.</w:t>
      </w:r>
    </w:p>
    <w:p>
      <w:pPr>
        <w:sectPr>
          <w:type w:val="nextPage"/>
          <w:pgSz w:w="12240" w:h="15840" w:orient="portrait"/>
          <w:pgMar w:bottom="1024" w:top="1440" w:right="2140" w:left="2160" w:header="720" w:footer="0"/>
          <w:titlePg w:val="false"/>
          <w:textDirection w:val="lrTb"/>
        </w:sectPr>
      </w:pPr>
    </w:p>
    <w:p>
      <w:pPr>
        <w:pageBreakBefore w:val="false"/>
        <w:spacing w:before="0" w:after="0" w:line="327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by means of any misrepresentation of fact which he or she knows to be false.</w:t>
      </w:r>
    </w:p>
    <w:p>
      <w:pPr>
        <w:pageBreakBefore w:val="false"/>
        <w:spacing w:before="330" w:after="0" w:line="320" w:lineRule="exact"/>
        <w:ind w:right="0" w:left="720" w:firstLine="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[NOTE: If cable television service is involved and the defendant is charged with this crime as a Class A Misdemeanor because the value of the service exceeded $100, add the following:</w:t>
      </w:r>
    </w:p>
    <w:p>
      <w:pPr>
        <w:pageBreakBefore w:val="false"/>
        <w:spacing w:before="333" w:after="0" w:line="31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and the value of such cable television service exceeds one hundred dollars ($100).]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5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05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Thus, a person acts with intent to avoid payment by himself or herself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another person] of a lawful charge for a service when that person's conscious objective or purpose is to avoid payment of a lawful charge for such service.</w:t>
      </w:r>
    </w:p>
    <w:p>
      <w:pPr>
        <w:pageBreakBefore w:val="false"/>
        <w:spacing w:before="327" w:after="0" w:line="320" w:lineRule="exact"/>
        <w:ind w:right="0" w:left="0" w:firstLine="72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[Here add, from "Additional Charges" at the end of this Article, any Penal Law § 165.15(4) presumptions which apply.]</w:t>
      </w:r>
    </w:p>
    <w:p>
      <w:pPr>
        <w:pageBreakBefore w:val="false"/>
        <w:spacing w:before="323" w:after="387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6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6"/>
          <w:w w:val="100"/>
          <w:sz w:val="28"/>
          <w:vertAlign w:val="baseline"/>
          <w:lang w:val="en-US"/>
        </w:rPr>
        <w:t xml:space="preserve">[CABLE TELEVISION SERVICE means any and all services provided by or through the facilities of any cable television</w:t>
      </w:r>
    </w:p>
    <w:p>
      <w:pPr>
        <w:pageBreakBefore w:val="false"/>
        <w:spacing w:before="290" w:after="0" w:line="229" w:lineRule="exact"/>
        <w:ind w:right="144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7.05pt,497.3pt" to="252.05pt,497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If cable television service is involved, this crime is elevated from a violation to a Class A Misdemeanor only if either of two alternative aggravating elements is present--the one stated in the text, and:</w:t>
      </w:r>
    </w:p>
    <w:p>
      <w:pPr>
        <w:pageBreakBefore w:val="false"/>
        <w:spacing w:before="221" w:after="0" w:line="221" w:lineRule="exact"/>
        <w:ind w:right="72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"and [the defendant] has been previously convicted of theft of services under [Penal Law § 165.15(4)]."</w:t>
      </w:r>
    </w:p>
    <w:p>
      <w:pPr>
        <w:pageBreakBefore w:val="false"/>
        <w:spacing w:before="223" w:after="0" w:line="224" w:lineRule="exact"/>
        <w:ind w:right="216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If this latter element applies, it must be charged in a special information. The defendant must be arraigned upon the special information in accordance with the procedure set forth in CPL § 200.60(3). If, upon such arraignment, the defendant admits the element, the court 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must not make any reference to it in the definition of the</w:t>
      </w:r>
    </w:p>
    <w:p>
      <w:pPr>
        <w:pageBreakBefore w:val="false"/>
        <w:spacing w:before="5" w:after="0" w:line="223" w:lineRule="exact"/>
        <w:ind w:right="144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offense or in listing the elements of the offense.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But if the defendant denies the element or remains mute, the court must add the element to the definition of the crime and the list of elements. 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See, People v. Cooper,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78 NY2d 476 (1991).</w:t>
      </w:r>
    </w:p>
    <w:p>
      <w:pPr>
        <w:pageBreakBefore w:val="false"/>
        <w:spacing w:before="252" w:after="0" w:line="24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, Penal Law § 15.05(1).</w:t>
      </w:r>
    </w:p>
    <w:p>
      <w:pPr>
        <w:sectPr>
          <w:footerReference w:type="default" r:id="fId0"/>
          <w:type w:val="nextPage"/>
          <w:pgSz w:w="12240" w:h="15840" w:orient="portrait"/>
          <w:pgMar w:bottom="1307" w:top="1440" w:right="2121" w:left="2141" w:header="720" w:footer="1493"/>
          <w:titlePg w:val="false"/>
          <w:textDirection w:val="lrTb"/>
        </w:sectPr>
      </w:pPr>
    </w:p>
    <w:p>
      <w:pPr>
        <w:pageBreakBefore w:val="false"/>
        <w:spacing w:before="0" w:after="0" w:line="324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pict>
          <v:line strokeweight="1.2pt" strokecolor="#000000" from="107.05pt,542.65pt" to="252.05pt,542.6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system, closed circuit coaxial cable communications system, or any microwave or similar transmission service used in connection with any cable television system or other similar closed circuit coaxial cable communications system.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1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OBTAIN includes, but is not limited to, the bringing about of a transfer, or purported transfer, of a service or of a legal interest therein, whether to the obtainer or another person.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2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ATTEMPTS to obtain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avoid payment for] a service by means of a misrepresentation of fact which he or she knows to be false when he or she intends to do so and engages in conduct which tends to effect that objective.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0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KNOWS that a misrepresentation of fact is false when he or she is aware that such misrepresentation is false.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7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6" w:after="0" w:line="31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[VALUE means the market value of the service at the time and place of the crime.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8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9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[each] of the following two [three] elements:</w:t>
      </w:r>
    </w:p>
    <w:p>
      <w:pPr>
        <w:pageBreakBefore w:val="false"/>
        <w:tabs>
          <w:tab w:val="right" w:leader="none" w:pos="7920"/>
        </w:tabs>
        <w:spacing w:before="323" w:after="0" w:line="325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1.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the</w:t>
      </w:r>
    </w:p>
    <w:p>
      <w:pPr>
        <w:pageBreakBefore w:val="false"/>
        <w:spacing w:before="1" w:after="635" w:line="325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defendant, 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 ,</w:t>
      </w:r>
    </w:p>
    <w:p>
      <w:pPr>
        <w:pageBreakBefore w:val="false"/>
        <w:spacing w:before="4" w:after="0" w:line="517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, Penal Law § 155.00(9).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155.00(2).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6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110.00.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7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15.05(2).</w:t>
      </w:r>
    </w:p>
    <w:p>
      <w:pPr>
        <w:pageBreakBefore w:val="false"/>
        <w:spacing w:before="286" w:after="0" w:line="229" w:lineRule="exact"/>
        <w:ind w:right="504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8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155.20(1), which also provides that, if market value "cannot be satisfactorily ascertained," value means "the cost of replacement of the property within a reasonable time after the crime."</w:t>
      </w:r>
    </w:p>
    <w:p>
      <w:pPr>
        <w:sectPr>
          <w:type w:val="nextPage"/>
          <w:pgSz w:w="12240" w:h="15840" w:orient="portrait"/>
          <w:pgMar w:bottom="1313" w:top="1440" w:right="2121" w:left="2141" w:header="720" w:footer="1488"/>
          <w:titlePg w:val="false"/>
          <w:textDirection w:val="lrTb"/>
        </w:sectPr>
      </w:pPr>
    </w:p>
    <w:p>
      <w:pPr>
        <w:pageBreakBefore w:val="false"/>
        <w:spacing w:before="6" w:after="0" w:line="321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line strokeweight="1.2pt" strokecolor="#000000" from="107.15pt,567.85pt" to="252.05pt,567.8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[Select appropriate alternative:</w:t>
      </w:r>
    </w:p>
    <w:p>
      <w:pPr>
        <w:pageBreakBefore w:val="false"/>
        <w:spacing w:before="8" w:after="0" w:line="317" w:lineRule="exact"/>
        <w:ind w:right="0" w:left="0" w:firstLine="0"/>
        <w:jc w:val="right"/>
        <w:textAlignment w:val="baseline"/>
        <w:rPr>
          <w:rFonts w:ascii="Arial" w:hAnsi="Arial" w:eastAsia="Arial"/>
          <w:strike w:val="false"/>
          <w:color w:val="000000"/>
          <w:spacing w:val="4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41"/>
          <w:w w:val="100"/>
          <w:sz w:val="28"/>
          <w:vertAlign w:val="baseline"/>
          <w:lang w:val="en-US"/>
        </w:rPr>
        <w:t xml:space="preserve">obtained or attempted to obtain for</w:t>
      </w:r>
    </w:p>
    <w:p>
      <w:pPr>
        <w:pageBreakBefore w:val="false"/>
        <w:spacing w:before="2" w:after="0" w:line="321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2"/>
          <w:w w:val="100"/>
          <w:sz w:val="28"/>
          <w:vertAlign w:val="baseline"/>
          <w:lang w:val="en-US"/>
        </w:rPr>
        <w:t xml:space="preserve">himself/herself (</w:t>
      </w:r>
      <w:r>
        <w:rPr>
          <w:rFonts w:ascii="Arial" w:hAnsi="Arial" w:eastAsia="Arial"/>
          <w:i w:val="true"/>
          <w:strike w:val="false"/>
          <w:color w:val="000000"/>
          <w:spacing w:val="2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2"/>
          <w:w w:val="100"/>
          <w:sz w:val="28"/>
          <w:vertAlign w:val="baseline"/>
          <w:lang w:val="en-US"/>
        </w:rPr>
        <w:t xml:space="preserve">another person)</w:t>
      </w:r>
    </w:p>
    <w:p>
      <w:pPr>
        <w:pageBreakBefore w:val="false"/>
        <w:spacing w:before="333" w:after="0" w:line="321" w:lineRule="exact"/>
        <w:ind w:right="0" w:left="1440" w:firstLine="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avoided or attempted to avoid payment by himself/herself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another person) for]</w:t>
      </w:r>
    </w:p>
    <w:p>
      <w:pPr>
        <w:pageBreakBefore w:val="false"/>
        <w:spacing w:before="338" w:after="0" w:line="321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any telecommunications service including, without limitation, cable television service [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gas service] [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steam service] [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sewer service] [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water service] [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electrical service] [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telegraph service] [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telephone service], which is provided for a charge or compensation, by means of a misrepresentation of fact which he/she knew to be false;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3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the intent to avoid payment by himself/herself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another person] of the lawful charge for such service.</w:t>
      </w:r>
    </w:p>
    <w:p>
      <w:pPr>
        <w:pageBreakBefore w:val="false"/>
        <w:spacing w:before="335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[If cable television service is involved and the defendant is charged with this crime as a Class A Misdemeanor because the value of the service exceeded $100, add:</w:t>
      </w:r>
    </w:p>
    <w:p>
      <w:pPr>
        <w:pageBreakBefore w:val="false"/>
        <w:spacing w:before="324" w:after="0" w:line="31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6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6"/>
          <w:w w:val="100"/>
          <w:sz w:val="28"/>
          <w:vertAlign w:val="baseline"/>
          <w:lang w:val="en-US"/>
        </w:rPr>
        <w:t xml:space="preserve">and</w:t>
      </w:r>
    </w:p>
    <w:p>
      <w:pPr>
        <w:pageBreakBefore w:val="false"/>
        <w:numPr>
          <w:ilvl w:val="0"/>
          <w:numId w:val="2"/>
        </w:numPr>
        <w:tabs>
          <w:tab w:val="clear" w:pos="720"/>
          <w:tab w:val="left" w:pos="1440"/>
        </w:tabs>
        <w:spacing w:before="335" w:after="1151" w:line="318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value of such service exceeded one hundred dollars ($100).]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9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297" w:after="0" w:line="229" w:lineRule="exact"/>
        <w:ind w:right="72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9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If cable television service is involved, the defendant is charged with this crime as a Class A Misdemeanor on the basis of a prior conviction, and the defendant admitted the prior conviction, then list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only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the first two elements for the jury.</w:t>
      </w:r>
    </w:p>
    <w:p>
      <w:pPr>
        <w:pageBreakBefore w:val="false"/>
        <w:spacing w:before="251" w:after="0" w:line="260" w:lineRule="exact"/>
        <w:ind w:right="720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If the prior conviction element is applicable and the defendant has denied that element or remained mute, add the following:</w:t>
      </w:r>
    </w:p>
    <w:p>
      <w:pPr>
        <w:pageBreakBefore w:val="false"/>
        <w:spacing w:before="248" w:after="0" w:line="269" w:lineRule="exact"/>
        <w:ind w:right="576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"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and 3. That the defendant had been previously convicted of theft of services under Penal Law § 165.15(4).</w:t>
      </w:r>
    </w:p>
    <w:p>
      <w:pPr>
        <w:sectPr>
          <w:type w:val="nextPage"/>
          <w:pgSz w:w="12240" w:h="15840" w:orient="portrait"/>
          <w:pgMar w:bottom="1313" w:top="1440" w:right="2119" w:left="2143" w:header="720" w:footer="1493"/>
          <w:titlePg w:val="false"/>
          <w:textDirection w:val="lrTb"/>
        </w:sectPr>
      </w:pPr>
    </w:p>
    <w:p>
      <w:pPr>
        <w:pageBreakBefore w:val="false"/>
        <w:spacing w:before="3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(each / both) of those elements, you must find the defendant guilty of this crime.</w:t>
      </w:r>
    </w:p>
    <w:p>
      <w:pPr>
        <w:pageBreakBefore w:val="false"/>
        <w:spacing w:before="31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(either one / any one) or more of those elements, you must find the defendant not guilty of this crime.</w:t>
      </w:r>
    </w:p>
    <w:sectPr>
      <w:type w:val="nextPage"/>
      <w:pgSz w:w="12240" w:h="15840" w:orient="portrait"/>
      <w:pgMar w:bottom="1316" w:top="1440" w:right="2131" w:left="2131" w:header="720" w:footer="1488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54"/>
      </w:tabs>
      <w:spacing w:before="0" w:after="0" w:line="273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fldChar w:fldCharType="begin"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instrText xml:space="preserve">PAGE</w:instrText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fldChar w:fldCharType="end"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2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