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6" w:after="0" w:line="36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UNAUTHORIZED SALE OF CERTAIN</w:t>
        <w:br/>
      </w:r>
      <w:r>
        <w:rPr>
          <w:rFonts w:ascii="Arial" w:hAnsi="Arial" w:eastAsia="Arial"/>
          <w:b w:val="true"/>
          <w:color w:val="000000"/>
          <w:spacing w:val="0"/>
          <w:w w:val="100"/>
          <w:sz w:val="28"/>
          <w:vertAlign w:val="baseline"/>
          <w:lang w:val="en-US"/>
        </w:rPr>
        <w:t xml:space="preserve">TRANSPORTATION SERVICES</w:t>
        <w:br/>
      </w:r>
      <w:r>
        <w:rPr>
          <w:rFonts w:ascii="Arial" w:hAnsi="Arial" w:eastAsia="Arial"/>
          <w:b w:val="true"/>
          <w:color w:val="000000"/>
          <w:spacing w:val="0"/>
          <w:w w:val="100"/>
          <w:sz w:val="28"/>
          <w:vertAlign w:val="baseline"/>
          <w:lang w:val="en-US"/>
        </w:rPr>
        <w:t xml:space="preserve">Penal Law § 165.16(1)</w:t>
        <w:br/>
      </w:r>
      <w:r>
        <w:rPr>
          <w:rFonts w:ascii="Arial" w:hAnsi="Arial" w:eastAsia="Arial"/>
          <w:b w:val="true"/>
          <w:color w:val="000000"/>
          <w:spacing w:val="0"/>
          <w:w w:val="100"/>
          <w:sz w:val="28"/>
          <w:vertAlign w:val="baseline"/>
          <w:lang w:val="en-US"/>
        </w:rPr>
        <w:t xml:space="preserve">(Committed on or after July 11, 2005)</w:t>
      </w:r>
    </w:p>
    <w:p>
      <w:pPr>
        <w:pageBreakBefore w:val="false"/>
        <w:spacing w:before="352" w:after="0" w:line="35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Unauthorized Sale of Certain Transportation Services.</w:t>
      </w:r>
    </w:p>
    <w:p>
      <w:pPr>
        <w:pageBreakBefore w:val="false"/>
        <w:spacing w:before="338" w:after="0" w:line="358"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Unauthorized Sale of Certain Transportation Services when, with intent to avoid payment by another person to the metropolitan transportation authority, New York city transit authority or a subsidiary or affiliate of either such authority of the lawful charge for transportation services on a</w:t>
      </w:r>
    </w:p>
    <w:p>
      <w:pPr>
        <w:pageBreakBefore w:val="false"/>
        <w:spacing w:before="393" w:after="0" w:line="318"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32" w:after="0" w:line="318"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railroad, subway, bus, or mass transit service</w:t>
      </w:r>
    </w:p>
    <w:p>
      <w:pPr>
        <w:pageBreakBefore w:val="false"/>
        <w:spacing w:before="344" w:after="0" w:line="358"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operated by either such authority or a subsidiary or affiliate thereof, he or she, in exchange for value, sells access to such transportation services to such person, without authorization, through the use of an unlimited farecard or doctored farecard.</w:t>
      </w:r>
    </w:p>
    <w:p>
      <w:pPr>
        <w:pageBreakBefore w:val="false"/>
        <w:spacing w:before="338" w:after="509" w:line="358"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sale of access to transportation services must) </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 occur in a transportation facility</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28"/>
          <w:vertAlign w:val="baseline"/>
          <w:lang w:val="en-US"/>
        </w:rPr>
        <w:t xml:space="preserve"> operated by such metropolitan transportation authority, New York city transit authority [or subsidiary or affiliate of such authority], when public notice of the prohibitions of (the law)</w:t>
      </w:r>
      <w:r>
        <w:rPr>
          <w:rFonts w:ascii="Arial" w:hAnsi="Arial" w:eastAsia="Arial"/>
          <w:color w:val="000000"/>
          <w:spacing w:val="-2"/>
          <w:w w:val="100"/>
          <w:sz w:val="28"/>
          <w:vertAlign w:val="superscript"/>
          <w:lang w:val="en-US"/>
        </w:rPr>
        <w:t xml:space="preserve">3</w:t>
      </w:r>
      <w:r>
        <w:rPr>
          <w:rFonts w:ascii="Arial" w:hAnsi="Arial" w:eastAsia="Arial"/>
          <w:color w:val="000000"/>
          <w:spacing w:val="-2"/>
          <w:w w:val="100"/>
          <w:sz w:val="28"/>
          <w:vertAlign w:val="baseline"/>
          <w:lang w:val="en-US"/>
        </w:rPr>
        <w:t xml:space="preserve"> and the exemptions thereto appears on the face of the farecard or is conspicuously posted in</w:t>
      </w:r>
    </w:p>
    <w:p>
      <w:pPr>
        <w:pageBreakBefore w:val="false"/>
        <w:spacing w:before="257"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95.45pt" to="252.05pt,595.4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words in parenthesis substitute for the statutory language which reads: “This section shall apply only to such sales that....”</w:t>
      </w:r>
    </w:p>
    <w:p>
      <w:pPr>
        <w:pageBreakBefore w:val="false"/>
        <w:spacing w:before="247" w:after="0" w:line="289" w:lineRule="exact"/>
        <w:ind w:right="0" w:left="0" w:firstLine="0"/>
        <w:jc w:val="both"/>
        <w:textAlignment w:val="baseline"/>
        <w:rPr>
          <w:rFonts w:ascii="Arial" w:hAnsi="Arial" w:eastAsia="Arial"/>
          <w:color w:val="000000"/>
          <w:spacing w:val="-4"/>
          <w:w w:val="100"/>
          <w:sz w:val="14"/>
          <w:vertAlign w:val="superscript"/>
          <w:lang w:val="en-US"/>
        </w:rPr>
      </w:pPr>
      <w:r>
        <w:rPr>
          <w:rFonts w:ascii="Arial" w:hAnsi="Arial" w:eastAsia="Arial"/>
          <w:color w:val="000000"/>
          <w:spacing w:val="-4"/>
          <w:w w:val="100"/>
          <w:sz w:val="14"/>
          <w:vertAlign w:val="superscript"/>
          <w:lang w:val="en-US"/>
        </w:rPr>
        <w:t xml:space="preserve">2</w:t>
      </w:r>
      <w:r>
        <w:rPr>
          <w:rFonts w:ascii="Arial" w:hAnsi="Arial" w:eastAsia="Arial"/>
          <w:color w:val="000000"/>
          <w:spacing w:val="-4"/>
          <w:w w:val="100"/>
          <w:sz w:val="24"/>
          <w:vertAlign w:val="baseline"/>
          <w:lang w:val="en-US"/>
        </w:rPr>
        <w:t xml:space="preserve"> At this point the statute continues: </w:t>
      </w:r>
      <w:r>
        <w:rPr>
          <w:rFonts w:ascii="Arial" w:hAnsi="Arial" w:eastAsia="Arial"/>
          <w:color w:val="000000"/>
          <w:spacing w:val="-4"/>
          <w:w w:val="100"/>
          <w:sz w:val="26"/>
          <w:vertAlign w:val="baseline"/>
          <w:lang w:val="en-US"/>
        </w:rPr>
        <w:t xml:space="preserve">“as such term is defined in subdivision two of section 240.00 of this chapter.” </w:t>
      </w:r>
      <w:r>
        <w:rPr>
          <w:rFonts w:ascii="Arial" w:hAnsi="Arial" w:eastAsia="Arial"/>
          <w:color w:val="000000"/>
          <w:spacing w:val="-4"/>
          <w:w w:val="100"/>
          <w:sz w:val="24"/>
          <w:vertAlign w:val="baseline"/>
          <w:lang w:val="en-US"/>
        </w:rPr>
        <w:t xml:space="preserve">The meaning of “transportation facility” is set forth in this charge in the section on definitions.</w:t>
      </w:r>
    </w:p>
    <w:p>
      <w:pPr>
        <w:pageBreakBefore w:val="false"/>
        <w:spacing w:before="234"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The words in parenthesis substitute for the statutory words: “its section”.</w:t>
      </w:r>
    </w:p>
    <w:p>
      <w:pPr>
        <w:pageBreakBefore w:val="false"/>
        <w:spacing w:before="247"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1 of 5</w:t>
      </w:r>
    </w:p>
    <w:p>
      <w:pPr>
        <w:sectPr>
          <w:type w:val="nextPage"/>
          <w:pgSz w:w="12240" w:h="15840" w:orient="portrait"/>
          <w:pgMar w:bottom="664" w:top="1040" w:right="2140" w:left="2160" w:header="720" w:footer="720"/>
          <w:titlePg w:val="false"/>
          <w:textDirection w:val="lrTb"/>
        </w:sectPr>
      </w:pPr>
    </w:p>
    <w:p>
      <w:pPr>
        <w:pageBreakBefore w:val="false"/>
        <w:spacing w:before="9" w:after="0" w:line="35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transportation facilities operated by such metropolitan transportation authority, New York city transit authority or such subsidiary or affiliate of such authority.</w:t>
      </w:r>
    </w:p>
    <w:p>
      <w:pPr>
        <w:pageBreakBefore w:val="false"/>
        <w:spacing w:before="352"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7"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FARECARD means a value-based, magnetically encoded card containing stored monetary value from which a specified amount of value is deducted as payment of a fare;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41"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UNLIMITED FARECARD means a farecard that is time-based, magnetically encoded and which permits entrance an unlimited number of times into facilities and conveyances for a specified period of time;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and</w:t>
      </w:r>
    </w:p>
    <w:p>
      <w:pPr>
        <w:pageBreakBefore w:val="false"/>
        <w:spacing w:before="349" w:after="0" w:line="35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DOCTORED FARECARD means a farecard that has been bent or manipulated or altered so as to facilitate a person's access to transportation services without paying the lawful charge.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44" w:after="538" w:line="357"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TRANSPORTATION FACILITY means any conveyance, premises or place used for or in connection with public passenger transportation, whether by air, railroad, motor vehicle or any other method. It includes aircraft, watercraft, railroad cars, buses, school buses,</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28"/>
          <w:vertAlign w:val="baseline"/>
          <w:lang w:val="en-US"/>
        </w:rPr>
        <w:t xml:space="preserve"> and air, boat, railroad and bus terminals and stations and all appurtenances thereto.</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17"/>
          <w:vertAlign w:val="baseline"/>
          <w:lang w:val="en-US"/>
        </w:rPr>
        <w:t xml:space="preserve">
</w:t>
      </w:r>
    </w:p>
    <w:p>
      <w:pPr>
        <w:pageBreakBefore w:val="false"/>
        <w:spacing w:before="17" w:after="0" w:line="514"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559.9pt" to="252.05pt,559.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165.16(3)(a).</w:t>
        <w:br/>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Penal Law § 165.16(3)(b).</w:t>
      </w:r>
    </w:p>
    <w:p>
      <w:pPr>
        <w:pageBreakBefore w:val="false"/>
        <w:spacing w:before="236"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165.16(3)(c).</w:t>
      </w:r>
    </w:p>
    <w:p>
      <w:pPr>
        <w:pageBreakBefore w:val="false"/>
        <w:spacing w:before="245"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At this point, the statute continues: “as defined in section one hundred forty-two of the vehicle and traffic law.” If in issue, add that definition in this section of the charge.</w:t>
      </w:r>
    </w:p>
    <w:p>
      <w:pPr>
        <w:pageBreakBefore w:val="false"/>
        <w:spacing w:before="230"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240.00(2).</w:t>
      </w:r>
    </w:p>
    <w:p>
      <w:pPr>
        <w:pageBreakBefore w:val="false"/>
        <w:spacing w:before="251"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2 of 5</w:t>
      </w:r>
    </w:p>
    <w:p>
      <w:pPr>
        <w:sectPr>
          <w:type w:val="nextPage"/>
          <w:pgSz w:w="12240" w:h="15840" w:orient="portrait"/>
          <w:pgMar w:bottom="664" w:top="1040" w:right="2143" w:left="2157" w:header="720" w:footer="720"/>
          <w:titlePg w:val="false"/>
          <w:textDirection w:val="lrTb"/>
        </w:sectPr>
      </w:pPr>
    </w:p>
    <w:p>
      <w:pPr>
        <w:pageBreakBefore w:val="false"/>
        <w:spacing w:before="17"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shall be a defense to (this crime)</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28"/>
          <w:vertAlign w:val="baseline"/>
          <w:lang w:val="en-US"/>
        </w:rPr>
        <w:t xml:space="preserve"> that a person, firm, partnership, corporation, or association: (a) selling a farecard containing value, other than a doctored farecard, relinquished all rights and privileges thereto upon consummation of the sale; or (b) sold access to transportation services through the use of a farecard, other than a doctored farecard, when such sale was made at the request of the purchaser as an accommodation to the purchaser at a time when a farecard was not immediately available to the purchaser, provided, however, that the seller lawfully acquired the farecard and did not, by means of an unlawful act, contribute to the circumstances that caused the purchaser to make such request.</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52"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[four/five] elements:</w:t>
      </w:r>
    </w:p>
    <w:p>
      <w:pPr>
        <w:pageBreakBefore w:val="false"/>
        <w:tabs>
          <w:tab w:val="right" w:leader="none" w:pos="7920"/>
        </w:tabs>
        <w:spacing w:before="402"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8"/>
          <w:u w:val="single"/>
          <w:vertAlign w:val="baseline"/>
          <w:lang w:val="en-US"/>
        </w:rPr>
        <w:t xml:space="preserve"> (County) </w:t>
      </w:r>
      <w:r>
        <w:rPr>
          <w:rFonts w:ascii="Arial" w:hAnsi="Arial" w:eastAsia="Arial"/>
          <w:color w:val="000000"/>
          <w:spacing w:val="0"/>
          <w:w w:val="100"/>
          <w:sz w:val="28"/>
          <w:vertAlign w:val="baseline"/>
          <w:lang w:val="en-US"/>
        </w:rPr>
        <w:t xml:space="preserve"> ,</w:t>
      </w:r>
    </w:p>
    <w:p>
      <w:pPr>
        <w:pageBreakBefore w:val="false"/>
        <w:spacing w:before="0" w:after="0" w:line="35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28"/>
          <w:vertAlign w:val="baseline"/>
          <w:lang w:val="en-US"/>
        </w:rPr>
        <w:t xml:space="preserve"> in exchange for value, sold access to transportation services of a</w:t>
      </w:r>
    </w:p>
    <w:p>
      <w:pPr>
        <w:pageBreakBefore w:val="false"/>
        <w:spacing w:before="396" w:after="0" w:line="318"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33" w:after="0" w:line="31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railroad, subway, bus or mass transit services</w:t>
      </w:r>
    </w:p>
    <w:p>
      <w:pPr>
        <w:pageBreakBefore w:val="false"/>
        <w:spacing w:before="352" w:after="532" w:line="356" w:lineRule="exact"/>
        <w:ind w:right="0" w:left="144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of the metropolitan transportation authority, New York city transit authority [or subsidiary or affiliate of either authority] to a person, without authorization, through the use of an unlimited farecard or doctored farecard;</w:t>
      </w:r>
    </w:p>
    <w:p>
      <w:pPr>
        <w:pageBreakBefore w:val="false"/>
        <w:spacing w:before="237" w:after="0" w:line="285"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7.75pt,595.2pt" to="252.05pt,595.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The words in parenthesis substitute for the statutory words: “a prosecution under this section.”</w:t>
      </w:r>
    </w:p>
    <w:p>
      <w:pPr>
        <w:pageBreakBefore w:val="false"/>
        <w:spacing w:before="229" w:after="0" w:line="28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 xml:space="preserve"> Penal Law § 165.16(2).</w:t>
      </w:r>
    </w:p>
    <w:p>
      <w:pPr>
        <w:pageBreakBefore w:val="false"/>
        <w:spacing w:before="263" w:after="0" w:line="285"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When the defendant is charged in whole or in part as an accomplice, Court will add: “personally, or by acting in concert with another person.”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Accomplice charge.</w:t>
      </w:r>
    </w:p>
    <w:p>
      <w:pPr>
        <w:pageBreakBefore w:val="false"/>
        <w:spacing w:before="247"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3 of 5</w:t>
      </w:r>
    </w:p>
    <w:p>
      <w:pPr>
        <w:sectPr>
          <w:type w:val="nextPage"/>
          <w:pgSz w:w="12240" w:h="15840" w:orient="portrait"/>
          <w:pgMar w:bottom="664" w:top="1020" w:right="2145" w:left="2155" w:header="720" w:footer="720"/>
          <w:titlePg w:val="false"/>
          <w:textDirection w:val="lrTb"/>
        </w:sectPr>
      </w:pPr>
    </w:p>
    <w:p>
      <w:pPr>
        <w:pageBreakBefore w:val="false"/>
        <w:numPr>
          <w:ilvl w:val="0"/>
          <w:numId w:val="1"/>
        </w:numPr>
        <w:tabs>
          <w:tab w:val="clear" w:pos="720"/>
          <w:tab w:val="left" w:pos="1440"/>
        </w:tabs>
        <w:spacing w:before="12" w:after="0" w:line="35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avoid payment by that person of the lawful charge for such transportation services;</w:t>
      </w:r>
    </w:p>
    <w:p>
      <w:pPr>
        <w:pageBreakBefore w:val="false"/>
        <w:numPr>
          <w:ilvl w:val="0"/>
          <w:numId w:val="1"/>
        </w:numPr>
        <w:tabs>
          <w:tab w:val="clear" w:pos="720"/>
          <w:tab w:val="left" w:pos="1440"/>
        </w:tabs>
        <w:spacing w:before="352" w:after="0" w:line="35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sale of access to transportation services occurred in a transportation facility operated by such metropolitan transportation authority, New York city transit authority [or subsidiary or affiliate of such authority]; and</w:t>
      </w:r>
    </w:p>
    <w:p>
      <w:pPr>
        <w:pageBreakBefore w:val="false"/>
        <w:numPr>
          <w:ilvl w:val="0"/>
          <w:numId w:val="1"/>
        </w:numPr>
        <w:tabs>
          <w:tab w:val="clear" w:pos="720"/>
          <w:tab w:val="left" w:pos="1440"/>
        </w:tabs>
        <w:spacing w:before="344" w:after="0" w:line="35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public notice of the prohibitions of the law and the exemptions thereto appeared on the face of the farecard or was conspicuously posted in transportation facility operated by such metropolitan transportation authority, New York city transit authority or such subsidiary or affiliate of such authority.</w:t>
      </w:r>
    </w:p>
    <w:p>
      <w:pPr>
        <w:pageBreakBefore w:val="false"/>
        <w:spacing w:before="399" w:after="0" w:line="317" w:lineRule="exact"/>
        <w:ind w:right="0" w:left="0" w:firstLine="0"/>
        <w:jc w:val="left"/>
        <w:textAlignment w:val="baseline"/>
        <w:rPr>
          <w:rFonts w:ascii="Arial" w:hAnsi="Arial" w:eastAsia="Arial"/>
          <w:i w:val="true"/>
          <w:color w:val="000000"/>
          <w:spacing w:val="1"/>
          <w:w w:val="100"/>
          <w:sz w:val="28"/>
          <w:u w:val="single"/>
          <w:vertAlign w:val="baseline"/>
          <w:lang w:val="en-US"/>
        </w:rPr>
      </w:pPr>
      <w:r>
        <w:rPr>
          <w:rFonts w:ascii="Arial" w:hAnsi="Arial" w:eastAsia="Arial"/>
          <w:i w:val="true"/>
          <w:color w:val="000000"/>
          <w:spacing w:val="1"/>
          <w:w w:val="100"/>
          <w:sz w:val="28"/>
          <w:u w:val="single"/>
          <w:vertAlign w:val="baseline"/>
          <w:lang w:val="en-US"/>
        </w:rPr>
        <w:t xml:space="preserve">Add if appropriate: </w:t>
      </w:r>
    </w:p>
    <w:p>
      <w:pPr>
        <w:pageBreakBefore w:val="false"/>
        <w:spacing w:before="33" w:after="0" w:line="317"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5. That the person, [firm, partnership, corporation, or</w:t>
      </w:r>
    </w:p>
    <w:p>
      <w:pPr>
        <w:pageBreakBefore w:val="false"/>
        <w:spacing w:before="38" w:after="0" w:line="317"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association]:</w:t>
      </w:r>
    </w:p>
    <w:p>
      <w:pPr>
        <w:pageBreakBefore w:val="false"/>
        <w:spacing w:before="353" w:after="0" w:line="35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selling a farecard containing value, other than a doctored farecard, DID NOT relinquish all rights and privileges thereto upon consummation of the sale; or</w:t>
      </w:r>
    </w:p>
    <w:p>
      <w:pPr>
        <w:pageBreakBefore w:val="false"/>
        <w:spacing w:before="351" w:after="0" w:line="35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sold access to transportation services through the use of a farecard, other than a doctored farecard, when such sale was NOT made at the request of the purchaser as an accommodation to the purchaser at a time when a farecard was not immediately available to the purchaser,</w:t>
      </w:r>
    </w:p>
    <w:p>
      <w:pPr>
        <w:pageBreakBefore w:val="false"/>
        <w:spacing w:before="0" w:after="380" w:line="355" w:lineRule="exact"/>
        <w:ind w:right="0" w:left="144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or the sale was made at the request of the purchaser as an accommodation to the purchaser at time when a farecard was not immediately available to the purchaser, but the seller had not lawfully acquired the farecard or had by means of an unlawful act, contributed to the circumstances that cause the</w:t>
      </w:r>
    </w:p>
    <w:p>
      <w:pPr>
        <w:spacing w:before="0" w:after="380" w:line="355" w:lineRule="exact"/>
        <w:sectPr>
          <w:type w:val="nextPage"/>
          <w:pgSz w:w="12240" w:h="15840" w:orient="portrait"/>
          <w:pgMar w:bottom="664" w:top="1040" w:right="2150" w:left="2148"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4 of 5</w:t>
      </w:r>
    </w:p>
    <w:p>
      <w:pPr>
        <w:sectPr>
          <w:type w:val="continuous"/>
          <w:pgSz w:w="12240" w:h="15840" w:orient="portrait"/>
          <w:pgMar w:bottom="664" w:top="1040" w:right="2152" w:left="2148" w:header="720" w:footer="720"/>
          <w:titlePg w:val="false"/>
          <w:textDirection w:val="lrTb"/>
        </w:sectPr>
      </w:pPr>
    </w:p>
    <w:p>
      <w:pPr>
        <w:pageBreakBefore w:val="false"/>
        <w:spacing w:before="8" w:after="394"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purchaser to make the request.</w:t>
      </w:r>
    </w:p>
    <w:p>
      <w:pPr>
        <w:spacing w:before="8" w:after="394" w:line="318" w:lineRule="exact"/>
        <w:sectPr>
          <w:type w:val="nextPage"/>
          <w:pgSz w:w="12240" w:h="15840" w:orient="portrait"/>
          <w:pgMar w:bottom="664" w:top="1080" w:right="4666" w:left="3614" w:header="720" w:footer="720"/>
          <w:titlePg w:val="false"/>
          <w:textDirection w:val="lrTb"/>
        </w:sectPr>
      </w:pPr>
    </w:p>
    <w:p>
      <w:pPr>
        <w:pageBreakBefore w:val="false"/>
        <w:spacing w:before="0" w:after="0" w:line="34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56" w:after="10319"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56" w:after="10319" w:line="355" w:lineRule="exact"/>
        <w:sectPr>
          <w:type w:val="continuous"/>
          <w:pgSz w:w="12240" w:h="15840" w:orient="portrait"/>
          <w:pgMar w:bottom="664" w:top="1080" w:right="2142" w:left="2158"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2"/>
          <w:w w:val="100"/>
          <w:sz w:val="16"/>
          <w:vertAlign w:val="baseline"/>
          <w:lang w:val="en-US"/>
        </w:rPr>
      </w:pPr>
      <w:r>
        <w:rPr>
          <w:rFonts w:ascii="Times New Roman" w:hAnsi="Times New Roman" w:eastAsia="Times New Roman"/>
          <w:color w:val="000000"/>
          <w:spacing w:val="2"/>
          <w:w w:val="100"/>
          <w:sz w:val="16"/>
          <w:vertAlign w:val="baseline"/>
          <w:lang w:val="en-US"/>
        </w:rPr>
        <w:t xml:space="preserve">Page 5 of 5</w:t>
      </w:r>
    </w:p>
    <w:sectPr>
      <w:type w:val="continuous"/>
      <w:pgSz w:w="12240" w:h="15840" w:orient="portrait"/>
      <w:pgMar w:bottom="664" w:top="108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