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TAMPERING WITH PUBLIC RECORDS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(Knowingly Tampers)</w:t>
        <w:br/>
      </w:r>
      <w:r>
        <w:rPr>
          <w:rFonts w:ascii="Arial" w:hAnsi="Arial" w:eastAsia="Arial"/>
          <w:b w:val="true"/>
          <w:strike w:val="false"/>
          <w:color w:val="000000"/>
          <w:spacing w:val="0"/>
          <w:w w:val="100"/>
          <w:sz w:val="28"/>
          <w:vertAlign w:val="baseline"/>
          <w:lang w:val="en-US"/>
        </w:rPr>
        <w:t xml:space="preserve">Penal Law § 175.20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Tampering with Public Records in the Second Degree.</w:t>
      </w:r>
    </w:p>
    <w:p>
      <w:pPr>
        <w:pageBreakBefore w:val="false"/>
        <w:spacing w:before="31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tampering with public records in the second degree when, knowing that he or she does not have the authority of anyone entitled to grant it, he or she knowingly removes, mutilates, destroys, conceals, makes a false entry in or falsely alters any record or other written instrument filed with, deposited in, or otherwise constituting a record of a public office or public servant.</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removes, mutilates, destroys, conceals, makes a false entry in, or falsely alters any record or other written instrument when that person is aware that he or she is doing so.</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advantage or disadvantage of some person.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w:t>
      </w:r>
    </w:p>
    <w:p>
      <w:pPr>
        <w:pageBreakBefore w:val="false"/>
        <w:spacing w:before="324" w:after="254" w:line="325"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[PUBLIC SERVANT means any public officer or employee of the state or of any political subdivision thereof or of any</w:t>
      </w:r>
    </w:p>
    <w:p>
      <w:pPr>
        <w:pageBreakBefore w:val="false"/>
        <w:spacing w:before="257"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654.5pt" to="252.05pt,654.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15.05(2). An “expanded” definition of “knowingly” is available in the General Charges section under Culpable Mental States.</w:t>
      </w:r>
    </w:p>
    <w:p>
      <w:pPr>
        <w:pageBreakBefore w:val="false"/>
        <w:spacing w:before="238" w:after="0" w:line="274" w:lineRule="exact"/>
        <w:ind w:right="0" w:left="0" w:firstLine="0"/>
        <w:jc w:val="left"/>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2</w:t>
      </w:r>
      <w:r>
        <w:rPr>
          <w:rFonts w:ascii="Arial" w:hAnsi="Arial" w:eastAsia="Arial"/>
          <w:strike w:val="false"/>
          <w:color w:val="000000"/>
          <w:spacing w:val="2"/>
          <w:w w:val="100"/>
          <w:sz w:val="24"/>
          <w:vertAlign w:val="baseline"/>
          <w:lang w:val="en-US"/>
        </w:rPr>
        <w:t xml:space="preserve"> Penal Law § 175.00(3).</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3"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720"/>
          <w:tab w:val="left" w:pos="1440"/>
        </w:tabs>
        <w:spacing w:before="328" w:after="0" w:line="325" w:lineRule="exact"/>
        <w:ind w:right="0" w:left="1440" w:hanging="72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or about </w:t>
      </w:r>
      <w:r>
        <w:rPr>
          <w:rFonts w:ascii="Arial" w:hAnsi="Arial" w:eastAsia="Arial"/>
          <w:strike w:val="false"/>
          <w:color w:val="000000"/>
          <w:spacing w:val="-3"/>
          <w:w w:val="100"/>
          <w:sz w:val="28"/>
          <w:u w:val="single"/>
          <w:vertAlign w:val="baseline"/>
          <w:lang w:val="en-US"/>
        </w:rPr>
        <w:t xml:space="preserve"> (date) </w:t>
      </w:r>
      <w:r>
        <w:rPr>
          <w:rFonts w:ascii="Arial" w:hAnsi="Arial" w:eastAsia="Arial"/>
          <w:strike w:val="false"/>
          <w:color w:val="000000"/>
          <w:spacing w:val="-3"/>
          <w:w w:val="100"/>
          <w:sz w:val="28"/>
          <w:vertAlign w:val="baseline"/>
          <w:lang w:val="en-US"/>
        </w:rPr>
        <w:t xml:space="preserve"> , in the county of </w:t>
      </w:r>
      <w:r>
        <w:rPr>
          <w:rFonts w:ascii="Arial" w:hAnsi="Arial" w:eastAsia="Arial"/>
          <w:strike w:val="false"/>
          <w:color w:val="000000"/>
          <w:spacing w:val="-3"/>
          <w:w w:val="100"/>
          <w:sz w:val="28"/>
          <w:u w:val="single"/>
          <w:vertAlign w:val="baseline"/>
          <w:lang w:val="en-US"/>
        </w:rPr>
        <w:t xml:space="preserve"> (county) </w:t>
      </w:r>
      <w:r>
        <w:rPr>
          <w:rFonts w:ascii="Arial" w:hAnsi="Arial" w:eastAsia="Arial"/>
          <w:strike w:val="false"/>
          <w:color w:val="000000"/>
          <w:spacing w:val="-3"/>
          <w:w w:val="100"/>
          <w:sz w:val="28"/>
          <w:vertAlign w:val="baseline"/>
          <w:lang w:val="en-US"/>
        </w:rPr>
        <w:t xml:space="preserve"> ,</w:t>
      </w:r>
    </w:p>
    <w:p>
      <w:pPr>
        <w:pageBreakBefore w:val="false"/>
        <w:tabs>
          <w:tab w:val="left" w:leader="none" w:pos="3888"/>
        </w:tabs>
        <w:spacing w:before="0" w:after="0" w:line="323"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strike w:val="false"/>
          <w:color w:val="000000"/>
          <w:spacing w:val="0"/>
          <w:w w:val="100"/>
          <w:sz w:val="28"/>
          <w:u w:val="single"/>
          <w:vertAlign w:val="baseline"/>
          <w:lang w:val="en-US"/>
        </w:rPr>
        <w:tab/>
      </w:r>
      <w:r>
        <w:rPr>
          <w:rFonts w:ascii="Arial" w:hAnsi="Arial" w:eastAsia="Arial"/>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vertAlign w:val="baseline"/>
          <w:lang w:val="en-US"/>
        </w:rPr>
        <w:t xml:space="preserve"> removed, mutilated, destroyed, concealed, made a false entry in, or falsely altered a record or other written instrument filed with, deposited in, or otherwise constituting a record of, a public office or public servant;</w:t>
      </w:r>
    </w:p>
    <w:p>
      <w:pPr>
        <w:pageBreakBefore w:val="false"/>
        <w:numPr>
          <w:ilvl w:val="0"/>
          <w:numId w:val="1"/>
        </w:numPr>
        <w:tabs>
          <w:tab w:val="clear" w:pos="720"/>
          <w:tab w:val="left" w:pos="1440"/>
        </w:tabs>
        <w:spacing w:before="321"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 knowing that he/she did not have the authority of anyone entitled to grant it.</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1" w:after="2806"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8" w:after="248" w:line="275"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65pt,667.2pt" to="252.05pt,667.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10.00(15).</w:t>
      </w:r>
    </w:p>
    <w:p>
      <w:pPr>
        <w:pageBreakBefore w:val="false"/>
        <w:spacing w:before="2"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nextPage"/>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