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USURY FIRST DEGREE</w:t>
        <w:br/>
      </w:r>
      <w:r>
        <w:rPr>
          <w:rFonts w:ascii="Arial" w:hAnsi="Arial" w:eastAsia="Arial"/>
          <w:b w:val="true"/>
          <w:strike w:val="false"/>
          <w:color w:val="000000"/>
          <w:spacing w:val="0"/>
          <w:w w:val="100"/>
          <w:sz w:val="28"/>
          <w:vertAlign w:val="baseline"/>
          <w:lang w:val="en-US"/>
        </w:rPr>
        <w:t xml:space="preserve">(Scheme or Business)</w:t>
        <w:br/>
      </w:r>
      <w:r>
        <w:rPr>
          <w:rFonts w:ascii="Arial" w:hAnsi="Arial" w:eastAsia="Arial"/>
          <w:b w:val="true"/>
          <w:strike w:val="false"/>
          <w:color w:val="000000"/>
          <w:spacing w:val="0"/>
          <w:w w:val="100"/>
          <w:sz w:val="28"/>
          <w:vertAlign w:val="baseline"/>
          <w:lang w:val="en-US"/>
        </w:rPr>
        <w:t xml:space="preserve">Penal Law § 190.42</w:t>
        <w:br/>
      </w:r>
      <w:r>
        <w:rPr>
          <w:rFonts w:ascii="Arial" w:hAnsi="Arial" w:eastAsia="Arial"/>
          <w:b w:val="true"/>
          <w:strike w:val="false"/>
          <w:color w:val="000000"/>
          <w:spacing w:val="0"/>
          <w:w w:val="100"/>
          <w:sz w:val="28"/>
          <w:vertAlign w:val="baseline"/>
          <w:lang w:val="en-US"/>
        </w:rPr>
        <w:t xml:space="preserve">(Committed on or after Sept. 1, 1976)</w:t>
      </w:r>
    </w:p>
    <w:p>
      <w:pPr>
        <w:pageBreakBefore w:val="false"/>
        <w:spacing w:before="649" w:after="0" w:line="319"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Criminal Usury in the First Degree.</w:t>
      </w:r>
    </w:p>
    <w:p>
      <w:pPr>
        <w:pageBreakBefore w:val="false"/>
        <w:spacing w:before="334" w:after="0" w:line="323" w:lineRule="exact"/>
        <w:ind w:right="144"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Criminal Usury in the First Degree when, not being authorized or permitted by law to do so, he or she knowingly charges, takes or receives any money or other property as interest on the loan or forbearance of any money or other property, at a rate exceeding twenty-five per centum per annum or the equivalent rate for a longer or shorter period and the actor’s conduct was part of a scheme or business of making or collecting usurious loans.</w:t>
      </w:r>
    </w:p>
    <w:p>
      <w:pPr>
        <w:pageBreakBefore w:val="false"/>
        <w:spacing w:before="329" w:after="0" w:line="319"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following term used in that definition has a special meaning:</w:t>
      </w:r>
    </w:p>
    <w:p>
      <w:pPr>
        <w:pageBreakBefore w:val="false"/>
        <w:spacing w:before="325" w:after="0" w:line="323"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charges, takes or receives any money or other property as interest on the loan or forbearance of any money or other property at a rate exceeding twenty-five per centum per annum or the equivalent rate for a longer or shorter period when that person is aware that he or she is doing so.</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8" w:after="0" w:line="324"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five elements:</w:t>
      </w:r>
    </w:p>
    <w:p>
      <w:pPr>
        <w:pageBreakBefore w:val="false"/>
        <w:numPr>
          <w:ilvl w:val="0"/>
          <w:numId w:val="1"/>
        </w:numPr>
        <w:tabs>
          <w:tab w:val="clear" w:pos="504"/>
          <w:tab w:val="left" w:pos="1944"/>
        </w:tabs>
        <w:spacing w:before="323" w:after="0" w:line="325" w:lineRule="exact"/>
        <w:ind w:right="144"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charged, took or received any money or other property as interest on the loan or forbearance of any money or other property;</w:t>
      </w:r>
    </w:p>
    <w:p>
      <w:pPr>
        <w:pageBreakBefore w:val="false"/>
        <w:numPr>
          <w:ilvl w:val="0"/>
          <w:numId w:val="1"/>
        </w:numPr>
        <w:tabs>
          <w:tab w:val="clear" w:pos="504"/>
          <w:tab w:val="left" w:pos="1944"/>
        </w:tabs>
        <w:spacing w:before="328" w:after="349" w:line="321" w:lineRule="exact"/>
        <w:ind w:right="144" w:left="144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rate of interest on the loan or forbearance of any money or other property exceeded twenty-five per centum per annum or the equivalent rate for a longer or</w:t>
      </w:r>
    </w:p>
    <w:p>
      <w:pPr>
        <w:pageBreakBefore w:val="false"/>
        <w:spacing w:before="277" w:after="0" w:line="294" w:lineRule="exact"/>
        <w:ind w:right="0" w:left="720" w:firstLine="0"/>
        <w:jc w:val="left"/>
        <w:textAlignment w:val="baseline"/>
        <w:rPr>
          <w:rFonts w:ascii="Arial" w:hAnsi="Arial" w:eastAsia="Arial"/>
          <w:strike w:val="false"/>
          <w:color w:val="000000"/>
          <w:spacing w:val="0"/>
          <w:w w:val="100"/>
          <w:sz w:val="17"/>
          <w:vertAlign w:val="baseline"/>
          <w:lang w:val="en-US"/>
        </w:rPr>
      </w:pPr>
      <w:r>
        <w:pict>
          <v:line strokeweight="1.2pt" strokecolor="#000000" from="93.6pt,691.7pt" to="237.65pt,691.7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2 </w:t>
      </w:r>
      <w:r>
        <w:rPr>
          <w:rFonts w:ascii="Arial" w:hAnsi="Arial" w:eastAsia="Arial"/>
          <w:strike w:val="false"/>
          <w:color w:val="000000"/>
          <w:spacing w:val="0"/>
          <w:w w:val="100"/>
          <w:sz w:val="24"/>
          <w:vertAlign w:val="baseline"/>
          <w:lang w:val="en-US"/>
        </w:rPr>
        <w:t xml:space="preserve">See Penal Law § 15.05 (2).</w:t>
      </w:r>
    </w:p>
    <w:p>
      <w:pPr>
        <w:sectPr>
          <w:type w:val="nextPage"/>
          <w:pgSz w:w="12240" w:h="15840" w:orient="portrait"/>
          <w:pgMar w:bottom="1004" w:top="1440" w:right="1728" w:left="1872" w:header="720" w:footer="720"/>
          <w:titlePg w:val="false"/>
          <w:textDirection w:val="lrTb"/>
        </w:sectPr>
      </w:pPr>
    </w:p>
    <w:p>
      <w:pPr>
        <w:pageBreakBefore w:val="false"/>
        <w:spacing w:before="8" w:after="0" w:line="318" w:lineRule="exact"/>
        <w:ind w:right="72" w:left="1512"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shorter period; and</w:t>
      </w:r>
    </w:p>
    <w:p>
      <w:pPr>
        <w:pageBreakBefore w:val="false"/>
        <w:numPr>
          <w:ilvl w:val="0"/>
          <w:numId w:val="2"/>
        </w:numPr>
        <w:tabs>
          <w:tab w:val="clear" w:pos="432"/>
          <w:tab w:val="left" w:pos="1944"/>
        </w:tabs>
        <w:spacing w:before="335" w:after="0" w:line="318" w:lineRule="exact"/>
        <w:ind w:right="72" w:left="1512"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w:t>
      </w:r>
    </w:p>
    <w:p>
      <w:pPr>
        <w:pageBreakBefore w:val="false"/>
        <w:numPr>
          <w:ilvl w:val="0"/>
          <w:numId w:val="3"/>
        </w:numPr>
        <w:tabs>
          <w:tab w:val="clear" w:pos="432"/>
          <w:tab w:val="left" w:pos="1944"/>
        </w:tabs>
        <w:spacing w:before="326" w:after="0" w:line="322" w:lineRule="exact"/>
        <w:ind w:right="72" w:left="151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not authorized or permitted by law to do so; and</w:t>
      </w:r>
    </w:p>
    <w:p>
      <w:pPr>
        <w:pageBreakBefore w:val="false"/>
        <w:numPr>
          <w:ilvl w:val="0"/>
          <w:numId w:val="4"/>
        </w:numPr>
        <w:tabs>
          <w:tab w:val="clear" w:pos="576"/>
          <w:tab w:val="left" w:pos="2088"/>
        </w:tabs>
        <w:spacing w:before="327" w:after="0" w:line="321" w:lineRule="exact"/>
        <w:ind w:right="72" w:left="151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actor’s conduct was part of a scheme or business of making or collecting usurious loans.</w:t>
      </w:r>
    </w:p>
    <w:p>
      <w:pPr>
        <w:pageBreakBefore w:val="false"/>
        <w:spacing w:before="323" w:after="0" w:line="326" w:lineRule="exact"/>
        <w:ind w:right="72"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6" w:lineRule="exact"/>
        <w:ind w:right="72"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8484" w:top="1440" w:right="1790" w:left="181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504"/>
        </w:tabs>
      </w:pPr>
      <w:rPr>
        <w:rFonts w:ascii="Arial" w:hAnsi="Arial" w:eastAsia="Arial"/>
        <w:strike w:val="false"/>
        <w:color w:val="000000"/>
        <w:spacing w:val="0"/>
        <w:w w:val="100"/>
        <w:sz w:val="28"/>
        <w:vertAlign w:val="baseline"/>
        <w:lang w:val="en-US"/>
      </w:rPr>
    </w:lvl>
  </w:abstractNum>
  <w:abstractNum w:abstractNumId="2">
    <w:lvl w:ilvl="0">
      <w:start w:val="3"/>
      <w:numFmt w:val="decimal"/>
      <w:lvlText w:val="%1."/>
      <w:pPr>
        <w:tabs>
          <w:tab w:val="left" w:pos="432"/>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432"/>
        </w:tabs>
      </w:pPr>
      <w:rPr>
        <w:rFonts w:ascii="Arial" w:hAnsi="Arial" w:eastAsia="Arial"/>
        <w:strike w:val="false"/>
        <w:color w:val="000000"/>
        <w:spacing w:val="0"/>
        <w:w w:val="100"/>
        <w:sz w:val="28"/>
        <w:vertAlign w:val="baseline"/>
        <w:lang w:val="en-US"/>
      </w:rPr>
    </w:lvl>
  </w:abstractNum>
  <w:abstractNum w:abstractNumId="4">
    <w:lvl w:ilvl="0">
      <w:start w:val="1"/>
      <w:numFmt w:val="decimal"/>
      <w:lvlText w:val="%1."/>
      <w:pPr>
        <w:tabs>
          <w:tab w:val="left" w:pos="576"/>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