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DB9FD" w14:textId="77777777" w:rsidR="00944DC6" w:rsidRDefault="00AC6D4D">
      <w:pPr>
        <w:spacing w:before="7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ESCAPE IN THE FIRST DEGREE </w:t>
      </w:r>
      <w:r>
        <w:rPr>
          <w:rFonts w:ascii="Arial" w:eastAsia="Arial" w:hAnsi="Arial"/>
          <w:b/>
          <w:color w:val="000000"/>
          <w:sz w:val="28"/>
        </w:rPr>
        <w:br/>
        <w:t xml:space="preserve">Penal Law § 205.15(1) </w:t>
      </w:r>
      <w:r>
        <w:rPr>
          <w:rFonts w:ascii="Arial" w:eastAsia="Arial" w:hAnsi="Arial"/>
          <w:b/>
          <w:color w:val="000000"/>
          <w:sz w:val="28"/>
        </w:rPr>
        <w:br/>
        <w:t xml:space="preserve">(Escape from Detention Facility by Defendant Charged </w:t>
      </w:r>
      <w:r>
        <w:rPr>
          <w:rFonts w:ascii="Arial" w:eastAsia="Arial" w:hAnsi="Arial"/>
          <w:b/>
          <w:color w:val="000000"/>
          <w:sz w:val="28"/>
        </w:rPr>
        <w:br/>
        <w:t xml:space="preserve">with, or Convicted of Felony) </w:t>
      </w:r>
      <w:r>
        <w:rPr>
          <w:rFonts w:ascii="Arial" w:eastAsia="Arial" w:hAnsi="Arial"/>
          <w:b/>
          <w:color w:val="000000"/>
          <w:sz w:val="28"/>
        </w:rPr>
        <w:br/>
        <w:t>(Committed on or after Sept. 1, 1967)</w:t>
      </w:r>
    </w:p>
    <w:p w14:paraId="43BDB9FE" w14:textId="77777777" w:rsidR="00944DC6" w:rsidRDefault="00AC6D4D">
      <w:pPr>
        <w:spacing w:before="761" w:line="318" w:lineRule="exact"/>
        <w:jc w:val="center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(specify) count is Escape in the First Degree.</w:t>
      </w:r>
    </w:p>
    <w:p w14:paraId="43BDB9FF" w14:textId="77777777" w:rsidR="00944DC6" w:rsidRDefault="00AC6D4D">
      <w:pPr>
        <w:spacing w:before="328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Under our law, a person is guilty of Escape in the First Degree when, having been charged with]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convicted of] a felony, he or she escapes from a detention facility.</w:t>
      </w:r>
    </w:p>
    <w:p w14:paraId="43BDBA00" w14:textId="77777777" w:rsidR="00944DC6" w:rsidRDefault="00AC6D4D">
      <w:pPr>
        <w:spacing w:before="332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</w:t>
      </w:r>
      <w:r>
        <w:rPr>
          <w:rFonts w:ascii="Arial" w:eastAsia="Arial" w:hAnsi="Arial"/>
          <w:color w:val="000000"/>
          <w:sz w:val="28"/>
        </w:rPr>
        <w:t>inition have a special meaning:</w:t>
      </w:r>
    </w:p>
    <w:p w14:paraId="43BDBA01" w14:textId="77777777" w:rsidR="00944DC6" w:rsidRDefault="00AC6D4D">
      <w:pPr>
        <w:spacing w:before="336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DETENTION FACILITY means any place used for the confinement, pursuant to an order of a court, of a person (a) charged with or convicted of an offense, [or (b) charged with being or adjudicated a youthful offender, person in </w:t>
      </w:r>
      <w:r>
        <w:rPr>
          <w:rFonts w:ascii="Arial" w:eastAsia="Arial" w:hAnsi="Arial"/>
          <w:color w:val="000000"/>
          <w:sz w:val="28"/>
        </w:rPr>
        <w:t xml:space="preserve">need of supervision or juvenile delinquent, or (c) held for extradition or as a material witness, or (d) confined pursuant to an order of a court.] </w:t>
      </w:r>
      <w:r>
        <w:rPr>
          <w:rFonts w:ascii="Arial" w:eastAsia="Arial" w:hAnsi="Arial"/>
          <w:color w:val="000000"/>
          <w:sz w:val="28"/>
          <w:vertAlign w:val="superscript"/>
        </w:rPr>
        <w:t>1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43BDBA02" w14:textId="77777777" w:rsidR="00944DC6" w:rsidRDefault="00AC6D4D">
      <w:pPr>
        <w:spacing w:before="328" w:line="367" w:lineRule="exact"/>
        <w:ind w:left="720"/>
        <w:jc w:val="both"/>
        <w:textAlignment w:val="baseline"/>
        <w:rPr>
          <w:rFonts w:ascii="Arial" w:eastAsia="Arial" w:hAnsi="Arial"/>
          <w:color w:val="000000"/>
          <w:spacing w:val="-1"/>
          <w:sz w:val="32"/>
        </w:rPr>
      </w:pPr>
      <w:r>
        <w:rPr>
          <w:rFonts w:ascii="Arial" w:eastAsia="Arial" w:hAnsi="Arial"/>
          <w:color w:val="000000"/>
          <w:spacing w:val="-1"/>
          <w:sz w:val="32"/>
        </w:rPr>
        <w:t>ESCAPE means to get away, break away, get free</w:t>
      </w:r>
    </w:p>
    <w:p w14:paraId="43BDBA03" w14:textId="77777777" w:rsidR="00944DC6" w:rsidRDefault="00AC6D4D">
      <w:pPr>
        <w:spacing w:before="15" w:line="354" w:lineRule="exact"/>
        <w:jc w:val="both"/>
        <w:textAlignment w:val="baseline"/>
        <w:rPr>
          <w:rFonts w:ascii="Arial" w:eastAsia="Arial" w:hAnsi="Arial"/>
          <w:color w:val="000000"/>
          <w:sz w:val="32"/>
        </w:rPr>
      </w:pPr>
      <w:r>
        <w:rPr>
          <w:rFonts w:ascii="Arial" w:eastAsia="Arial" w:hAnsi="Arial"/>
          <w:color w:val="000000"/>
          <w:sz w:val="32"/>
        </w:rPr>
        <w:t>or get clear, with the conscious purpose to evade confinem</w:t>
      </w:r>
      <w:r>
        <w:rPr>
          <w:rFonts w:ascii="Arial" w:eastAsia="Arial" w:hAnsi="Arial"/>
          <w:color w:val="000000"/>
          <w:sz w:val="32"/>
        </w:rPr>
        <w:t>ent.</w:t>
      </w:r>
      <w:r>
        <w:rPr>
          <w:rFonts w:ascii="Arial" w:eastAsia="Arial" w:hAnsi="Arial"/>
          <w:color w:val="000000"/>
          <w:sz w:val="32"/>
          <w:vertAlign w:val="superscript"/>
        </w:rPr>
        <w:t>2</w:t>
      </w:r>
      <w:r>
        <w:rPr>
          <w:rFonts w:ascii="Arial" w:eastAsia="Arial" w:hAnsi="Arial"/>
          <w:color w:val="000000"/>
          <w:sz w:val="19"/>
        </w:rPr>
        <w:t xml:space="preserve"> </w:t>
      </w:r>
    </w:p>
    <w:p w14:paraId="43BDBA04" w14:textId="77777777" w:rsidR="00944DC6" w:rsidRDefault="00AC6D4D">
      <w:pPr>
        <w:spacing w:before="348" w:line="321" w:lineRule="exact"/>
        <w:ind w:firstLine="720"/>
        <w:jc w:val="both"/>
        <w:textAlignment w:val="baseline"/>
        <w:rPr>
          <w:rFonts w:ascii="Arial" w:eastAsia="Arial" w:hAnsi="Arial"/>
          <w:i/>
          <w:color w:val="000000"/>
          <w:sz w:val="28"/>
          <w:u w:val="single"/>
        </w:rPr>
      </w:pPr>
      <w:r>
        <w:rPr>
          <w:rFonts w:ascii="Arial" w:eastAsia="Arial" w:hAnsi="Arial"/>
          <w:i/>
          <w:color w:val="000000"/>
          <w:sz w:val="28"/>
          <w:u w:val="single"/>
        </w:rPr>
        <w:t>(Specify the felony of which the defendant was charged or convicted)</w:t>
      </w:r>
      <w:r>
        <w:rPr>
          <w:rFonts w:ascii="Arial" w:eastAsia="Arial" w:hAnsi="Arial"/>
          <w:color w:val="000000"/>
          <w:sz w:val="28"/>
        </w:rPr>
        <w:t xml:space="preserve"> is a felony.</w:t>
      </w:r>
    </w:p>
    <w:p w14:paraId="43BDBA05" w14:textId="77777777" w:rsidR="00944DC6" w:rsidRDefault="00AC6D4D">
      <w:pPr>
        <w:spacing w:before="320" w:after="706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In order for you to find the defendant guilty of this crime, the People are required to prove, from all the evidence in the case, beyond a reasonable doubt, the following element:</w:t>
      </w:r>
    </w:p>
    <w:p w14:paraId="43BDBA06" w14:textId="77777777" w:rsidR="00944DC6" w:rsidRDefault="00AC6D4D">
      <w:pPr>
        <w:tabs>
          <w:tab w:val="left" w:pos="1440"/>
        </w:tabs>
        <w:spacing w:before="200" w:line="284" w:lineRule="exact"/>
        <w:ind w:left="720"/>
        <w:textAlignment w:val="baseline"/>
        <w:rPr>
          <w:rFonts w:ascii="Arial" w:eastAsia="Arial" w:hAnsi="Arial"/>
          <w:color w:val="000000"/>
          <w:spacing w:val="-1"/>
          <w:sz w:val="17"/>
        </w:rPr>
      </w:pPr>
      <w:r>
        <w:pict w14:anchorId="43BDBA0E">
          <v:line id="_x0000_s1026" style="position:absolute;left:0;text-align:left;z-index:251657728;mso-position-horizontal-relative:page;mso-position-vertical-relative:page" from="108pt,672.95pt" to="252.05pt,672.95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pacing w:val="-1"/>
          <w:sz w:val="17"/>
        </w:rPr>
        <w:t>1</w:t>
      </w:r>
      <w:r>
        <w:rPr>
          <w:rFonts w:ascii="Arial" w:eastAsia="Arial" w:hAnsi="Arial"/>
          <w:color w:val="000000"/>
          <w:spacing w:val="-1"/>
          <w:sz w:val="17"/>
        </w:rPr>
        <w:tab/>
      </w:r>
      <w:r>
        <w:rPr>
          <w:rFonts w:ascii="Arial" w:eastAsia="Arial" w:hAnsi="Arial"/>
          <w:color w:val="000000"/>
          <w:spacing w:val="-1"/>
          <w:sz w:val="20"/>
        </w:rPr>
        <w:t>Penal Law §205.00(1).</w:t>
      </w:r>
    </w:p>
    <w:p w14:paraId="48F8B0C5" w14:textId="77777777" w:rsidR="00AC6D4D" w:rsidRPr="00AC6D4D" w:rsidRDefault="00AC6D4D" w:rsidP="00AC6D4D">
      <w:pPr>
        <w:tabs>
          <w:tab w:val="left" w:pos="1440"/>
        </w:tabs>
        <w:spacing w:before="182" w:line="285" w:lineRule="exact"/>
        <w:ind w:left="720"/>
        <w:textAlignment w:val="baseline"/>
        <w:rPr>
          <w:rFonts w:ascii="Arial" w:eastAsia="Arial" w:hAnsi="Arial"/>
          <w:i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17"/>
        </w:rPr>
        <w:t>2</w:t>
      </w:r>
      <w:r>
        <w:rPr>
          <w:rFonts w:ascii="Arial" w:eastAsia="Arial" w:hAnsi="Arial"/>
          <w:color w:val="000000"/>
          <w:spacing w:val="-1"/>
          <w:sz w:val="17"/>
        </w:rPr>
        <w:tab/>
      </w:r>
      <w:r w:rsidRPr="00AC6D4D">
        <w:rPr>
          <w:rFonts w:ascii="Arial" w:eastAsia="Arial" w:hAnsi="Arial"/>
          <w:i/>
          <w:color w:val="000000"/>
          <w:spacing w:val="-1"/>
          <w:sz w:val="20"/>
        </w:rPr>
        <w:t xml:space="preserve">See </w:t>
      </w:r>
      <w:r w:rsidRPr="00AC6D4D">
        <w:rPr>
          <w:rFonts w:ascii="Arial" w:eastAsia="Arial" w:hAnsi="Arial"/>
          <w:i/>
          <w:iCs/>
          <w:color w:val="000000"/>
          <w:spacing w:val="-1"/>
          <w:sz w:val="20"/>
        </w:rPr>
        <w:t>People v Antwine</w:t>
      </w:r>
      <w:r w:rsidRPr="00AC6D4D">
        <w:rPr>
          <w:rFonts w:ascii="Arial" w:eastAsia="Arial" w:hAnsi="Arial"/>
          <w:i/>
          <w:color w:val="000000"/>
          <w:spacing w:val="-1"/>
          <w:sz w:val="20"/>
        </w:rPr>
        <w:t xml:space="preserve">, </w:t>
      </w:r>
      <w:r w:rsidRPr="00AC6D4D">
        <w:rPr>
          <w:rFonts w:ascii="Arial" w:eastAsia="Arial" w:hAnsi="Arial"/>
          <w:i/>
          <w:iCs/>
          <w:color w:val="000000"/>
          <w:spacing w:val="-1"/>
          <w:sz w:val="20"/>
        </w:rPr>
        <w:t>8 NY3d 671, 674 (2007).</w:t>
      </w:r>
    </w:p>
    <w:p w14:paraId="43BDBA08" w14:textId="07A24B96" w:rsidR="00944DC6" w:rsidRDefault="00944DC6" w:rsidP="00AC6D4D">
      <w:pPr>
        <w:tabs>
          <w:tab w:val="left" w:pos="1440"/>
        </w:tabs>
        <w:spacing w:before="182" w:line="285" w:lineRule="exact"/>
        <w:ind w:left="720"/>
        <w:textAlignment w:val="baseline"/>
        <w:sectPr w:rsidR="00944DC6">
          <w:pgSz w:w="12240" w:h="15840"/>
          <w:pgMar w:top="1440" w:right="2120" w:bottom="1004" w:left="2160" w:header="720" w:footer="720" w:gutter="0"/>
          <w:cols w:space="720"/>
        </w:sectPr>
      </w:pPr>
    </w:p>
    <w:p w14:paraId="43BDBA09" w14:textId="77777777" w:rsidR="00944DC6" w:rsidRDefault="00AC6D4D">
      <w:pPr>
        <w:spacing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on or about </w:t>
      </w:r>
      <w:r>
        <w:rPr>
          <w:rFonts w:ascii="Arial" w:eastAsia="Arial" w:hAnsi="Arial"/>
          <w:i/>
          <w:color w:val="000000"/>
          <w:sz w:val="28"/>
          <w:u w:val="single"/>
        </w:rPr>
        <w:t xml:space="preserve"> (date) </w:t>
      </w:r>
      <w:r>
        <w:rPr>
          <w:rFonts w:ascii="Arial" w:eastAsia="Arial" w:hAnsi="Arial"/>
          <w:color w:val="000000"/>
          <w:sz w:val="28"/>
        </w:rPr>
        <w:t xml:space="preserve"> , in the county of </w:t>
      </w:r>
      <w:r>
        <w:rPr>
          <w:rFonts w:ascii="Arial" w:eastAsia="Arial" w:hAnsi="Arial"/>
          <w:i/>
          <w:color w:val="000000"/>
          <w:sz w:val="28"/>
          <w:u w:val="single"/>
        </w:rPr>
        <w:t xml:space="preserve"> (county) </w:t>
      </w:r>
      <w:r>
        <w:rPr>
          <w:rFonts w:ascii="Arial" w:eastAsia="Arial" w:hAnsi="Arial"/>
          <w:color w:val="000000"/>
          <w:sz w:val="28"/>
        </w:rPr>
        <w:t xml:space="preserve"> , the defendant, </w:t>
      </w:r>
      <w:r>
        <w:rPr>
          <w:rFonts w:ascii="Arial" w:eastAsia="Arial" w:hAnsi="Arial"/>
          <w:i/>
          <w:color w:val="000000"/>
          <w:sz w:val="28"/>
          <w:u w:val="single"/>
        </w:rPr>
        <w:t>(defendant's name)</w:t>
      </w:r>
      <w:r>
        <w:rPr>
          <w:rFonts w:ascii="Arial" w:eastAsia="Arial" w:hAnsi="Arial"/>
          <w:color w:val="000000"/>
          <w:sz w:val="28"/>
          <w:u w:val="single"/>
        </w:rPr>
        <w:t>,</w:t>
      </w:r>
      <w:r>
        <w:rPr>
          <w:rFonts w:ascii="Arial" w:eastAsia="Arial" w:hAnsi="Arial"/>
          <w:color w:val="000000"/>
          <w:sz w:val="28"/>
        </w:rPr>
        <w:t xml:space="preserve"> having been charged with [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>convicted of] a felony, and confined in a detention facility, escaped from that detention facilit</w:t>
      </w:r>
      <w:r>
        <w:rPr>
          <w:rFonts w:ascii="Arial" w:eastAsia="Arial" w:hAnsi="Arial"/>
          <w:color w:val="000000"/>
          <w:sz w:val="28"/>
        </w:rPr>
        <w:t>y.</w:t>
      </w:r>
    </w:p>
    <w:p w14:paraId="43BDBA0A" w14:textId="77777777" w:rsidR="00944DC6" w:rsidRDefault="00AC6D4D">
      <w:pPr>
        <w:spacing w:before="322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If you find the People have proven that element beyond a reasonable doubt, you must find the defendant guilty of this crime.</w:t>
      </w:r>
    </w:p>
    <w:p w14:paraId="43BDBA0B" w14:textId="77777777" w:rsidR="00944DC6" w:rsidRDefault="00AC6D4D">
      <w:pPr>
        <w:spacing w:before="319" w:after="9121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not proven that element beyond a reasonable doubt, you must find the defendant not guilty of this crime.</w:t>
      </w:r>
    </w:p>
    <w:p w14:paraId="43BDBA0C" w14:textId="77777777" w:rsidR="00944DC6" w:rsidRDefault="00944DC6">
      <w:pPr>
        <w:spacing w:before="319" w:after="9121" w:line="324" w:lineRule="exact"/>
        <w:sectPr w:rsidR="00944DC6">
          <w:pgSz w:w="12240" w:h="15840"/>
          <w:pgMar w:top="1440" w:right="2123" w:bottom="1024" w:left="2157" w:header="720" w:footer="720" w:gutter="0"/>
          <w:cols w:space="720"/>
        </w:sectPr>
      </w:pPr>
    </w:p>
    <w:p w14:paraId="43BDBA0D" w14:textId="77777777" w:rsidR="00944DC6" w:rsidRDefault="00AC6D4D">
      <w:pPr>
        <w:spacing w:line="265" w:lineRule="exact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>2</w:t>
      </w:r>
    </w:p>
    <w:sectPr w:rsidR="00944DC6">
      <w:type w:val="continuous"/>
      <w:pgSz w:w="12240" w:h="15840"/>
      <w:pgMar w:top="1440" w:right="2142" w:bottom="1024" w:left="2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4DC6"/>
    <w:rsid w:val="00011D44"/>
    <w:rsid w:val="00522870"/>
    <w:rsid w:val="00944DC6"/>
    <w:rsid w:val="00951C57"/>
    <w:rsid w:val="00AC6D4D"/>
    <w:rsid w:val="00BB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BDB9FD"/>
  <w15:docId w15:val="{B2E8D3C5-B5BE-4CCA-A01D-42B622B3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8</cp:revision>
  <cp:lastPrinted>2020-07-20T17:24:00Z</cp:lastPrinted>
  <dcterms:created xsi:type="dcterms:W3CDTF">2020-07-20T17:23:00Z</dcterms:created>
  <dcterms:modified xsi:type="dcterms:W3CDTF">2020-07-20T17:25:00Z</dcterms:modified>
</cp:coreProperties>
</file>