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BAIL JUMPING IN THE SECOND DEGREE</w:t>
        <w:br/>
      </w:r>
      <w:r>
        <w:rPr>
          <w:rFonts w:ascii="Arial" w:hAnsi="Arial" w:eastAsia="Arial"/>
          <w:b w:val="true"/>
          <w:strike w:val="false"/>
          <w:color w:val="000000"/>
          <w:spacing w:val="0"/>
          <w:w w:val="100"/>
          <w:sz w:val="28"/>
          <w:vertAlign w:val="baseline"/>
          <w:lang w:val="en-US"/>
        </w:rPr>
        <w:t xml:space="preserve">(Felony Charge)</w:t>
        <w:br/>
      </w:r>
      <w:r>
        <w:rPr>
          <w:rFonts w:ascii="Arial" w:hAnsi="Arial" w:eastAsia="Arial"/>
          <w:b w:val="true"/>
          <w:strike w:val="false"/>
          <w:color w:val="000000"/>
          <w:spacing w:val="0"/>
          <w:w w:val="100"/>
          <w:sz w:val="28"/>
          <w:vertAlign w:val="baseline"/>
          <w:lang w:val="en-US"/>
        </w:rPr>
        <w:t xml:space="preserve">Penal Law § 215.56</w:t>
        <w:br/>
      </w:r>
      <w:r>
        <w:rPr>
          <w:rFonts w:ascii="Arial" w:hAnsi="Arial" w:eastAsia="Arial"/>
          <w:b w:val="true"/>
          <w:strike w:val="false"/>
          <w:color w:val="000000"/>
          <w:spacing w:val="0"/>
          <w:w w:val="100"/>
          <w:sz w:val="28"/>
          <w:vertAlign w:val="baseline"/>
          <w:lang w:val="en-US"/>
        </w:rPr>
        <w:t xml:space="preserve">(Committed on or after Sept. 8, 1983)</w:t>
      </w:r>
    </w:p>
    <w:p>
      <w:pPr>
        <w:pageBreakBefore w:val="false"/>
        <w:spacing w:before="327" w:after="0" w:line="322" w:lineRule="exact"/>
        <w:ind w:right="0"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Bail Jumping in the Second Degree.</w:t>
      </w:r>
    </w:p>
    <w:p>
      <w:pPr>
        <w:pageBreakBefore w:val="false"/>
        <w:spacing w:before="323"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Bail Jumping in the Second Degree when by court order he or she has been released from custody or allowed to remain at liberty, either upon bail or upon his or her own recognizance, upon condition that he or she will subsequently appear personally in connection with a charge against him or her of committing a felony, and when he or she does not appear personally on the required date or voluntarily within thirty days thereafter.</w:t>
      </w:r>
    </w:p>
    <w:p>
      <w:pPr>
        <w:pageBreakBefore w:val="false"/>
        <w:spacing w:before="325"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is a felony.</w:t>
      </w:r>
    </w:p>
    <w:p>
      <w:pPr>
        <w:pageBreakBefore w:val="false"/>
        <w:spacing w:before="329"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defendant,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defendant’s name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was, by court order, released from custody or allowed to remain at liberty upon bail [or upon his/her own recognizance] upon condition that he/she would subsequently appear personally on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date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in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county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in connection with a charge against him/her of committing a felony; and</w:t>
      </w:r>
    </w:p>
    <w:p>
      <w:pPr>
        <w:pageBreakBefore w:val="false"/>
        <w:numPr>
          <w:ilvl w:val="0"/>
          <w:numId w:val="1"/>
        </w:numPr>
        <w:tabs>
          <w:tab w:val="clear" w:pos="720"/>
          <w:tab w:val="left" w:pos="1440"/>
        </w:tabs>
        <w:spacing w:before="318"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not appear personally on the required date or voluntarily within thirty days thereafter.</w:t>
      </w:r>
    </w:p>
    <w:p>
      <w:pPr>
        <w:pageBreakBefore w:val="false"/>
        <w:spacing w:before="328" w:after="321"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spacing w:before="328" w:after="321" w:line="321" w:lineRule="exact"/>
        <w:sectPr>
          <w:type w:val="nextPage"/>
          <w:pgSz w:w="12240" w:h="15840" w:orient="portrait"/>
          <w:pgMar w:bottom="1324" w:top="1440" w:right="2140" w:left="2160" w:header="720" w:footer="0"/>
          <w:titlePg w:val="false"/>
          <w:textDirection w:val="lrTb"/>
        </w:sectPr>
      </w:pPr>
    </w:p>
    <w:p>
      <w:pPr>
        <w:pageBreakBefore w:val="false"/>
        <w:spacing w:before="2" w:after="0" w:line="318" w:lineRule="exact"/>
        <w:ind w:right="0" w:left="0" w:firstLine="0"/>
        <w:jc w:val="left"/>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If you find the People have not proven beyond a reasonable</w:t>
      </w:r>
    </w:p>
    <w:p>
      <w:pPr>
        <w:sectPr>
          <w:type w:val="continuous"/>
          <w:pgSz w:w="12240" w:h="15840" w:orient="portrait"/>
          <w:pgMar w:bottom="1324" w:top="1440" w:right="2136" w:left="2904" w:header="720" w:footer="0"/>
          <w:titlePg w:val="false"/>
          <w:textDirection w:val="lrTb"/>
        </w:sectPr>
      </w:pPr>
    </w:p>
    <w:p>
      <w:pPr>
        <w:pageBreakBefore w:val="false"/>
        <w:spacing w:before="0"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doubt either one or both of those elements, you must find the defendant not guilty of this crime.</w:t>
      </w:r>
    </w:p>
    <w:p>
      <w:pPr>
        <w:pageBreakBefore w:val="false"/>
        <w:spacing w:before="326"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there is no affirmative defense, conclude as above. If an affirmative defense does apply, do not conclude as above in the last two paragraphs, but rather continue as follows:</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either one or both of those elements, you must find the defendant not guilty of Bail Jumping in the Second Degree.</w:t>
      </w:r>
    </w:p>
    <w:p>
      <w:pPr>
        <w:pageBreakBefore w:val="false"/>
        <w:spacing w:before="329" w:after="0" w:line="322"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People have proven beyond a reasonable doubt both of the elements, you must consider an affirmative defense the defendant has raised. Remember, if you have already found the defendant not guilty of Bail Jumping in the Second Degree, you will not consider the affirmative defense.</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an affirmative defense to this charge of Bail Jumping in the Second Degree that:</w:t>
      </w:r>
    </w:p>
    <w:p>
      <w:pPr>
        <w:pageBreakBefore w:val="false"/>
        <w:numPr>
          <w:ilvl w:val="0"/>
          <w:numId w:val="1"/>
        </w:numPr>
        <w:tabs>
          <w:tab w:val="clear" w:pos="720"/>
          <w:tab w:val="left" w:pos="720"/>
        </w:tabs>
        <w:spacing w:before="324" w:after="0" w:line="324" w:lineRule="exact"/>
        <w:ind w:right="0" w:left="72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defendant's failure to appear on the required date or within thirty days thereafter was unavoidable and due to circumstances beyond his control; and</w:t>
      </w:r>
    </w:p>
    <w:p>
      <w:pPr>
        <w:pageBreakBefore w:val="false"/>
        <w:numPr>
          <w:ilvl w:val="0"/>
          <w:numId w:val="1"/>
        </w:numPr>
        <w:tabs>
          <w:tab w:val="clear" w:pos="720"/>
          <w:tab w:val="left" w:pos="720"/>
        </w:tabs>
        <w:spacing w:before="324" w:after="0" w:line="324" w:lineRule="exact"/>
        <w:ind w:right="0" w:left="72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During the period extending from the expiration of the thirty day period to the commencement of the action, the defendant either:</w:t>
      </w:r>
    </w:p>
    <w:p>
      <w:pPr>
        <w:pageBreakBefore w:val="false"/>
        <w:numPr>
          <w:ilvl w:val="0"/>
          <w:numId w:val="2"/>
        </w:numPr>
        <w:tabs>
          <w:tab w:val="clear" w:pos="432"/>
          <w:tab w:val="left" w:pos="1152"/>
        </w:tabs>
        <w:spacing w:before="327" w:after="0" w:line="321"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appeared voluntarily as soon as he was able to do so; or</w:t>
      </w:r>
    </w:p>
    <w:p>
      <w:pPr>
        <w:pageBreakBefore w:val="false"/>
        <w:numPr>
          <w:ilvl w:val="0"/>
          <w:numId w:val="3"/>
        </w:numPr>
        <w:tabs>
          <w:tab w:val="clear" w:pos="576"/>
          <w:tab w:val="left" w:pos="1296"/>
        </w:tabs>
        <w:spacing w:before="338" w:after="542" w:line="320"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although he did not so appear, such failure of appearance was unavoidable and due to circumstances beyond his control.</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256"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55pt,667.2pt" to="252.05pt,667.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215.59.</w:t>
      </w:r>
    </w:p>
    <w:p>
      <w:pPr>
        <w:sectPr>
          <w:footerReference w:type="default" r:id="fId0"/>
          <w:type w:val="nextPage"/>
          <w:pgSz w:w="12240" w:h="15840" w:orient="portrait"/>
          <w:pgMar w:bottom="1332" w:top="1440" w:right="2113" w:left="2151" w:header="720" w:footer="1488"/>
          <w:titlePg w:val="false"/>
          <w:textDirection w:val="lrTb"/>
        </w:sectPr>
      </w:pPr>
    </w:p>
    <w:p>
      <w:pPr>
        <w:pageBreakBefore w:val="false"/>
        <w:spacing w:before="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1"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24"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the elements of Bail Jumping in the Second Degree, you must find the defendant guilty of that crime.</w:t>
      </w:r>
    </w:p>
    <w:p>
      <w:pPr>
        <w:pageBreakBefore w:val="false"/>
        <w:spacing w:before="324" w:after="0"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If you find that the defendant has proven the affirmative defense by a preponderance of the evidence, then you must find the defendant not guilty of Bail Jumping in the Second Degree.]</w:t>
      </w:r>
    </w:p>
    <w:sectPr>
      <w:type w:val="nextPage"/>
      <w:pgSz w:w="12240" w:h="15840" w:orient="portrait"/>
      <w:pgMar w:bottom="1323" w:top="1440" w:right="2122" w:left="2142"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5"/>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3"/>
        <w:w w:val="100"/>
        <w:sz w:val="28"/>
        <w:vertAlign w:val="baseline"/>
        <w:lang w:val="en-US"/>
      </w:rPr>
    </w:lvl>
  </w:abstractNum>
  <w:abstractNum w:abstractNumId="2">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3">
    <w:lvl w:ilvl="0">
      <w:start w:val="1"/>
      <w:numFmt w:val="lowerLetter"/>
      <w:lvlText w:val="(%1)"/>
      <w:pPr>
        <w:tabs>
          <w:tab w:val="left" w:pos="576"/>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