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POSSESSION OF A CONTROLLED SUBSTANCE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(Five Thousand Seven Hundred Sixty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[5,760] Milligrams of Methadone)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220.21(2)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651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Possession of a Controlled Substance in the First Degree.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Possession of a Controlled Substance in the First Degree when that person knowingly and unlawfully possesses methadone and said methadone weighs five thousand seven hundred sixty [5,760] milligrams or more.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652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KNOWINGLY possesses methadone when that person is aware that he or she is in possession of methadone.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383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A person UNLAWFULLY possesses methadone when that person has no legal right to possess it.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Under our law, with certain exceptions not applicable here, a person has no legal right</w:t>
      </w:r>
    </w:p>
    <w:p>
      <w:pPr>
        <w:pageBreakBefore w:val="false"/>
        <w:spacing w:before="267" w:after="0" w:line="297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16"/>
          <w:vertAlign w:val="superscript"/>
          <w:lang w:val="en-US"/>
        </w:rPr>
      </w:pPr>
      <w:r>
        <w:pict>
          <v:line strokeweight="1.2pt" strokecolor="#000000" from="108pt,580.8pt" to="252.05pt,580.8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2"/>
          <w:w w:val="100"/>
          <w:sz w:val="16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-2"/>
          <w:w w:val="100"/>
          <w:sz w:val="26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-2"/>
          <w:w w:val="100"/>
          <w:sz w:val="26"/>
          <w:vertAlign w:val="baseline"/>
          <w:lang w:val="en-US"/>
        </w:rPr>
        <w:t xml:space="preserve">Penal Law § 10.00(8). Where constructive possession is alleged, or where the People rely on a statutory presumption of possession, insert the appropriate instruction from the "Additional Charges" section at the end of this article.</w:t>
      </w:r>
    </w:p>
    <w:p>
      <w:pPr>
        <w:pageBreakBefore w:val="false"/>
        <w:spacing w:before="248" w:after="0" w:line="281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Penal Law § 15.05(2).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An expanded definition of “knowingly” is available in the General Charges section under Culpable Mental States.</w:t>
      </w:r>
    </w:p>
    <w:p>
      <w:pPr>
        <w:pageBreakBefore w:val="false"/>
        <w:spacing w:before="243" w:after="0" w:line="29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6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Penal Law § 220.00(2) and Public Health Law § 3396(1).</w:t>
      </w:r>
    </w:p>
    <w:p>
      <w:pPr>
        <w:sectPr>
          <w:type w:val="nextPage"/>
          <w:pgSz w:w="12240" w:h="15840" w:orient="portrait"/>
          <w:pgMar w:bottom="96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8" w:after="0" w:line="31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to possess methadone.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6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possessed methadone;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7" w:after="0" w:line="321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31" w:after="0" w:line="322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methadone weighed five thousand seven hundred sixty [5,760] milligrams or more.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5541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4" w:after="5541" w:line="324" w:lineRule="exact"/>
        <w:sectPr>
          <w:type w:val="nextPage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0" w:left="21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4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