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D161" w14:textId="77777777" w:rsidR="00A925FA" w:rsidRDefault="00A925FA" w:rsidP="000D71BF">
      <w:pPr>
        <w:jc w:val="center"/>
        <w:rPr>
          <w:rFonts w:ascii="Arial" w:eastAsia="Yu Gothic UI" w:hAnsi="Arial" w:cs="Arial"/>
          <w:b/>
          <w:bCs/>
          <w:sz w:val="28"/>
          <w:szCs w:val="28"/>
        </w:rPr>
      </w:pPr>
    </w:p>
    <w:p w14:paraId="6DEECE27" w14:textId="64276747" w:rsidR="006026BE" w:rsidRPr="00E544F8" w:rsidRDefault="006026BE" w:rsidP="000D71BF">
      <w:pPr>
        <w:jc w:val="center"/>
        <w:rPr>
          <w:rFonts w:ascii="Arial" w:eastAsia="Yu Gothic UI" w:hAnsi="Arial" w:cs="Arial"/>
          <w:b/>
          <w:bCs/>
          <w:sz w:val="28"/>
          <w:szCs w:val="28"/>
        </w:rPr>
      </w:pPr>
      <w:r w:rsidRPr="00E544F8">
        <w:rPr>
          <w:rFonts w:ascii="Arial" w:eastAsia="Yu Gothic UI" w:hAnsi="Arial" w:cs="Arial"/>
          <w:b/>
          <w:bCs/>
          <w:sz w:val="28"/>
          <w:szCs w:val="28"/>
        </w:rPr>
        <w:t xml:space="preserve">CRIMINAL SALE </w:t>
      </w:r>
      <w:r w:rsidR="000D71BF" w:rsidRPr="00E544F8">
        <w:rPr>
          <w:rFonts w:ascii="Arial" w:eastAsia="Yu Gothic UI" w:hAnsi="Arial" w:cs="Arial"/>
          <w:b/>
          <w:bCs/>
          <w:sz w:val="28"/>
          <w:szCs w:val="28"/>
        </w:rPr>
        <w:t xml:space="preserve">. . . </w:t>
      </w:r>
      <w:r w:rsidRPr="00E544F8">
        <w:rPr>
          <w:rFonts w:ascii="Arial" w:eastAsia="Yu Gothic UI" w:hAnsi="Arial" w:cs="Arial"/>
          <w:b/>
          <w:bCs/>
          <w:sz w:val="28"/>
          <w:szCs w:val="28"/>
        </w:rPr>
        <w:t>OF A CONTROLLED SUBSTANCE BY A PRACTITIONER OR PHARMACIST</w:t>
      </w:r>
    </w:p>
    <w:p w14:paraId="7D67AA3F" w14:textId="77777777" w:rsidR="006026BE" w:rsidRPr="00E544F8" w:rsidRDefault="006026BE">
      <w:pPr>
        <w:jc w:val="center"/>
        <w:rPr>
          <w:rFonts w:ascii="Arial" w:eastAsia="Yu Gothic UI" w:hAnsi="Arial" w:cs="Arial"/>
          <w:b/>
          <w:bCs/>
          <w:sz w:val="28"/>
          <w:szCs w:val="28"/>
        </w:rPr>
      </w:pPr>
      <w:r w:rsidRPr="00E544F8">
        <w:rPr>
          <w:rFonts w:ascii="Arial" w:eastAsia="Yu Gothic UI" w:hAnsi="Arial" w:cs="Arial"/>
          <w:b/>
          <w:bCs/>
          <w:sz w:val="28"/>
          <w:szCs w:val="28"/>
        </w:rPr>
        <w:t xml:space="preserve">Penal Law </w:t>
      </w:r>
      <w:r w:rsidRPr="00E544F8">
        <w:rPr>
          <w:rFonts w:ascii="Arial" w:eastAsia="Yu Gothic UI" w:hAnsi="Arial" w:cs="Arial"/>
          <w:b/>
          <w:bCs/>
          <w:sz w:val="28"/>
          <w:szCs w:val="28"/>
        </w:rPr>
        <w:sym w:font="WP TypographicSymbols" w:char="0027"/>
      </w:r>
      <w:r w:rsidRPr="00E544F8">
        <w:rPr>
          <w:rFonts w:ascii="Arial" w:eastAsia="Yu Gothic UI" w:hAnsi="Arial" w:cs="Arial"/>
          <w:b/>
          <w:bCs/>
          <w:sz w:val="28"/>
          <w:szCs w:val="28"/>
        </w:rPr>
        <w:t xml:space="preserve"> 220.65(2)</w:t>
      </w:r>
    </w:p>
    <w:p w14:paraId="0CFB2B4D" w14:textId="77777777" w:rsidR="006026BE" w:rsidRDefault="006026BE">
      <w:pPr>
        <w:jc w:val="center"/>
        <w:rPr>
          <w:rFonts w:ascii="Arial" w:eastAsia="Yu Gothic UI" w:hAnsi="Arial" w:cs="Arial"/>
          <w:b/>
          <w:bCs/>
          <w:sz w:val="28"/>
          <w:szCs w:val="28"/>
        </w:rPr>
      </w:pPr>
      <w:r w:rsidRPr="00E544F8">
        <w:rPr>
          <w:rFonts w:ascii="Arial" w:eastAsia="Yu Gothic UI" w:hAnsi="Arial" w:cs="Arial"/>
          <w:b/>
          <w:bCs/>
          <w:sz w:val="28"/>
          <w:szCs w:val="28"/>
        </w:rPr>
        <w:t>(Committed on or after June 23, 2014)</w:t>
      </w:r>
    </w:p>
    <w:p w14:paraId="4A71A0EF" w14:textId="3A01B93A" w:rsidR="008A1624" w:rsidRPr="006E3EC5" w:rsidRDefault="003F1943">
      <w:pPr>
        <w:jc w:val="center"/>
        <w:rPr>
          <w:rFonts w:ascii="Arial" w:eastAsia="Yu Gothic UI" w:hAnsi="Arial" w:cs="Arial"/>
          <w:sz w:val="22"/>
          <w:szCs w:val="22"/>
        </w:rPr>
      </w:pPr>
      <w:r>
        <w:rPr>
          <w:rFonts w:ascii="Arial" w:eastAsia="Yu Gothic UI" w:hAnsi="Arial" w:cs="Arial"/>
          <w:sz w:val="22"/>
          <w:szCs w:val="22"/>
        </w:rPr>
        <w:t>(</w:t>
      </w:r>
      <w:r w:rsidR="008A1624" w:rsidRPr="006E3EC5">
        <w:rPr>
          <w:rFonts w:ascii="Arial" w:eastAsia="Yu Gothic UI" w:hAnsi="Arial" w:cs="Arial"/>
          <w:sz w:val="22"/>
          <w:szCs w:val="22"/>
        </w:rPr>
        <w:t>Revised Dec. 2023</w:t>
      </w:r>
      <w:r>
        <w:rPr>
          <w:rFonts w:ascii="Arial" w:eastAsia="Yu Gothic UI" w:hAnsi="Arial" w:cs="Arial"/>
          <w:sz w:val="22"/>
          <w:szCs w:val="22"/>
        </w:rPr>
        <w:t>)</w:t>
      </w:r>
      <w:r w:rsidR="006E3EC5" w:rsidRPr="001C2285">
        <w:rPr>
          <w:rStyle w:val="FootnoteReference"/>
          <w:rFonts w:ascii="Arial" w:eastAsia="Yu Gothic UI" w:hAnsi="Arial" w:cs="Arial"/>
          <w:sz w:val="22"/>
          <w:szCs w:val="22"/>
          <w:vertAlign w:val="superscript"/>
        </w:rPr>
        <w:footnoteReference w:id="1"/>
      </w:r>
    </w:p>
    <w:p w14:paraId="1AB8D88E" w14:textId="77777777" w:rsidR="006026BE" w:rsidRPr="00E544F8" w:rsidRDefault="006026BE">
      <w:pPr>
        <w:ind w:firstLine="720"/>
        <w:jc w:val="both"/>
        <w:rPr>
          <w:rFonts w:ascii="Arial" w:eastAsia="Yu Gothic UI" w:hAnsi="Arial" w:cs="Arial"/>
          <w:sz w:val="28"/>
          <w:szCs w:val="28"/>
        </w:rPr>
      </w:pPr>
    </w:p>
    <w:p w14:paraId="4058802D" w14:textId="77777777" w:rsidR="006026BE" w:rsidRPr="00E544F8" w:rsidRDefault="006026BE">
      <w:pPr>
        <w:ind w:firstLine="720"/>
        <w:jc w:val="both"/>
        <w:rPr>
          <w:rFonts w:ascii="Arial" w:eastAsia="Yu Gothic UI" w:hAnsi="Arial" w:cs="Arial"/>
          <w:sz w:val="28"/>
          <w:szCs w:val="28"/>
        </w:rPr>
      </w:pPr>
      <w:r w:rsidRPr="00E544F8">
        <w:rPr>
          <w:rFonts w:ascii="Arial" w:hAnsi="Arial" w:cs="Arial"/>
          <w:sz w:val="28"/>
          <w:szCs w:val="28"/>
        </w:rPr>
        <w:t xml:space="preserve">The </w:t>
      </w:r>
      <w:r w:rsidRPr="00E544F8">
        <w:rPr>
          <w:rFonts w:ascii="Arial" w:eastAsia="Yu Gothic UI" w:hAnsi="Arial" w:cs="Arial"/>
          <w:sz w:val="28"/>
          <w:szCs w:val="28"/>
        </w:rPr>
        <w:t>(</w:t>
      </w:r>
      <w:r w:rsidRPr="00E544F8">
        <w:rPr>
          <w:rFonts w:ascii="Arial" w:eastAsia="Yu Gothic UI" w:hAnsi="Arial" w:cs="Arial"/>
          <w:i/>
          <w:iCs/>
          <w:sz w:val="28"/>
          <w:szCs w:val="28"/>
          <w:u w:val="single"/>
        </w:rPr>
        <w:t>specify</w:t>
      </w:r>
      <w:r w:rsidRPr="00E544F8">
        <w:rPr>
          <w:rFonts w:ascii="Arial" w:eastAsia="Yu Gothic UI" w:hAnsi="Arial" w:cs="Arial"/>
          <w:sz w:val="28"/>
          <w:szCs w:val="28"/>
        </w:rPr>
        <w:t>)</w:t>
      </w:r>
      <w:r w:rsidRPr="00E544F8">
        <w:rPr>
          <w:rFonts w:ascii="Arial" w:hAnsi="Arial" w:cs="Arial"/>
          <w:sz w:val="28"/>
          <w:szCs w:val="28"/>
        </w:rPr>
        <w:t xml:space="preserve"> count</w:t>
      </w:r>
      <w:r w:rsidRPr="00E544F8">
        <w:rPr>
          <w:rFonts w:ascii="Arial" w:eastAsia="Yu Gothic UI" w:hAnsi="Arial" w:cs="Arial"/>
          <w:sz w:val="28"/>
          <w:szCs w:val="28"/>
        </w:rPr>
        <w:t xml:space="preserve"> is Criminal Sale of a Prescription for a Controlled Substance by a Practitioner or Pharmacist.</w:t>
      </w:r>
    </w:p>
    <w:p w14:paraId="1E3A07DB" w14:textId="77777777" w:rsidR="006026BE" w:rsidRPr="00E544F8" w:rsidRDefault="006026BE">
      <w:pPr>
        <w:jc w:val="both"/>
        <w:rPr>
          <w:rFonts w:ascii="Arial" w:eastAsia="Yu Gothic UI" w:hAnsi="Arial" w:cs="Arial"/>
          <w:sz w:val="28"/>
          <w:szCs w:val="28"/>
        </w:rPr>
      </w:pPr>
    </w:p>
    <w:p w14:paraId="694675A4" w14:textId="39D16B65" w:rsidR="00173538" w:rsidRPr="00E544F8" w:rsidRDefault="006026BE">
      <w:pPr>
        <w:ind w:firstLine="720"/>
        <w:jc w:val="both"/>
        <w:rPr>
          <w:rFonts w:ascii="Arial" w:eastAsia="Yu Gothic UI" w:hAnsi="Arial" w:cs="Arial"/>
          <w:sz w:val="28"/>
          <w:szCs w:val="28"/>
        </w:rPr>
      </w:pPr>
      <w:r w:rsidRPr="00E544F8">
        <w:rPr>
          <w:rFonts w:ascii="Arial" w:eastAsia="Yu Gothic UI" w:hAnsi="Arial" w:cs="Arial"/>
          <w:sz w:val="28"/>
          <w:szCs w:val="28"/>
        </w:rPr>
        <w:t xml:space="preserve">Under our law, a person is guilty of Criminal Sale of a Controlled Substance by a Practitioner or Pharmacist when, being a </w:t>
      </w:r>
    </w:p>
    <w:p w14:paraId="3211C3DB" w14:textId="77777777" w:rsidR="00173538" w:rsidRPr="00E544F8" w:rsidRDefault="00173538">
      <w:pPr>
        <w:ind w:firstLine="720"/>
        <w:jc w:val="both"/>
        <w:rPr>
          <w:rFonts w:ascii="Arial" w:eastAsia="Yu Gothic UI" w:hAnsi="Arial" w:cs="Arial"/>
          <w:sz w:val="28"/>
          <w:szCs w:val="28"/>
        </w:rPr>
      </w:pPr>
    </w:p>
    <w:p w14:paraId="2C273B67" w14:textId="77777777" w:rsidR="00173538" w:rsidRPr="00E544F8" w:rsidRDefault="00173538" w:rsidP="002552C0">
      <w:pPr>
        <w:ind w:firstLine="720"/>
        <w:jc w:val="both"/>
        <w:rPr>
          <w:rFonts w:ascii="Arial" w:eastAsia="Yu Gothic UI" w:hAnsi="Arial" w:cs="Arial"/>
          <w:i/>
          <w:iCs/>
          <w:sz w:val="28"/>
          <w:szCs w:val="28"/>
          <w:u w:val="single"/>
        </w:rPr>
      </w:pPr>
      <w:bookmarkStart w:id="0" w:name="_Hlk48685224"/>
      <w:r w:rsidRPr="00E544F8">
        <w:rPr>
          <w:rFonts w:ascii="Arial" w:hAnsi="Arial" w:cs="Arial"/>
          <w:i/>
          <w:iCs/>
          <w:sz w:val="28"/>
          <w:szCs w:val="28"/>
          <w:u w:val="single"/>
        </w:rPr>
        <w:t>Select appropriate alternative:</w:t>
      </w:r>
    </w:p>
    <w:p w14:paraId="4C2DFD8E" w14:textId="127B2B11" w:rsidR="00173538" w:rsidRPr="00E544F8" w:rsidRDefault="006026BE" w:rsidP="002552C0">
      <w:pPr>
        <w:ind w:firstLine="720"/>
        <w:jc w:val="both"/>
        <w:rPr>
          <w:rFonts w:ascii="Arial" w:eastAsia="Yu Gothic UI" w:hAnsi="Arial" w:cs="Arial"/>
          <w:sz w:val="28"/>
          <w:szCs w:val="28"/>
        </w:rPr>
      </w:pPr>
      <w:r w:rsidRPr="00E544F8">
        <w:rPr>
          <w:rFonts w:ascii="Arial" w:eastAsia="Yu Gothic UI" w:hAnsi="Arial" w:cs="Arial"/>
          <w:sz w:val="28"/>
          <w:szCs w:val="28"/>
        </w:rPr>
        <w:t>practitioner</w:t>
      </w:r>
    </w:p>
    <w:p w14:paraId="714FEB59" w14:textId="02EDC543" w:rsidR="00173538" w:rsidRPr="00E544F8" w:rsidRDefault="006026BE" w:rsidP="002552C0">
      <w:pPr>
        <w:ind w:firstLine="720"/>
        <w:jc w:val="both"/>
        <w:rPr>
          <w:rFonts w:ascii="Arial" w:eastAsia="Yu Gothic UI" w:hAnsi="Arial" w:cs="Arial"/>
          <w:sz w:val="28"/>
          <w:szCs w:val="28"/>
        </w:rPr>
      </w:pPr>
      <w:r w:rsidRPr="00E544F8">
        <w:rPr>
          <w:rFonts w:ascii="Arial" w:eastAsia="Yu Gothic UI" w:hAnsi="Arial" w:cs="Arial"/>
          <w:sz w:val="28"/>
          <w:szCs w:val="28"/>
        </w:rPr>
        <w:t>pharmacist</w:t>
      </w:r>
      <w:r w:rsidR="00173538" w:rsidRPr="00E544F8">
        <w:rPr>
          <w:rFonts w:ascii="Arial" w:eastAsia="Yu Gothic UI" w:hAnsi="Arial" w:cs="Arial"/>
          <w:sz w:val="28"/>
          <w:szCs w:val="28"/>
        </w:rPr>
        <w:t>,</w:t>
      </w:r>
      <w:r w:rsidRPr="00E544F8">
        <w:rPr>
          <w:rStyle w:val="FootnoteReference"/>
          <w:rFonts w:ascii="Arial" w:eastAsia="Yu Gothic UI" w:hAnsi="Arial" w:cs="Arial"/>
          <w:sz w:val="28"/>
          <w:szCs w:val="28"/>
          <w:vertAlign w:val="superscript"/>
        </w:rPr>
        <w:footnoteReference w:id="2"/>
      </w:r>
    </w:p>
    <w:bookmarkEnd w:id="0"/>
    <w:p w14:paraId="275F356B" w14:textId="77777777" w:rsidR="00173538" w:rsidRPr="00E544F8" w:rsidRDefault="00173538">
      <w:pPr>
        <w:ind w:firstLine="720"/>
        <w:jc w:val="both"/>
        <w:rPr>
          <w:rFonts w:ascii="Arial" w:eastAsia="Yu Gothic UI" w:hAnsi="Arial" w:cs="Arial"/>
          <w:sz w:val="28"/>
          <w:szCs w:val="28"/>
        </w:rPr>
      </w:pPr>
    </w:p>
    <w:p w14:paraId="334C174E" w14:textId="6753B942" w:rsidR="006026BE" w:rsidRDefault="006026BE" w:rsidP="00173538">
      <w:pPr>
        <w:jc w:val="both"/>
        <w:rPr>
          <w:rFonts w:ascii="Arial" w:eastAsia="Yu Gothic UI" w:hAnsi="Arial" w:cs="Arial"/>
          <w:sz w:val="28"/>
          <w:szCs w:val="28"/>
        </w:rPr>
      </w:pPr>
      <w:r w:rsidRPr="00E544F8">
        <w:rPr>
          <w:rFonts w:ascii="Arial" w:eastAsia="Yu Gothic UI" w:hAnsi="Arial" w:cs="Arial"/>
          <w:sz w:val="28"/>
          <w:szCs w:val="28"/>
        </w:rPr>
        <w:t>he or she</w:t>
      </w:r>
      <w:r w:rsidRPr="007B0EFB">
        <w:rPr>
          <w:rFonts w:ascii="Arial" w:eastAsia="Yu Gothic UI" w:hAnsi="Arial" w:cs="Arial"/>
          <w:sz w:val="28"/>
          <w:szCs w:val="28"/>
        </w:rPr>
        <w:t xml:space="preserve">, acting other than in good faith, </w:t>
      </w:r>
      <w:r w:rsidRPr="00E544F8">
        <w:rPr>
          <w:rFonts w:ascii="Arial" w:eastAsia="Yu Gothic UI" w:hAnsi="Arial" w:cs="Arial"/>
          <w:sz w:val="28"/>
          <w:szCs w:val="28"/>
        </w:rPr>
        <w:t>while purporting to act within the scope of the power, authority and privileges of his or her license</w:t>
      </w:r>
      <w:r w:rsidR="000D71BF" w:rsidRPr="00E544F8">
        <w:rPr>
          <w:rFonts w:ascii="Arial" w:eastAsia="Yu Gothic UI" w:hAnsi="Arial" w:cs="Arial"/>
          <w:sz w:val="28"/>
          <w:szCs w:val="28"/>
        </w:rPr>
        <w:t>,</w:t>
      </w:r>
      <w:r w:rsidRPr="00E544F8">
        <w:rPr>
          <w:rStyle w:val="FootnoteReference"/>
          <w:rFonts w:ascii="Arial" w:eastAsia="Yu Gothic UI" w:hAnsi="Arial" w:cs="Arial"/>
          <w:sz w:val="28"/>
          <w:szCs w:val="28"/>
          <w:vertAlign w:val="superscript"/>
        </w:rPr>
        <w:footnoteReference w:id="3"/>
      </w:r>
      <w:r w:rsidRPr="00E544F8">
        <w:rPr>
          <w:rFonts w:ascii="Arial" w:eastAsia="Yu Gothic UI" w:hAnsi="Arial" w:cs="Arial"/>
          <w:sz w:val="28"/>
          <w:szCs w:val="28"/>
        </w:rPr>
        <w:t xml:space="preserve">knowingly and unlawfully sells a controlled substance. </w:t>
      </w:r>
    </w:p>
    <w:p w14:paraId="4A5D9EB6" w14:textId="77777777" w:rsidR="001E3B67" w:rsidRDefault="001E3B67" w:rsidP="00173538">
      <w:pPr>
        <w:jc w:val="both"/>
        <w:rPr>
          <w:rFonts w:ascii="Arial" w:eastAsia="Yu Gothic UI" w:hAnsi="Arial" w:cs="Arial"/>
          <w:sz w:val="28"/>
          <w:szCs w:val="28"/>
        </w:rPr>
      </w:pPr>
    </w:p>
    <w:p w14:paraId="0926CE67" w14:textId="77777777" w:rsidR="006026BE" w:rsidRPr="00E544F8" w:rsidRDefault="006026BE">
      <w:pPr>
        <w:jc w:val="both"/>
        <w:rPr>
          <w:rFonts w:ascii="Arial" w:eastAsia="Yu Gothic UI" w:hAnsi="Arial" w:cs="Arial"/>
          <w:sz w:val="28"/>
          <w:szCs w:val="28"/>
        </w:rPr>
      </w:pPr>
    </w:p>
    <w:p w14:paraId="30C8E856" w14:textId="64768A85" w:rsidR="006026BE" w:rsidRPr="00E544F8" w:rsidRDefault="006026BE">
      <w:pPr>
        <w:ind w:firstLine="720"/>
        <w:jc w:val="both"/>
        <w:rPr>
          <w:rFonts w:ascii="Arial" w:hAnsi="Arial" w:cs="Arial"/>
          <w:sz w:val="28"/>
          <w:szCs w:val="28"/>
        </w:rPr>
      </w:pPr>
      <w:r w:rsidRPr="00E544F8">
        <w:rPr>
          <w:rFonts w:ascii="Arial" w:hAnsi="Arial" w:cs="Arial"/>
          <w:sz w:val="28"/>
          <w:szCs w:val="28"/>
        </w:rPr>
        <w:t>The following terms used in that definition have a special meaning:</w:t>
      </w:r>
    </w:p>
    <w:p w14:paraId="32ACF073" w14:textId="2F914757" w:rsidR="00173538" w:rsidRPr="00E544F8" w:rsidRDefault="00173538">
      <w:pPr>
        <w:ind w:firstLine="720"/>
        <w:jc w:val="both"/>
        <w:rPr>
          <w:rFonts w:ascii="Arial" w:hAnsi="Arial" w:cs="Arial"/>
          <w:sz w:val="28"/>
          <w:szCs w:val="28"/>
        </w:rPr>
      </w:pPr>
    </w:p>
    <w:p w14:paraId="736AAD18" w14:textId="043FE630" w:rsidR="00173538" w:rsidRPr="00A50F3A" w:rsidRDefault="00173538" w:rsidP="00A50F3A">
      <w:pPr>
        <w:rPr>
          <w:rFonts w:ascii="Arial" w:hAnsi="Arial" w:cs="Arial"/>
          <w:i/>
          <w:iCs/>
          <w:sz w:val="28"/>
          <w:szCs w:val="28"/>
          <w:u w:val="single"/>
        </w:rPr>
      </w:pPr>
      <w:r w:rsidRPr="00A50F3A">
        <w:rPr>
          <w:rFonts w:ascii="Arial" w:hAnsi="Arial" w:cs="Arial"/>
          <w:i/>
          <w:iCs/>
          <w:sz w:val="28"/>
          <w:szCs w:val="28"/>
          <w:u w:val="single"/>
        </w:rPr>
        <w:t>Select appropriate alternative:</w:t>
      </w:r>
    </w:p>
    <w:p w14:paraId="2685F772" w14:textId="77777777" w:rsidR="006026BE" w:rsidRPr="00E544F8" w:rsidRDefault="006026BE">
      <w:pPr>
        <w:jc w:val="both"/>
        <w:rPr>
          <w:rFonts w:ascii="Arial" w:eastAsia="Yu Gothic UI" w:hAnsi="Arial" w:cs="Arial"/>
          <w:sz w:val="28"/>
          <w:szCs w:val="28"/>
        </w:rPr>
      </w:pPr>
    </w:p>
    <w:p w14:paraId="7C729FD6" w14:textId="77777777" w:rsidR="006026BE" w:rsidRPr="00E544F8" w:rsidRDefault="006026BE" w:rsidP="00A50F3A">
      <w:pPr>
        <w:ind w:left="720" w:firstLine="720"/>
        <w:jc w:val="both"/>
        <w:rPr>
          <w:rFonts w:ascii="Arial" w:eastAsia="Yu Gothic UI" w:hAnsi="Arial" w:cs="Arial"/>
          <w:sz w:val="28"/>
          <w:szCs w:val="28"/>
        </w:rPr>
      </w:pPr>
      <w:r w:rsidRPr="00E544F8">
        <w:rPr>
          <w:rFonts w:ascii="Arial" w:eastAsia="Yu Gothic UI" w:hAnsi="Arial" w:cs="Arial"/>
          <w:sz w:val="28"/>
          <w:szCs w:val="28"/>
        </w:rPr>
        <w:t xml:space="preserve">The term PRACTITIONER includes </w:t>
      </w:r>
      <w:r w:rsidRPr="00E544F8">
        <w:rPr>
          <w:rFonts w:ascii="Arial" w:eastAsia="Yu Gothic UI" w:hAnsi="Arial" w:cs="Arial"/>
          <w:i/>
          <w:iCs/>
          <w:sz w:val="28"/>
          <w:szCs w:val="28"/>
          <w:u w:val="single"/>
        </w:rPr>
        <w:t xml:space="preserve"> (specify definition set forth in Public Health Law 3302).</w:t>
      </w:r>
    </w:p>
    <w:p w14:paraId="546AC343" w14:textId="77777777" w:rsidR="006026BE" w:rsidRPr="00E544F8" w:rsidRDefault="006026BE" w:rsidP="00842FFD">
      <w:pPr>
        <w:jc w:val="both"/>
        <w:rPr>
          <w:rFonts w:ascii="Arial" w:eastAsia="Yu Gothic UI" w:hAnsi="Arial" w:cs="Arial"/>
          <w:sz w:val="28"/>
          <w:szCs w:val="28"/>
        </w:rPr>
      </w:pPr>
    </w:p>
    <w:p w14:paraId="1ED1B82F" w14:textId="44A882E2" w:rsidR="006026BE" w:rsidRPr="00E544F8" w:rsidRDefault="006026BE" w:rsidP="00A50F3A">
      <w:pPr>
        <w:ind w:left="720" w:firstLine="720"/>
        <w:jc w:val="both"/>
        <w:rPr>
          <w:rFonts w:ascii="Arial" w:eastAsia="Yu Gothic UI" w:hAnsi="Arial" w:cs="Arial"/>
          <w:i/>
          <w:iCs/>
          <w:sz w:val="28"/>
          <w:szCs w:val="28"/>
          <w:u w:val="single"/>
        </w:rPr>
      </w:pPr>
      <w:r w:rsidRPr="00E544F8">
        <w:rPr>
          <w:rFonts w:ascii="Arial" w:eastAsia="Yu Gothic UI" w:hAnsi="Arial" w:cs="Arial"/>
          <w:sz w:val="28"/>
          <w:szCs w:val="28"/>
        </w:rPr>
        <w:t xml:space="preserve">The term PHARMACIST includes </w:t>
      </w:r>
      <w:r w:rsidRPr="00E544F8">
        <w:rPr>
          <w:rFonts w:ascii="Arial" w:eastAsia="Yu Gothic UI" w:hAnsi="Arial" w:cs="Arial"/>
          <w:i/>
          <w:iCs/>
          <w:sz w:val="28"/>
          <w:szCs w:val="28"/>
          <w:u w:val="single"/>
        </w:rPr>
        <w:t>(specify definition set forth in Public Health Law 3302).</w:t>
      </w:r>
    </w:p>
    <w:p w14:paraId="6E93AA8E" w14:textId="77777777" w:rsidR="006026BE" w:rsidRPr="00E544F8" w:rsidRDefault="006026BE" w:rsidP="00842FFD">
      <w:pPr>
        <w:jc w:val="both"/>
        <w:rPr>
          <w:rFonts w:ascii="Arial" w:eastAsia="Yu Gothic UI" w:hAnsi="Arial" w:cs="Arial"/>
          <w:sz w:val="28"/>
          <w:szCs w:val="28"/>
        </w:rPr>
      </w:pPr>
    </w:p>
    <w:p w14:paraId="3202EE5E" w14:textId="444FCE42" w:rsidR="006026BE" w:rsidRPr="00E544F8" w:rsidRDefault="006026BE">
      <w:pPr>
        <w:ind w:firstLine="720"/>
        <w:jc w:val="both"/>
        <w:rPr>
          <w:rFonts w:ascii="Arial" w:eastAsia="Yu Gothic UI" w:hAnsi="Arial" w:cs="Arial"/>
          <w:sz w:val="28"/>
          <w:szCs w:val="28"/>
        </w:rPr>
      </w:pPr>
      <w:r w:rsidRPr="00E544F8">
        <w:rPr>
          <w:rFonts w:ascii="Arial" w:eastAsia="Yu Gothic UI" w:hAnsi="Arial" w:cs="Arial"/>
          <w:sz w:val="28"/>
          <w:szCs w:val="28"/>
        </w:rPr>
        <w:lastRenderedPageBreak/>
        <w:t>The term</w:t>
      </w:r>
      <w:r w:rsidR="00173538" w:rsidRPr="00E544F8">
        <w:rPr>
          <w:rFonts w:ascii="Arial" w:eastAsia="Yu Gothic UI" w:hAnsi="Arial" w:cs="Arial"/>
          <w:sz w:val="28"/>
          <w:szCs w:val="28"/>
        </w:rPr>
        <w:t xml:space="preserve"> </w:t>
      </w:r>
      <w:r w:rsidRPr="00E544F8">
        <w:rPr>
          <w:rFonts w:ascii="Arial" w:eastAsia="Yu Gothic UI" w:hAnsi="Arial" w:cs="Arial"/>
          <w:sz w:val="28"/>
          <w:szCs w:val="28"/>
        </w:rPr>
        <w:t xml:space="preserve">CONTROLLED SUBSTANCE includes </w:t>
      </w:r>
      <w:r w:rsidRPr="00E544F8">
        <w:rPr>
          <w:rFonts w:ascii="Arial" w:eastAsia="Yu Gothic UI" w:hAnsi="Arial" w:cs="Arial"/>
          <w:i/>
          <w:iCs/>
          <w:sz w:val="28"/>
          <w:szCs w:val="28"/>
          <w:u w:val="single"/>
        </w:rPr>
        <w:t xml:space="preserve"> (specify) </w:t>
      </w:r>
      <w:r w:rsidRPr="00E544F8">
        <w:rPr>
          <w:rFonts w:ascii="Arial" w:eastAsia="Yu Gothic UI" w:hAnsi="Arial" w:cs="Arial"/>
          <w:sz w:val="28"/>
          <w:szCs w:val="28"/>
        </w:rPr>
        <w:t>.</w:t>
      </w:r>
      <w:r w:rsidRPr="00E544F8">
        <w:rPr>
          <w:rStyle w:val="FootnoteReference"/>
          <w:rFonts w:ascii="Arial" w:eastAsia="Yu Gothic UI" w:hAnsi="Arial" w:cs="Arial"/>
          <w:sz w:val="28"/>
          <w:szCs w:val="28"/>
          <w:vertAlign w:val="superscript"/>
        </w:rPr>
        <w:footnoteReference w:id="4"/>
      </w:r>
    </w:p>
    <w:p w14:paraId="1D7E4313" w14:textId="77777777" w:rsidR="00913656" w:rsidRDefault="00913656">
      <w:pPr>
        <w:ind w:firstLine="720"/>
        <w:jc w:val="both"/>
        <w:rPr>
          <w:rFonts w:ascii="Arial" w:eastAsia="Yu Gothic UI" w:hAnsi="Arial" w:cs="Arial"/>
          <w:sz w:val="28"/>
          <w:szCs w:val="28"/>
        </w:rPr>
      </w:pPr>
    </w:p>
    <w:p w14:paraId="708BFC39" w14:textId="57DA0F50" w:rsidR="006026BE" w:rsidRPr="00E544F8" w:rsidRDefault="006026BE" w:rsidP="00922F6C">
      <w:pPr>
        <w:ind w:firstLine="720"/>
        <w:jc w:val="both"/>
        <w:rPr>
          <w:rFonts w:ascii="Arial" w:eastAsia="Yu Gothic UI" w:hAnsi="Arial" w:cs="Arial"/>
          <w:sz w:val="28"/>
          <w:szCs w:val="28"/>
        </w:rPr>
      </w:pPr>
      <w:r w:rsidRPr="00E544F8">
        <w:rPr>
          <w:rFonts w:ascii="Arial" w:eastAsia="Yu Gothic UI" w:hAnsi="Arial" w:cs="Arial"/>
          <w:sz w:val="28"/>
          <w:szCs w:val="28"/>
        </w:rPr>
        <w:t xml:space="preserve">SELL means to sell, exchange, give or dispose of to another.  </w:t>
      </w:r>
    </w:p>
    <w:p w14:paraId="4557F9D6" w14:textId="77777777" w:rsidR="006026BE" w:rsidRPr="00E544F8" w:rsidRDefault="006026BE">
      <w:pPr>
        <w:jc w:val="both"/>
        <w:rPr>
          <w:rFonts w:ascii="Arial" w:eastAsia="Yu Gothic UI" w:hAnsi="Arial" w:cs="Arial"/>
          <w:sz w:val="28"/>
          <w:szCs w:val="28"/>
        </w:rPr>
        <w:sectPr w:rsidR="006026BE" w:rsidRPr="00E544F8">
          <w:pgSz w:w="12240" w:h="15840"/>
          <w:pgMar w:top="1080" w:right="2160" w:bottom="1080" w:left="2160" w:header="1080" w:footer="1080" w:gutter="0"/>
          <w:cols w:space="720"/>
          <w:noEndnote/>
        </w:sectPr>
      </w:pPr>
    </w:p>
    <w:p w14:paraId="5B186C92" w14:textId="7B734C82" w:rsidR="006026BE" w:rsidRPr="00E544F8" w:rsidRDefault="00704E0C" w:rsidP="00111B27">
      <w:pPr>
        <w:ind w:left="720" w:firstLine="720"/>
        <w:jc w:val="both"/>
        <w:rPr>
          <w:rFonts w:ascii="Arial" w:eastAsia="Yu Gothic UI" w:hAnsi="Arial" w:cs="Arial"/>
          <w:sz w:val="28"/>
          <w:szCs w:val="28"/>
        </w:rPr>
      </w:pPr>
      <w:r>
        <w:rPr>
          <w:rFonts w:ascii="Arial" w:eastAsia="Yu Gothic UI" w:hAnsi="Arial" w:cs="Arial"/>
          <w:sz w:val="28"/>
          <w:szCs w:val="28"/>
        </w:rPr>
        <w:t>[</w:t>
      </w:r>
      <w:r w:rsidR="003E784A" w:rsidRPr="003E784A">
        <w:rPr>
          <w:rFonts w:ascii="Arial" w:eastAsia="Yu Gothic UI" w:hAnsi="Arial" w:cs="Arial"/>
          <w:i/>
          <w:iCs/>
          <w:sz w:val="28"/>
          <w:szCs w:val="28"/>
          <w:u w:val="single"/>
        </w:rPr>
        <w:t xml:space="preserve">Note: </w:t>
      </w:r>
      <w:r w:rsidRPr="003E784A">
        <w:rPr>
          <w:rFonts w:ascii="Arial" w:eastAsia="Yu Gothic UI" w:hAnsi="Arial" w:cs="Arial"/>
          <w:i/>
          <w:iCs/>
          <w:sz w:val="28"/>
          <w:szCs w:val="28"/>
          <w:u w:val="single"/>
        </w:rPr>
        <w:t>Add if appropriate:</w:t>
      </w:r>
      <w:r w:rsidRPr="003E784A">
        <w:rPr>
          <w:rFonts w:ascii="Arial" w:eastAsia="Yu Gothic UI" w:hAnsi="Arial" w:cs="Arial"/>
          <w:sz w:val="28"/>
          <w:szCs w:val="28"/>
        </w:rPr>
        <w:t xml:space="preserve"> </w:t>
      </w:r>
      <w:r w:rsidR="006026BE" w:rsidRPr="00E544F8">
        <w:rPr>
          <w:rFonts w:ascii="Arial" w:eastAsia="Yu Gothic UI" w:hAnsi="Arial" w:cs="Arial"/>
          <w:sz w:val="28"/>
          <w:szCs w:val="28"/>
        </w:rPr>
        <w:t>Sell also includes an offer or agreement to sell even if actual delivery does not occur, provided that, at the time of the offer or agreement, the person has the intent and ability to make the sale.  An intent is a conscious objective or purpose.  Thus, a person acts with intent to sell when that person's conscious objective or purpose is to sell.]</w:t>
      </w:r>
      <w:r w:rsidR="006026BE" w:rsidRPr="00E544F8">
        <w:rPr>
          <w:rStyle w:val="FootnoteReference"/>
          <w:rFonts w:ascii="Arial" w:eastAsia="Yu Gothic UI" w:hAnsi="Arial" w:cs="Arial"/>
          <w:sz w:val="28"/>
          <w:szCs w:val="28"/>
          <w:vertAlign w:val="superscript"/>
        </w:rPr>
        <w:footnoteReference w:id="5"/>
      </w:r>
      <w:r w:rsidR="006026BE" w:rsidRPr="00E544F8">
        <w:rPr>
          <w:rFonts w:ascii="Arial" w:eastAsia="Yu Gothic UI" w:hAnsi="Arial" w:cs="Arial"/>
          <w:sz w:val="28"/>
          <w:szCs w:val="28"/>
        </w:rPr>
        <w:t xml:space="preserve"> </w:t>
      </w:r>
    </w:p>
    <w:p w14:paraId="5309F11C" w14:textId="77777777" w:rsidR="006026BE" w:rsidRPr="00E544F8" w:rsidRDefault="006026BE">
      <w:pPr>
        <w:jc w:val="both"/>
        <w:rPr>
          <w:rFonts w:ascii="Arial" w:eastAsia="Yu Gothic UI" w:hAnsi="Arial" w:cs="Arial"/>
          <w:sz w:val="28"/>
          <w:szCs w:val="28"/>
        </w:rPr>
      </w:pPr>
    </w:p>
    <w:p w14:paraId="546062D9" w14:textId="790B4E3C" w:rsidR="000936BE" w:rsidRPr="003E784A" w:rsidRDefault="006026BE" w:rsidP="0050137B">
      <w:pPr>
        <w:ind w:firstLine="720"/>
        <w:jc w:val="both"/>
        <w:rPr>
          <w:rFonts w:ascii="Arial" w:eastAsia="Yu Gothic UI" w:hAnsi="Arial" w:cs="Arial"/>
          <w:sz w:val="28"/>
          <w:szCs w:val="28"/>
        </w:rPr>
      </w:pPr>
      <w:r w:rsidRPr="003E784A">
        <w:rPr>
          <w:rFonts w:ascii="Arial" w:eastAsia="Yu Gothic UI" w:hAnsi="Arial" w:cs="Arial"/>
          <w:sz w:val="28"/>
          <w:szCs w:val="28"/>
        </w:rPr>
        <w:t xml:space="preserve">A </w:t>
      </w:r>
      <w:r w:rsidR="00A50F3A" w:rsidRPr="003E784A">
        <w:rPr>
          <w:rFonts w:ascii="Arial" w:eastAsia="Yu Gothic UI" w:hAnsi="Arial" w:cs="Arial"/>
          <w:sz w:val="28"/>
          <w:szCs w:val="28"/>
        </w:rPr>
        <w:t xml:space="preserve">[Practitioner / Pharmacist] </w:t>
      </w:r>
      <w:r w:rsidRPr="003E784A">
        <w:rPr>
          <w:rFonts w:ascii="Arial" w:eastAsia="Yu Gothic UI" w:hAnsi="Arial" w:cs="Arial"/>
          <w:sz w:val="28"/>
          <w:szCs w:val="28"/>
        </w:rPr>
        <w:t>KNOWINGLY sells a controlled substance</w:t>
      </w:r>
      <w:r w:rsidR="003E7222" w:rsidRPr="003E784A">
        <w:rPr>
          <w:rFonts w:ascii="Arial" w:eastAsia="Yu Gothic UI" w:hAnsi="Arial" w:cs="Arial"/>
          <w:sz w:val="28"/>
          <w:szCs w:val="28"/>
        </w:rPr>
        <w:t xml:space="preserve"> </w:t>
      </w:r>
      <w:r w:rsidRPr="003E784A">
        <w:rPr>
          <w:rFonts w:ascii="Arial" w:eastAsia="Yu Gothic UI" w:hAnsi="Arial" w:cs="Arial"/>
          <w:sz w:val="28"/>
          <w:szCs w:val="28"/>
        </w:rPr>
        <w:t>when</w:t>
      </w:r>
      <w:r w:rsidR="003E784A" w:rsidRPr="003E784A">
        <w:rPr>
          <w:rFonts w:ascii="Arial" w:eastAsia="Yu Gothic UI" w:hAnsi="Arial" w:cs="Arial"/>
          <w:sz w:val="28"/>
          <w:szCs w:val="28"/>
        </w:rPr>
        <w:t xml:space="preserve"> </w:t>
      </w:r>
      <w:r w:rsidR="003A2303" w:rsidRPr="003E784A">
        <w:rPr>
          <w:rFonts w:ascii="Arial" w:eastAsia="Yu Gothic UI" w:hAnsi="Arial" w:cs="Arial"/>
          <w:sz w:val="28"/>
          <w:szCs w:val="28"/>
        </w:rPr>
        <w:t xml:space="preserve">the </w:t>
      </w:r>
      <w:r w:rsidR="00F70F3A" w:rsidRPr="003E784A">
        <w:rPr>
          <w:rFonts w:ascii="Arial" w:eastAsia="Yu Gothic UI" w:hAnsi="Arial" w:cs="Arial"/>
          <w:sz w:val="28"/>
          <w:szCs w:val="28"/>
        </w:rPr>
        <w:t xml:space="preserve">[Practitioner / Pharmacist] </w:t>
      </w:r>
      <w:r w:rsidRPr="003E784A">
        <w:rPr>
          <w:rFonts w:ascii="Arial" w:eastAsia="Yu Gothic UI" w:hAnsi="Arial" w:cs="Arial"/>
          <w:sz w:val="28"/>
          <w:szCs w:val="28"/>
        </w:rPr>
        <w:t xml:space="preserve">is aware that he or she is selling </w:t>
      </w:r>
      <w:r w:rsidR="0069019B" w:rsidRPr="003E784A">
        <w:rPr>
          <w:rFonts w:ascii="Arial" w:eastAsia="Yu Gothic UI" w:hAnsi="Arial" w:cs="Arial"/>
          <w:sz w:val="28"/>
          <w:szCs w:val="28"/>
        </w:rPr>
        <w:t>such</w:t>
      </w:r>
      <w:r w:rsidR="00141289" w:rsidRPr="003E784A">
        <w:rPr>
          <w:rFonts w:ascii="Arial" w:eastAsia="Yu Gothic UI" w:hAnsi="Arial" w:cs="Arial"/>
          <w:sz w:val="28"/>
          <w:szCs w:val="28"/>
        </w:rPr>
        <w:t xml:space="preserve"> controlled substance</w:t>
      </w:r>
      <w:r w:rsidR="005E71BE" w:rsidRPr="003E784A">
        <w:rPr>
          <w:rFonts w:ascii="Arial" w:eastAsia="Yu Gothic UI" w:hAnsi="Arial" w:cs="Arial"/>
          <w:sz w:val="28"/>
          <w:szCs w:val="28"/>
        </w:rPr>
        <w:t>.</w:t>
      </w:r>
      <w:r w:rsidRPr="003E784A">
        <w:rPr>
          <w:rStyle w:val="FootnoteReference"/>
          <w:rFonts w:ascii="Arial" w:eastAsia="Yu Gothic UI" w:hAnsi="Arial" w:cs="Arial"/>
          <w:sz w:val="28"/>
          <w:szCs w:val="28"/>
          <w:vertAlign w:val="superscript"/>
        </w:rPr>
        <w:footnoteReference w:id="6"/>
      </w:r>
      <w:r w:rsidR="00A854F7" w:rsidRPr="003E784A">
        <w:rPr>
          <w:rFonts w:ascii="Arial" w:eastAsia="Yu Gothic UI" w:hAnsi="Arial" w:cs="Arial"/>
          <w:sz w:val="28"/>
          <w:szCs w:val="28"/>
        </w:rPr>
        <w:t xml:space="preserve"> </w:t>
      </w:r>
    </w:p>
    <w:p w14:paraId="31B2AF1C" w14:textId="77777777" w:rsidR="00223B96" w:rsidRPr="003E784A" w:rsidRDefault="00223B96" w:rsidP="0050137B">
      <w:pPr>
        <w:ind w:firstLine="720"/>
        <w:jc w:val="both"/>
        <w:rPr>
          <w:rFonts w:ascii="Arial" w:eastAsia="Yu Gothic UI" w:hAnsi="Arial" w:cs="Arial"/>
          <w:sz w:val="28"/>
          <w:szCs w:val="28"/>
        </w:rPr>
      </w:pPr>
    </w:p>
    <w:p w14:paraId="37AECF7E" w14:textId="37A75971" w:rsidR="00AC173B" w:rsidRPr="003E784A" w:rsidRDefault="006026BE" w:rsidP="006130EE">
      <w:pPr>
        <w:ind w:firstLine="720"/>
        <w:jc w:val="both"/>
        <w:rPr>
          <w:rFonts w:ascii="Arial" w:eastAsia="Yu Gothic UI" w:hAnsi="Arial" w:cs="Arial"/>
          <w:sz w:val="28"/>
          <w:szCs w:val="28"/>
        </w:rPr>
      </w:pPr>
      <w:bookmarkStart w:id="2" w:name="_Hlk147665164"/>
      <w:bookmarkStart w:id="3" w:name="_Hlk147598650"/>
      <w:r w:rsidRPr="003E784A">
        <w:rPr>
          <w:rFonts w:ascii="Arial" w:eastAsia="Yu Gothic UI" w:hAnsi="Arial" w:cs="Arial"/>
          <w:sz w:val="28"/>
          <w:szCs w:val="28"/>
        </w:rPr>
        <w:t>A</w:t>
      </w:r>
      <w:r w:rsidR="00230317" w:rsidRPr="003E784A">
        <w:rPr>
          <w:rFonts w:ascii="Arial" w:eastAsia="Yu Gothic UI" w:hAnsi="Arial" w:cs="Arial"/>
          <w:sz w:val="28"/>
          <w:szCs w:val="28"/>
        </w:rPr>
        <w:t xml:space="preserve"> </w:t>
      </w:r>
      <w:r w:rsidR="001F452F" w:rsidRPr="003E784A">
        <w:rPr>
          <w:rFonts w:ascii="Arial" w:eastAsia="Yu Gothic UI" w:hAnsi="Arial" w:cs="Arial"/>
          <w:sz w:val="28"/>
          <w:szCs w:val="28"/>
        </w:rPr>
        <w:t xml:space="preserve">[Practitioner / Pharmacist] </w:t>
      </w:r>
      <w:bookmarkEnd w:id="2"/>
      <w:r w:rsidRPr="003E784A">
        <w:rPr>
          <w:rFonts w:ascii="Arial" w:eastAsia="Yu Gothic UI" w:hAnsi="Arial" w:cs="Arial"/>
          <w:sz w:val="28"/>
          <w:szCs w:val="28"/>
        </w:rPr>
        <w:t>UNLAWFULLY sells</w:t>
      </w:r>
      <w:r w:rsidR="00230317" w:rsidRPr="003E784A">
        <w:rPr>
          <w:rFonts w:ascii="Arial" w:eastAsia="Yu Gothic UI" w:hAnsi="Arial" w:cs="Arial"/>
          <w:sz w:val="28"/>
          <w:szCs w:val="28"/>
        </w:rPr>
        <w:t xml:space="preserve"> </w:t>
      </w:r>
      <w:r w:rsidR="003D47D0" w:rsidRPr="003E784A">
        <w:rPr>
          <w:rFonts w:ascii="Arial" w:eastAsia="Arial" w:hAnsi="Arial"/>
          <w:spacing w:val="1"/>
          <w:sz w:val="28"/>
          <w:szCs w:val="22"/>
        </w:rPr>
        <w:t>a controlled substance</w:t>
      </w:r>
      <w:r w:rsidR="00CD123C" w:rsidRPr="003E784A">
        <w:rPr>
          <w:rFonts w:ascii="Arial" w:eastAsia="Arial" w:hAnsi="Arial"/>
          <w:spacing w:val="1"/>
          <w:sz w:val="28"/>
          <w:szCs w:val="22"/>
        </w:rPr>
        <w:t xml:space="preserve"> </w:t>
      </w:r>
      <w:r w:rsidR="004E07FE" w:rsidRPr="003E784A">
        <w:rPr>
          <w:rFonts w:ascii="Arial" w:eastAsia="Arial" w:hAnsi="Arial"/>
          <w:spacing w:val="1"/>
          <w:sz w:val="28"/>
          <w:szCs w:val="22"/>
        </w:rPr>
        <w:t xml:space="preserve">when </w:t>
      </w:r>
      <w:bookmarkStart w:id="4" w:name="_Hlk147597991"/>
      <w:r w:rsidR="006130EE" w:rsidRPr="003E784A">
        <w:rPr>
          <w:rFonts w:ascii="Arial" w:eastAsia="Arial" w:hAnsi="Arial"/>
          <w:iCs/>
          <w:sz w:val="28"/>
          <w:szCs w:val="28"/>
        </w:rPr>
        <w:t xml:space="preserve">the </w:t>
      </w:r>
      <w:r w:rsidR="00477B1A" w:rsidRPr="003E784A">
        <w:rPr>
          <w:rFonts w:ascii="Arial" w:eastAsia="Yu Gothic UI" w:hAnsi="Arial" w:cs="Arial"/>
          <w:iCs/>
          <w:sz w:val="28"/>
          <w:szCs w:val="28"/>
        </w:rPr>
        <w:t>[</w:t>
      </w:r>
      <w:r w:rsidR="00EC4610" w:rsidRPr="003E784A">
        <w:rPr>
          <w:rFonts w:ascii="Arial" w:eastAsia="Yu Gothic UI" w:hAnsi="Arial" w:cs="Arial"/>
          <w:sz w:val="28"/>
          <w:szCs w:val="28"/>
        </w:rPr>
        <w:t xml:space="preserve">Practitioner </w:t>
      </w:r>
      <w:r w:rsidR="00690B2B" w:rsidRPr="003E784A">
        <w:rPr>
          <w:rFonts w:ascii="Arial" w:eastAsia="Yu Gothic UI" w:hAnsi="Arial" w:cs="Arial"/>
          <w:sz w:val="28"/>
          <w:szCs w:val="28"/>
        </w:rPr>
        <w:t xml:space="preserve">/ </w:t>
      </w:r>
      <w:r w:rsidR="00EC4610" w:rsidRPr="003E784A">
        <w:rPr>
          <w:rFonts w:ascii="Arial" w:eastAsia="Yu Gothic UI" w:hAnsi="Arial" w:cs="Arial"/>
          <w:sz w:val="28"/>
          <w:szCs w:val="28"/>
        </w:rPr>
        <w:t>Pharmacist</w:t>
      </w:r>
      <w:r w:rsidR="00477B1A" w:rsidRPr="003E784A">
        <w:rPr>
          <w:rFonts w:ascii="Arial" w:eastAsia="Yu Gothic UI" w:hAnsi="Arial" w:cs="Arial"/>
          <w:sz w:val="28"/>
          <w:szCs w:val="28"/>
        </w:rPr>
        <w:t>]</w:t>
      </w:r>
      <w:r w:rsidR="0016272B" w:rsidRPr="003E784A">
        <w:rPr>
          <w:rFonts w:ascii="Arial" w:eastAsia="Yu Gothic UI" w:hAnsi="Arial" w:cs="Arial"/>
          <w:sz w:val="28"/>
          <w:szCs w:val="28"/>
        </w:rPr>
        <w:t xml:space="preserve"> </w:t>
      </w:r>
      <w:bookmarkEnd w:id="4"/>
      <w:r w:rsidR="0016272B" w:rsidRPr="003E784A">
        <w:rPr>
          <w:rFonts w:ascii="Arial" w:eastAsia="Yu Gothic UI" w:hAnsi="Arial" w:cs="Arial"/>
          <w:sz w:val="28"/>
          <w:szCs w:val="28"/>
        </w:rPr>
        <w:t xml:space="preserve">does </w:t>
      </w:r>
      <w:r w:rsidR="00A15B93" w:rsidRPr="003E784A">
        <w:rPr>
          <w:rFonts w:ascii="Arial" w:eastAsia="Yu Gothic UI" w:hAnsi="Arial" w:cs="Arial"/>
          <w:sz w:val="28"/>
          <w:szCs w:val="28"/>
        </w:rPr>
        <w:t>so other than in good faith, while purporting to act with the scope of the power, authority</w:t>
      </w:r>
      <w:r w:rsidR="00FD3000" w:rsidRPr="003E784A">
        <w:rPr>
          <w:rFonts w:ascii="Arial" w:eastAsia="Yu Gothic UI" w:hAnsi="Arial" w:cs="Arial"/>
          <w:sz w:val="28"/>
          <w:szCs w:val="28"/>
        </w:rPr>
        <w:t xml:space="preserve"> and privileges of his or her </w:t>
      </w:r>
      <w:r w:rsidR="0040147D" w:rsidRPr="003E784A">
        <w:rPr>
          <w:rFonts w:ascii="Arial" w:eastAsia="Yu Gothic UI" w:hAnsi="Arial" w:cs="Arial"/>
          <w:sz w:val="28"/>
          <w:szCs w:val="28"/>
        </w:rPr>
        <w:t>license</w:t>
      </w:r>
      <w:r w:rsidR="00FD3000" w:rsidRPr="003E784A">
        <w:rPr>
          <w:rFonts w:ascii="Arial" w:eastAsia="Yu Gothic UI" w:hAnsi="Arial" w:cs="Arial"/>
          <w:sz w:val="28"/>
          <w:szCs w:val="28"/>
        </w:rPr>
        <w:t>.</w:t>
      </w:r>
      <w:r w:rsidR="00FA75CB" w:rsidRPr="003E784A">
        <w:rPr>
          <w:rStyle w:val="FootnoteReference"/>
          <w:rFonts w:ascii="Arial" w:eastAsia="Yu Gothic UI" w:hAnsi="Arial" w:cs="Arial"/>
          <w:sz w:val="28"/>
          <w:szCs w:val="28"/>
          <w:vertAlign w:val="superscript"/>
        </w:rPr>
        <w:footnoteReference w:id="7"/>
      </w:r>
    </w:p>
    <w:p w14:paraId="60F16C31" w14:textId="77777777" w:rsidR="00AC173B" w:rsidRPr="003E784A" w:rsidRDefault="00AC173B" w:rsidP="006130EE">
      <w:pPr>
        <w:ind w:firstLine="720"/>
        <w:jc w:val="both"/>
        <w:rPr>
          <w:rFonts w:ascii="Arial" w:eastAsia="Yu Gothic UI" w:hAnsi="Arial" w:cs="Arial"/>
          <w:sz w:val="28"/>
          <w:szCs w:val="28"/>
        </w:rPr>
      </w:pPr>
    </w:p>
    <w:p w14:paraId="5BF0D430" w14:textId="43CAE90E" w:rsidR="0016272B" w:rsidRDefault="00FD3000" w:rsidP="006130EE">
      <w:pPr>
        <w:ind w:firstLine="720"/>
        <w:jc w:val="both"/>
        <w:rPr>
          <w:rFonts w:ascii="Arial" w:eastAsia="Yu Gothic UI" w:hAnsi="Arial" w:cs="Arial"/>
          <w:sz w:val="28"/>
          <w:szCs w:val="28"/>
        </w:rPr>
      </w:pPr>
      <w:r w:rsidRPr="003E784A">
        <w:rPr>
          <w:rFonts w:ascii="Arial" w:eastAsia="Yu Gothic UI" w:hAnsi="Arial" w:cs="Arial"/>
          <w:sz w:val="28"/>
          <w:szCs w:val="28"/>
        </w:rPr>
        <w:t xml:space="preserve">A [Practitioner / Pharmacist] </w:t>
      </w:r>
      <w:r w:rsidR="0040147D" w:rsidRPr="003E784A">
        <w:rPr>
          <w:rFonts w:ascii="Arial" w:eastAsia="Yu Gothic UI" w:hAnsi="Arial" w:cs="Arial"/>
          <w:sz w:val="28"/>
          <w:szCs w:val="28"/>
        </w:rPr>
        <w:t xml:space="preserve">acts in good faith when he or she sells a </w:t>
      </w:r>
      <w:r w:rsidR="00117693" w:rsidRPr="003E784A">
        <w:rPr>
          <w:rFonts w:ascii="Arial" w:eastAsia="Yu Gothic UI" w:hAnsi="Arial" w:cs="Arial"/>
          <w:sz w:val="28"/>
          <w:szCs w:val="28"/>
        </w:rPr>
        <w:t>controlled substance for</w:t>
      </w:r>
      <w:r w:rsidR="0016272B" w:rsidRPr="003E784A">
        <w:rPr>
          <w:rFonts w:ascii="Arial" w:eastAsia="Yu Gothic UI" w:hAnsi="Arial" w:cs="Arial"/>
          <w:sz w:val="28"/>
          <w:szCs w:val="28"/>
        </w:rPr>
        <w:t xml:space="preserve"> a genuine medical purpose.</w:t>
      </w:r>
      <w:r w:rsidR="0016272B" w:rsidRPr="003E784A">
        <w:rPr>
          <w:rStyle w:val="FootnoteReference"/>
          <w:rFonts w:ascii="Arial" w:eastAsia="Yu Gothic UI" w:hAnsi="Arial" w:cs="Arial"/>
          <w:sz w:val="28"/>
          <w:szCs w:val="28"/>
          <w:vertAlign w:val="superscript"/>
        </w:rPr>
        <w:footnoteReference w:id="8"/>
      </w:r>
    </w:p>
    <w:p w14:paraId="20EDB9F7" w14:textId="77777777" w:rsidR="003E784A" w:rsidRDefault="003E784A" w:rsidP="006130EE">
      <w:pPr>
        <w:ind w:firstLine="720"/>
        <w:jc w:val="both"/>
        <w:rPr>
          <w:rFonts w:ascii="Arial" w:eastAsia="Yu Gothic UI" w:hAnsi="Arial" w:cs="Arial"/>
          <w:sz w:val="28"/>
          <w:szCs w:val="28"/>
        </w:rPr>
      </w:pPr>
    </w:p>
    <w:p w14:paraId="6D00CC1D" w14:textId="77777777" w:rsidR="003E784A" w:rsidRPr="003E784A" w:rsidRDefault="003E784A" w:rsidP="006130EE">
      <w:pPr>
        <w:ind w:firstLine="720"/>
        <w:jc w:val="both"/>
        <w:rPr>
          <w:rFonts w:ascii="Arial" w:eastAsia="Arial" w:hAnsi="Arial"/>
          <w:i/>
          <w:strike/>
          <w:sz w:val="23"/>
          <w:szCs w:val="22"/>
          <w:u w:val="single"/>
        </w:rPr>
      </w:pPr>
    </w:p>
    <w:bookmarkEnd w:id="3"/>
    <w:p w14:paraId="3BDE82C4" w14:textId="77777777" w:rsidR="00C21FF9" w:rsidRPr="00E544F8" w:rsidRDefault="00C21FF9">
      <w:pPr>
        <w:ind w:firstLine="720"/>
        <w:jc w:val="both"/>
        <w:rPr>
          <w:rFonts w:ascii="Arial" w:eastAsia="Yu Gothic UI" w:hAnsi="Arial" w:cs="Arial"/>
          <w:sz w:val="28"/>
          <w:szCs w:val="28"/>
        </w:rPr>
      </w:pPr>
    </w:p>
    <w:p w14:paraId="360E9F83" w14:textId="77777777" w:rsidR="006026BE" w:rsidRPr="00E544F8" w:rsidRDefault="006026BE">
      <w:pPr>
        <w:ind w:firstLine="720"/>
        <w:jc w:val="both"/>
        <w:rPr>
          <w:rFonts w:ascii="Arial" w:eastAsia="Yu Gothic UI" w:hAnsi="Arial" w:cs="Arial"/>
          <w:sz w:val="28"/>
          <w:szCs w:val="28"/>
        </w:rPr>
      </w:pPr>
      <w:r w:rsidRPr="00E544F8">
        <w:rPr>
          <w:rFonts w:ascii="Arial" w:eastAsia="Yu Gothic UI" w:hAnsi="Arial" w:cs="Arial"/>
          <w:sz w:val="28"/>
          <w:szCs w:val="28"/>
        </w:rPr>
        <w:lastRenderedPageBreak/>
        <w:t>In order for you to find the defendant guilty of this crime, the People are required to prove, from all the evidence in the case, beyond a reasonable doubt, both of the following two elements:</w:t>
      </w:r>
    </w:p>
    <w:p w14:paraId="6A0A2853" w14:textId="77777777" w:rsidR="006026BE" w:rsidRPr="00E544F8" w:rsidRDefault="006026BE">
      <w:pPr>
        <w:jc w:val="both"/>
        <w:rPr>
          <w:rFonts w:ascii="Arial" w:eastAsia="Yu Gothic UI" w:hAnsi="Arial" w:cs="Arial"/>
          <w:sz w:val="28"/>
          <w:szCs w:val="28"/>
        </w:rPr>
      </w:pPr>
    </w:p>
    <w:p w14:paraId="2A67BA61" w14:textId="3A8A57A9" w:rsidR="00900156" w:rsidRPr="00E544F8" w:rsidRDefault="006026BE" w:rsidP="00900156">
      <w:pPr>
        <w:numPr>
          <w:ilvl w:val="0"/>
          <w:numId w:val="1"/>
        </w:numPr>
        <w:tabs>
          <w:tab w:val="left" w:pos="-1440"/>
        </w:tabs>
        <w:jc w:val="both"/>
        <w:rPr>
          <w:rFonts w:ascii="Arial" w:eastAsia="Yu Gothic UI" w:hAnsi="Arial" w:cs="Arial"/>
          <w:sz w:val="28"/>
          <w:szCs w:val="28"/>
        </w:rPr>
      </w:pPr>
      <w:r w:rsidRPr="00E544F8">
        <w:rPr>
          <w:rFonts w:ascii="Arial" w:eastAsia="Yu Gothic UI" w:hAnsi="Arial" w:cs="Arial"/>
          <w:sz w:val="28"/>
          <w:szCs w:val="28"/>
        </w:rPr>
        <w:t xml:space="preserve">That on or about </w:t>
      </w:r>
      <w:r w:rsidRPr="00E544F8">
        <w:rPr>
          <w:rFonts w:ascii="Arial" w:eastAsia="Yu Gothic UI" w:hAnsi="Arial" w:cs="Arial"/>
          <w:i/>
          <w:iCs/>
          <w:sz w:val="28"/>
          <w:szCs w:val="28"/>
          <w:u w:val="single"/>
        </w:rPr>
        <w:t xml:space="preserve">(date) </w:t>
      </w:r>
      <w:r w:rsidRPr="00E544F8">
        <w:rPr>
          <w:rFonts w:ascii="Arial" w:eastAsia="Yu Gothic UI" w:hAnsi="Arial" w:cs="Arial"/>
          <w:sz w:val="28"/>
          <w:szCs w:val="28"/>
        </w:rPr>
        <w:t xml:space="preserve">, in the County of </w:t>
      </w:r>
      <w:r w:rsidRPr="00E544F8">
        <w:rPr>
          <w:rFonts w:ascii="Arial" w:eastAsia="Yu Gothic UI" w:hAnsi="Arial" w:cs="Arial"/>
          <w:i/>
          <w:iCs/>
          <w:sz w:val="28"/>
          <w:szCs w:val="28"/>
          <w:u w:val="single"/>
        </w:rPr>
        <w:t xml:space="preserve"> (County)</w:t>
      </w:r>
      <w:r w:rsidRPr="00E544F8">
        <w:rPr>
          <w:rFonts w:ascii="Arial" w:eastAsia="Yu Gothic UI" w:hAnsi="Arial" w:cs="Arial"/>
          <w:sz w:val="28"/>
          <w:szCs w:val="28"/>
        </w:rPr>
        <w:t xml:space="preserve">, the defendant, </w:t>
      </w:r>
      <w:r w:rsidRPr="00E544F8">
        <w:rPr>
          <w:rFonts w:ascii="Arial" w:eastAsia="Yu Gothic UI" w:hAnsi="Arial" w:cs="Arial"/>
          <w:i/>
          <w:iCs/>
          <w:sz w:val="28"/>
          <w:szCs w:val="28"/>
          <w:u w:val="single"/>
        </w:rPr>
        <w:t>(defendant's name)</w:t>
      </w:r>
      <w:r w:rsidRPr="00E544F8">
        <w:rPr>
          <w:rFonts w:ascii="Arial" w:eastAsia="Yu Gothic UI" w:hAnsi="Arial" w:cs="Arial"/>
          <w:sz w:val="28"/>
          <w:szCs w:val="28"/>
        </w:rPr>
        <w:t xml:space="preserve">, being a </w:t>
      </w:r>
    </w:p>
    <w:p w14:paraId="6893B3BA" w14:textId="77777777" w:rsidR="00900156" w:rsidRPr="00E544F8" w:rsidRDefault="00900156" w:rsidP="00900156">
      <w:pPr>
        <w:tabs>
          <w:tab w:val="left" w:pos="-1440"/>
        </w:tabs>
        <w:ind w:left="1440"/>
        <w:jc w:val="both"/>
        <w:rPr>
          <w:rFonts w:ascii="Arial" w:eastAsia="Yu Gothic UI" w:hAnsi="Arial" w:cs="Arial"/>
          <w:sz w:val="28"/>
          <w:szCs w:val="28"/>
        </w:rPr>
      </w:pPr>
    </w:p>
    <w:p w14:paraId="7303568C" w14:textId="77777777" w:rsidR="00900156" w:rsidRPr="00E544F8" w:rsidRDefault="00900156" w:rsidP="00900156">
      <w:pPr>
        <w:ind w:left="1440"/>
        <w:jc w:val="both"/>
        <w:rPr>
          <w:rFonts w:ascii="Arial" w:eastAsia="Yu Gothic UI" w:hAnsi="Arial" w:cs="Arial"/>
          <w:i/>
          <w:iCs/>
          <w:sz w:val="28"/>
          <w:szCs w:val="28"/>
          <w:u w:val="single"/>
        </w:rPr>
      </w:pPr>
      <w:r w:rsidRPr="00E544F8">
        <w:rPr>
          <w:rFonts w:ascii="Arial" w:hAnsi="Arial" w:cs="Arial"/>
          <w:i/>
          <w:iCs/>
          <w:sz w:val="28"/>
          <w:szCs w:val="28"/>
          <w:u w:val="single"/>
        </w:rPr>
        <w:t>Select appropriate alternative:</w:t>
      </w:r>
    </w:p>
    <w:p w14:paraId="621C383C" w14:textId="331D88A3" w:rsidR="00900156" w:rsidRPr="00E544F8" w:rsidRDefault="008F3771" w:rsidP="00900156">
      <w:pPr>
        <w:ind w:left="1440"/>
        <w:jc w:val="both"/>
        <w:rPr>
          <w:rFonts w:ascii="Arial" w:eastAsia="Yu Gothic UI" w:hAnsi="Arial" w:cs="Arial"/>
          <w:sz w:val="28"/>
          <w:szCs w:val="28"/>
        </w:rPr>
      </w:pPr>
      <w:r>
        <w:rPr>
          <w:rFonts w:ascii="Arial" w:eastAsia="Yu Gothic UI" w:hAnsi="Arial" w:cs="Arial"/>
          <w:sz w:val="28"/>
          <w:szCs w:val="28"/>
        </w:rPr>
        <w:t>p</w:t>
      </w:r>
      <w:r w:rsidR="00900156" w:rsidRPr="00E544F8">
        <w:rPr>
          <w:rFonts w:ascii="Arial" w:eastAsia="Yu Gothic UI" w:hAnsi="Arial" w:cs="Arial"/>
          <w:sz w:val="28"/>
          <w:szCs w:val="28"/>
        </w:rPr>
        <w:t>ractitioner</w:t>
      </w:r>
      <w:r>
        <w:rPr>
          <w:rFonts w:ascii="Arial" w:eastAsia="Yu Gothic UI" w:hAnsi="Arial" w:cs="Arial"/>
          <w:sz w:val="28"/>
          <w:szCs w:val="28"/>
        </w:rPr>
        <w:t>,</w:t>
      </w:r>
    </w:p>
    <w:p w14:paraId="6FA64DE8" w14:textId="4D6B022C" w:rsidR="00900156" w:rsidRPr="00E544F8" w:rsidRDefault="00900156" w:rsidP="00900156">
      <w:pPr>
        <w:ind w:left="1440"/>
        <w:jc w:val="both"/>
        <w:rPr>
          <w:rFonts w:ascii="Arial" w:eastAsia="Yu Gothic UI" w:hAnsi="Arial" w:cs="Arial"/>
          <w:sz w:val="28"/>
          <w:szCs w:val="28"/>
        </w:rPr>
      </w:pPr>
      <w:r w:rsidRPr="00E544F8">
        <w:rPr>
          <w:rFonts w:ascii="Arial" w:eastAsia="Yu Gothic UI" w:hAnsi="Arial" w:cs="Arial"/>
          <w:sz w:val="28"/>
          <w:szCs w:val="28"/>
        </w:rPr>
        <w:t>pharmacist,</w:t>
      </w:r>
    </w:p>
    <w:p w14:paraId="218AD38D" w14:textId="77777777" w:rsidR="00900156" w:rsidRPr="00E544F8" w:rsidRDefault="00900156" w:rsidP="00900156">
      <w:pPr>
        <w:tabs>
          <w:tab w:val="left" w:pos="-1440"/>
        </w:tabs>
        <w:ind w:left="1440"/>
        <w:jc w:val="both"/>
        <w:rPr>
          <w:rFonts w:ascii="Arial" w:eastAsia="Yu Gothic UI" w:hAnsi="Arial" w:cs="Arial"/>
          <w:sz w:val="28"/>
          <w:szCs w:val="28"/>
        </w:rPr>
      </w:pPr>
    </w:p>
    <w:p w14:paraId="22B9D9C9" w14:textId="24CBB805" w:rsidR="006026BE" w:rsidRPr="00E544F8" w:rsidRDefault="006026BE" w:rsidP="00900156">
      <w:pPr>
        <w:tabs>
          <w:tab w:val="left" w:pos="-1440"/>
        </w:tabs>
        <w:ind w:left="1440"/>
        <w:jc w:val="both"/>
        <w:rPr>
          <w:rFonts w:ascii="Arial" w:eastAsia="Yu Gothic UI" w:hAnsi="Arial" w:cs="Arial"/>
          <w:sz w:val="28"/>
          <w:szCs w:val="28"/>
        </w:rPr>
      </w:pPr>
      <w:r w:rsidRPr="00E544F8">
        <w:rPr>
          <w:rFonts w:ascii="Arial" w:eastAsia="Yu Gothic UI" w:hAnsi="Arial" w:cs="Arial"/>
          <w:sz w:val="28"/>
          <w:szCs w:val="28"/>
        </w:rPr>
        <w:t>acting other than in good faith, while purporting to act within the scope of the power, authority and privileges of his or her license, sold a controlled substance.</w:t>
      </w:r>
    </w:p>
    <w:p w14:paraId="4EE4C17F" w14:textId="77777777" w:rsidR="006026BE" w:rsidRPr="00E544F8" w:rsidRDefault="006026BE">
      <w:pPr>
        <w:jc w:val="both"/>
        <w:rPr>
          <w:rFonts w:ascii="Arial" w:eastAsia="Yu Gothic UI" w:hAnsi="Arial" w:cs="Arial"/>
          <w:sz w:val="28"/>
          <w:szCs w:val="28"/>
        </w:rPr>
      </w:pPr>
    </w:p>
    <w:p w14:paraId="38DFF7EF" w14:textId="77777777" w:rsidR="006026BE" w:rsidRPr="00E544F8" w:rsidRDefault="006026BE">
      <w:pPr>
        <w:tabs>
          <w:tab w:val="left" w:pos="-1440"/>
        </w:tabs>
        <w:ind w:left="1440" w:hanging="720"/>
        <w:jc w:val="both"/>
        <w:rPr>
          <w:rFonts w:ascii="Arial" w:eastAsia="Yu Gothic UI" w:hAnsi="Arial" w:cs="Arial"/>
          <w:sz w:val="28"/>
          <w:szCs w:val="28"/>
        </w:rPr>
      </w:pPr>
      <w:r w:rsidRPr="00E544F8">
        <w:rPr>
          <w:rFonts w:ascii="Arial" w:eastAsia="Yu Gothic UI" w:hAnsi="Arial" w:cs="Arial"/>
          <w:sz w:val="28"/>
          <w:szCs w:val="28"/>
        </w:rPr>
        <w:t>2.</w:t>
      </w:r>
      <w:r w:rsidRPr="00E544F8">
        <w:rPr>
          <w:rFonts w:ascii="Arial" w:eastAsia="Yu Gothic UI" w:hAnsi="Arial" w:cs="Arial"/>
          <w:sz w:val="28"/>
          <w:szCs w:val="28"/>
        </w:rPr>
        <w:tab/>
        <w:t>That the defendant did so knowingly and unlawfully.</w:t>
      </w:r>
    </w:p>
    <w:p w14:paraId="03375AA7" w14:textId="77777777" w:rsidR="006026BE" w:rsidRPr="00E544F8" w:rsidRDefault="006026BE">
      <w:pPr>
        <w:jc w:val="both"/>
        <w:rPr>
          <w:rFonts w:ascii="Arial" w:eastAsia="Yu Gothic UI" w:hAnsi="Arial" w:cs="Arial"/>
          <w:sz w:val="28"/>
          <w:szCs w:val="28"/>
        </w:rPr>
      </w:pPr>
    </w:p>
    <w:p w14:paraId="7D9D6F70" w14:textId="77777777" w:rsidR="006026BE" w:rsidRPr="00E544F8" w:rsidRDefault="006026BE">
      <w:pPr>
        <w:ind w:firstLine="720"/>
        <w:jc w:val="both"/>
        <w:rPr>
          <w:rFonts w:ascii="Arial" w:hAnsi="Arial" w:cs="Arial"/>
          <w:sz w:val="28"/>
          <w:szCs w:val="28"/>
        </w:rPr>
      </w:pPr>
      <w:r w:rsidRPr="00E544F8">
        <w:rPr>
          <w:rFonts w:ascii="Arial" w:hAnsi="Arial" w:cs="Arial"/>
          <w:sz w:val="28"/>
          <w:szCs w:val="28"/>
        </w:rPr>
        <w:t>If you find the People have proven beyond a reasonable doubt both of those elements, you must find the defendant guilty of this crime.</w:t>
      </w:r>
    </w:p>
    <w:p w14:paraId="1BC9136E" w14:textId="77777777" w:rsidR="006026BE" w:rsidRPr="00E544F8" w:rsidRDefault="006026BE">
      <w:pPr>
        <w:jc w:val="both"/>
        <w:rPr>
          <w:rFonts w:ascii="Arial" w:hAnsi="Arial" w:cs="Arial"/>
          <w:sz w:val="28"/>
          <w:szCs w:val="28"/>
        </w:rPr>
      </w:pPr>
    </w:p>
    <w:p w14:paraId="0BFB1132" w14:textId="77777777" w:rsidR="006026BE" w:rsidRPr="00E544F8" w:rsidRDefault="006026BE">
      <w:pPr>
        <w:ind w:firstLine="720"/>
        <w:jc w:val="both"/>
        <w:rPr>
          <w:rFonts w:ascii="Arial" w:hAnsi="Arial" w:cs="Arial"/>
          <w:sz w:val="28"/>
          <w:szCs w:val="28"/>
        </w:rPr>
      </w:pPr>
      <w:r w:rsidRPr="00E544F8">
        <w:rPr>
          <w:rFonts w:ascii="Arial" w:hAnsi="Arial" w:cs="Arial"/>
          <w:sz w:val="28"/>
          <w:szCs w:val="28"/>
        </w:rPr>
        <w:t>If you find the People have not proven beyond a reasonable doubt either one or both of those elements, you must find the defendant not guilty of this crime.</w:t>
      </w:r>
    </w:p>
    <w:p w14:paraId="39CF616A" w14:textId="77777777" w:rsidR="006026BE" w:rsidRPr="00E544F8" w:rsidRDefault="006026BE">
      <w:pPr>
        <w:jc w:val="both"/>
        <w:rPr>
          <w:rFonts w:ascii="Arial" w:eastAsia="Yu Gothic UI" w:hAnsi="Arial" w:cs="Arial"/>
          <w:sz w:val="28"/>
          <w:szCs w:val="28"/>
        </w:rPr>
      </w:pPr>
    </w:p>
    <w:sectPr w:rsidR="006026BE" w:rsidRPr="00E544F8" w:rsidSect="006026BE">
      <w:footerReference w:type="default" r:id="rId8"/>
      <w:type w:val="continuous"/>
      <w:pgSz w:w="12240" w:h="15840"/>
      <w:pgMar w:top="1080" w:right="2160" w:bottom="1080" w:left="216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2146" w14:textId="77777777" w:rsidR="00707CF2" w:rsidRDefault="00707CF2" w:rsidP="006026BE">
      <w:r>
        <w:separator/>
      </w:r>
    </w:p>
  </w:endnote>
  <w:endnote w:type="continuationSeparator" w:id="0">
    <w:p w14:paraId="40DBFAA3" w14:textId="77777777" w:rsidR="00707CF2" w:rsidRDefault="00707CF2" w:rsidP="0060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5837" w14:textId="77777777" w:rsidR="006026BE" w:rsidRDefault="006026BE">
    <w:pPr>
      <w:spacing w:line="240" w:lineRule="exact"/>
    </w:pPr>
  </w:p>
  <w:p w14:paraId="6F990F38" w14:textId="58DCDA27" w:rsidR="006026BE" w:rsidRDefault="006026BE">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Pr>
        <w:rFonts w:ascii="Arial" w:hAnsi="Arial" w:cs="Arial"/>
        <w:sz w:val="26"/>
        <w:szCs w:val="26"/>
      </w:rPr>
      <w:fldChar w:fldCharType="separate"/>
    </w:r>
    <w:r w:rsidR="000D71BF">
      <w:rPr>
        <w:rFonts w:ascii="Arial" w:hAnsi="Arial" w:cs="Arial"/>
        <w:noProof/>
        <w:sz w:val="26"/>
        <w:szCs w:val="26"/>
      </w:rPr>
      <w:t>3</w:t>
    </w:r>
    <w:r>
      <w:rPr>
        <w:rFonts w:ascii="Arial" w:hAnsi="Arial" w:cs="Arial"/>
        <w:sz w:val="26"/>
        <w:szCs w:val="26"/>
      </w:rPr>
      <w:fldChar w:fldCharType="end"/>
    </w:r>
  </w:p>
  <w:p w14:paraId="5DE9BDFE" w14:textId="77777777" w:rsidR="006026BE" w:rsidRDefault="006026BE">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0781" w14:textId="77777777" w:rsidR="00707CF2" w:rsidRDefault="00707CF2" w:rsidP="006026BE">
      <w:r>
        <w:separator/>
      </w:r>
    </w:p>
  </w:footnote>
  <w:footnote w:type="continuationSeparator" w:id="0">
    <w:p w14:paraId="671A3A00" w14:textId="77777777" w:rsidR="00707CF2" w:rsidRDefault="00707CF2" w:rsidP="006026BE">
      <w:r>
        <w:continuationSeparator/>
      </w:r>
    </w:p>
  </w:footnote>
  <w:footnote w:id="1">
    <w:p w14:paraId="06841989" w14:textId="17834596" w:rsidR="006E3EC5" w:rsidRPr="003E784A" w:rsidRDefault="006E3EC5">
      <w:pPr>
        <w:pStyle w:val="FootnoteText"/>
        <w:rPr>
          <w:rFonts w:ascii="Arial" w:hAnsi="Arial" w:cs="Arial"/>
          <w:sz w:val="22"/>
          <w:szCs w:val="22"/>
        </w:rPr>
      </w:pPr>
      <w:r w:rsidRPr="003E784A">
        <w:rPr>
          <w:rStyle w:val="FootnoteReference"/>
          <w:rFonts w:ascii="Arial" w:hAnsi="Arial" w:cs="Arial"/>
          <w:sz w:val="22"/>
          <w:szCs w:val="22"/>
        </w:rPr>
        <w:footnoteRef/>
      </w:r>
      <w:r w:rsidRPr="003E784A">
        <w:rPr>
          <w:rFonts w:ascii="Arial" w:hAnsi="Arial" w:cs="Arial"/>
          <w:sz w:val="22"/>
          <w:szCs w:val="22"/>
        </w:rPr>
        <w:t xml:space="preserve"> The 2023 revision was</w:t>
      </w:r>
      <w:r w:rsidR="003F1943" w:rsidRPr="003E784A">
        <w:rPr>
          <w:rFonts w:ascii="Arial" w:hAnsi="Arial" w:cs="Arial"/>
          <w:sz w:val="22"/>
          <w:szCs w:val="22"/>
        </w:rPr>
        <w:t xml:space="preserve"> primarily</w:t>
      </w:r>
      <w:r w:rsidRPr="003E784A">
        <w:rPr>
          <w:rFonts w:ascii="Arial" w:hAnsi="Arial" w:cs="Arial"/>
          <w:sz w:val="22"/>
          <w:szCs w:val="22"/>
        </w:rPr>
        <w:t xml:space="preserve"> for the purpose of defining “good faith.”</w:t>
      </w:r>
    </w:p>
    <w:p w14:paraId="0A10F233" w14:textId="77777777" w:rsidR="006E3EC5" w:rsidRPr="001D66DE" w:rsidRDefault="006E3EC5">
      <w:pPr>
        <w:pStyle w:val="FootnoteText"/>
        <w:rPr>
          <w:rFonts w:ascii="Arial" w:hAnsi="Arial" w:cs="Arial"/>
          <w:sz w:val="22"/>
          <w:szCs w:val="22"/>
        </w:rPr>
      </w:pPr>
    </w:p>
  </w:footnote>
  <w:footnote w:id="2">
    <w:p w14:paraId="0C6DD020" w14:textId="77777777" w:rsidR="006026BE" w:rsidRPr="001D66DE" w:rsidRDefault="006026BE">
      <w:pPr>
        <w:spacing w:after="240"/>
        <w:jc w:val="both"/>
        <w:rPr>
          <w:rFonts w:ascii="Arial" w:eastAsia="Yu Gothic UI" w:hAnsi="Arial" w:cs="Arial"/>
          <w:sz w:val="22"/>
          <w:szCs w:val="22"/>
        </w:rPr>
      </w:pPr>
      <w:r w:rsidRPr="001D66DE">
        <w:rPr>
          <w:rStyle w:val="FootnoteReference"/>
          <w:rFonts w:ascii="Arial" w:eastAsia="Yu Gothic UI" w:hAnsi="Arial" w:cs="Arial"/>
          <w:sz w:val="22"/>
          <w:szCs w:val="22"/>
          <w:vertAlign w:val="superscript"/>
        </w:rPr>
        <w:footnoteRef/>
      </w:r>
      <w:r w:rsidRPr="001D66DE">
        <w:rPr>
          <w:rFonts w:ascii="Arial" w:eastAsia="Yu Gothic UI" w:hAnsi="Arial" w:cs="Arial"/>
          <w:sz w:val="22"/>
          <w:szCs w:val="22"/>
        </w:rPr>
        <w:t xml:space="preserve"> At this point, the statute continues: </w:t>
      </w:r>
      <w:r w:rsidRPr="001D66DE">
        <w:rPr>
          <w:rFonts w:ascii="Arial" w:eastAsia="Yu Gothic UI" w:hAnsi="Arial" w:cs="Arial"/>
          <w:sz w:val="22"/>
          <w:szCs w:val="22"/>
        </w:rPr>
        <w:sym w:font="WP TypographicSymbols" w:char="0041"/>
      </w:r>
      <w:r w:rsidRPr="001D66DE">
        <w:rPr>
          <w:rFonts w:ascii="Arial" w:eastAsia="Yu Gothic UI" w:hAnsi="Arial" w:cs="Arial"/>
          <w:sz w:val="22"/>
          <w:szCs w:val="22"/>
        </w:rPr>
        <w:t>as those terms are defined in  section thirty</w:t>
      </w:r>
      <w:r w:rsidRPr="001D66DE">
        <w:rPr>
          <w:rFonts w:ascii="Arial" w:eastAsia="Yu Gothic UI" w:hAnsi="Arial" w:cs="Arial"/>
          <w:sz w:val="22"/>
          <w:szCs w:val="22"/>
        </w:rPr>
        <w:noBreakHyphen/>
        <w:t>three hundred two of the public health law.</w:t>
      </w:r>
      <w:r w:rsidRPr="001D66DE">
        <w:rPr>
          <w:rFonts w:ascii="Arial" w:eastAsia="Yu Gothic UI" w:hAnsi="Arial" w:cs="Arial"/>
          <w:sz w:val="22"/>
          <w:szCs w:val="22"/>
        </w:rPr>
        <w:sym w:font="WP TypographicSymbols" w:char="0040"/>
      </w:r>
      <w:r w:rsidRPr="001D66DE">
        <w:rPr>
          <w:rFonts w:ascii="Arial" w:eastAsia="Yu Gothic UI" w:hAnsi="Arial" w:cs="Arial"/>
          <w:sz w:val="22"/>
          <w:szCs w:val="22"/>
        </w:rPr>
        <w:t xml:space="preserve"> </w:t>
      </w:r>
    </w:p>
  </w:footnote>
  <w:footnote w:id="3">
    <w:p w14:paraId="6BD61B50" w14:textId="77777777" w:rsidR="006026BE" w:rsidRDefault="006026BE">
      <w:pPr>
        <w:spacing w:after="240"/>
        <w:jc w:val="both"/>
        <w:rPr>
          <w:rFonts w:ascii="Yu Gothic UI" w:eastAsia="Yu Gothic UI" w:cs="Yu Gothic UI"/>
        </w:rPr>
      </w:pPr>
      <w:r w:rsidRPr="001D66DE">
        <w:rPr>
          <w:rStyle w:val="FootnoteReference"/>
          <w:rFonts w:ascii="Arial" w:eastAsia="Yu Gothic UI" w:hAnsi="Arial" w:cs="Arial"/>
          <w:sz w:val="22"/>
          <w:szCs w:val="22"/>
          <w:vertAlign w:val="superscript"/>
        </w:rPr>
        <w:footnoteRef/>
      </w:r>
      <w:r w:rsidRPr="001D66DE">
        <w:rPr>
          <w:rFonts w:ascii="Arial" w:eastAsia="Yu Gothic UI" w:hAnsi="Arial" w:cs="Arial"/>
          <w:sz w:val="22"/>
          <w:szCs w:val="22"/>
        </w:rPr>
        <w:t xml:space="preserve">  At this point, the statute continues: </w:t>
      </w:r>
      <w:r w:rsidRPr="001D66DE">
        <w:rPr>
          <w:rFonts w:ascii="Arial" w:eastAsia="Yu Gothic UI" w:hAnsi="Arial" w:cs="Arial"/>
          <w:sz w:val="22"/>
          <w:szCs w:val="22"/>
        </w:rPr>
        <w:sym w:font="WP TypographicSymbols" w:char="0041"/>
      </w:r>
      <w:r w:rsidRPr="001D66DE">
        <w:rPr>
          <w:rFonts w:ascii="Arial" w:eastAsia="Yu Gothic UI" w:hAnsi="Arial" w:cs="Arial"/>
          <w:sz w:val="22"/>
          <w:szCs w:val="22"/>
        </w:rPr>
        <w:t>as that term is defined in section thirty</w:t>
      </w:r>
      <w:r w:rsidRPr="001D66DE">
        <w:rPr>
          <w:rFonts w:ascii="Arial" w:eastAsia="Yu Gothic UI" w:hAnsi="Arial" w:cs="Arial"/>
          <w:sz w:val="22"/>
          <w:szCs w:val="22"/>
        </w:rPr>
        <w:noBreakHyphen/>
        <w:t>three hundred two of the public health law.</w:t>
      </w:r>
      <w:r w:rsidRPr="001D66DE">
        <w:rPr>
          <w:rFonts w:ascii="Arial" w:eastAsia="Yu Gothic UI" w:hAnsi="Arial" w:cs="Arial"/>
          <w:sz w:val="22"/>
          <w:szCs w:val="22"/>
        </w:rPr>
        <w:sym w:font="WP TypographicSymbols" w:char="0040"/>
      </w:r>
    </w:p>
  </w:footnote>
  <w:footnote w:id="4">
    <w:p w14:paraId="0FE2B50A" w14:textId="77777777" w:rsidR="006026BE" w:rsidRPr="0085207D" w:rsidRDefault="006026BE">
      <w:pPr>
        <w:spacing w:after="240"/>
        <w:jc w:val="both"/>
        <w:rPr>
          <w:rFonts w:ascii="Arial" w:eastAsia="Yu Gothic UI" w:hAnsi="Arial" w:cs="Arial"/>
          <w:sz w:val="22"/>
          <w:szCs w:val="22"/>
        </w:rPr>
      </w:pPr>
      <w:r w:rsidRPr="0085207D">
        <w:rPr>
          <w:rStyle w:val="FootnoteReference"/>
          <w:rFonts w:ascii="Arial" w:eastAsia="Yu Gothic UI" w:hAnsi="Arial" w:cs="Arial"/>
          <w:sz w:val="22"/>
          <w:szCs w:val="22"/>
          <w:vertAlign w:val="superscript"/>
        </w:rPr>
        <w:footnoteRef/>
      </w:r>
      <w:r w:rsidRPr="0085207D">
        <w:rPr>
          <w:rFonts w:ascii="Arial" w:eastAsia="Yu Gothic UI" w:hAnsi="Arial" w:cs="Arial"/>
          <w:i/>
          <w:iCs/>
          <w:sz w:val="22"/>
          <w:szCs w:val="22"/>
        </w:rPr>
        <w:t xml:space="preserve"> See</w:t>
      </w:r>
      <w:r w:rsidRPr="0085207D">
        <w:rPr>
          <w:rFonts w:ascii="Arial" w:eastAsia="Yu Gothic UI" w:hAnsi="Arial" w:cs="Arial"/>
          <w:sz w:val="22"/>
          <w:szCs w:val="22"/>
        </w:rPr>
        <w:t xml:space="preserve"> Penal Law </w:t>
      </w:r>
      <w:r w:rsidRPr="0085207D">
        <w:rPr>
          <w:rFonts w:ascii="Arial" w:eastAsia="Yu Gothic UI" w:hAnsi="Arial" w:cs="Arial"/>
          <w:sz w:val="22"/>
          <w:szCs w:val="22"/>
        </w:rPr>
        <w:sym w:font="WP TypographicSymbols" w:char="0027"/>
      </w:r>
      <w:r w:rsidRPr="0085207D">
        <w:rPr>
          <w:rFonts w:ascii="Arial" w:eastAsia="Yu Gothic UI" w:hAnsi="Arial" w:cs="Arial"/>
          <w:sz w:val="22"/>
          <w:szCs w:val="22"/>
        </w:rPr>
        <w:t xml:space="preserve"> 220.00(5).</w:t>
      </w:r>
    </w:p>
  </w:footnote>
  <w:footnote w:id="5">
    <w:p w14:paraId="0748068B" w14:textId="57ED35E1" w:rsidR="006026BE" w:rsidRPr="0085207D" w:rsidRDefault="006026BE">
      <w:pPr>
        <w:spacing w:after="240"/>
        <w:jc w:val="both"/>
        <w:rPr>
          <w:rFonts w:ascii="Arial" w:eastAsia="Yu Gothic UI" w:hAnsi="Arial" w:cs="Arial"/>
          <w:sz w:val="22"/>
          <w:szCs w:val="22"/>
        </w:rPr>
      </w:pPr>
      <w:r w:rsidRPr="0085207D">
        <w:rPr>
          <w:rStyle w:val="FootnoteReference"/>
          <w:rFonts w:ascii="Arial" w:eastAsia="Yu Gothic UI" w:hAnsi="Arial" w:cs="Arial"/>
          <w:sz w:val="22"/>
          <w:szCs w:val="22"/>
          <w:vertAlign w:val="superscript"/>
        </w:rPr>
        <w:footnoteRef/>
      </w:r>
      <w:r w:rsidRPr="0085207D">
        <w:rPr>
          <w:rFonts w:ascii="Arial" w:eastAsia="Yu Gothic UI" w:hAnsi="Arial" w:cs="Arial"/>
          <w:sz w:val="22"/>
          <w:szCs w:val="22"/>
        </w:rPr>
        <w:t xml:space="preserve"> </w:t>
      </w:r>
      <w:r w:rsidRPr="0085207D">
        <w:rPr>
          <w:rFonts w:ascii="Arial" w:eastAsia="Yu Gothic UI" w:hAnsi="Arial" w:cs="Arial"/>
          <w:i/>
          <w:iCs/>
          <w:sz w:val="22"/>
          <w:szCs w:val="22"/>
        </w:rPr>
        <w:t xml:space="preserve">See </w:t>
      </w:r>
      <w:r w:rsidRPr="0085207D">
        <w:rPr>
          <w:rFonts w:ascii="Arial" w:eastAsia="Yu Gothic UI" w:hAnsi="Arial" w:cs="Arial"/>
          <w:sz w:val="22"/>
          <w:szCs w:val="22"/>
        </w:rPr>
        <w:t xml:space="preserve">Penal Law </w:t>
      </w:r>
      <w:r w:rsidRPr="0085207D">
        <w:rPr>
          <w:rFonts w:ascii="Arial" w:eastAsia="Yu Gothic UI" w:hAnsi="Arial" w:cs="Arial"/>
          <w:sz w:val="22"/>
          <w:szCs w:val="22"/>
        </w:rPr>
        <w:sym w:font="WP TypographicSymbols" w:char="0027"/>
      </w:r>
      <w:r w:rsidRPr="0085207D">
        <w:rPr>
          <w:rFonts w:ascii="Arial" w:eastAsia="Yu Gothic UI" w:hAnsi="Arial" w:cs="Arial"/>
          <w:sz w:val="22"/>
          <w:szCs w:val="22"/>
        </w:rPr>
        <w:t xml:space="preserve"> 220.00(1); </w:t>
      </w:r>
      <w:r w:rsidRPr="0085207D">
        <w:rPr>
          <w:rFonts w:ascii="Arial" w:eastAsia="Yu Gothic UI" w:hAnsi="Arial" w:cs="Arial"/>
          <w:i/>
          <w:iCs/>
          <w:sz w:val="22"/>
          <w:szCs w:val="22"/>
        </w:rPr>
        <w:t>People v. Samuels</w:t>
      </w:r>
      <w:r w:rsidRPr="0085207D">
        <w:rPr>
          <w:rFonts w:ascii="Arial" w:eastAsia="Yu Gothic UI" w:hAnsi="Arial" w:cs="Arial"/>
          <w:sz w:val="22"/>
          <w:szCs w:val="22"/>
        </w:rPr>
        <w:t>, 9</w:t>
      </w:r>
      <w:r w:rsidR="00416D7C" w:rsidRPr="0085207D">
        <w:rPr>
          <w:rFonts w:ascii="Arial" w:eastAsia="Yu Gothic UI" w:hAnsi="Arial" w:cs="Arial"/>
          <w:sz w:val="22"/>
          <w:szCs w:val="22"/>
        </w:rPr>
        <w:t>9</w:t>
      </w:r>
      <w:r w:rsidRPr="0085207D">
        <w:rPr>
          <w:rFonts w:ascii="Arial" w:eastAsia="Yu Gothic UI" w:hAnsi="Arial" w:cs="Arial"/>
          <w:sz w:val="22"/>
          <w:szCs w:val="22"/>
        </w:rPr>
        <w:t xml:space="preserve"> NY2d 20 (2002).</w:t>
      </w:r>
    </w:p>
  </w:footnote>
  <w:footnote w:id="6">
    <w:p w14:paraId="712FC807" w14:textId="7B1F6523" w:rsidR="006026BE" w:rsidRPr="00FE232C" w:rsidRDefault="006026BE" w:rsidP="0085207D">
      <w:pPr>
        <w:spacing w:after="240"/>
        <w:jc w:val="both"/>
        <w:rPr>
          <w:rFonts w:ascii="Arial" w:eastAsia="Yu Gothic UI" w:hAnsi="Arial" w:cs="Arial"/>
          <w:color w:val="00B050"/>
          <w:sz w:val="22"/>
          <w:szCs w:val="22"/>
        </w:rPr>
      </w:pPr>
      <w:r w:rsidRPr="0085207D">
        <w:rPr>
          <w:rStyle w:val="FootnoteReference"/>
          <w:rFonts w:ascii="Arial" w:eastAsia="Yu Gothic UI" w:hAnsi="Arial" w:cs="Arial"/>
          <w:sz w:val="22"/>
          <w:szCs w:val="22"/>
          <w:vertAlign w:val="superscript"/>
        </w:rPr>
        <w:footnoteRef/>
      </w:r>
      <w:r w:rsidR="0085207D">
        <w:rPr>
          <w:rFonts w:ascii="Arial" w:eastAsia="Yu Gothic UI" w:hAnsi="Arial" w:cs="Arial"/>
          <w:i/>
          <w:iCs/>
          <w:sz w:val="22"/>
          <w:szCs w:val="22"/>
        </w:rPr>
        <w:t xml:space="preserve"> </w:t>
      </w:r>
      <w:r w:rsidRPr="0085207D">
        <w:rPr>
          <w:rFonts w:ascii="Arial" w:eastAsia="Yu Gothic UI" w:hAnsi="Arial" w:cs="Arial"/>
          <w:i/>
          <w:iCs/>
          <w:sz w:val="22"/>
          <w:szCs w:val="22"/>
        </w:rPr>
        <w:t>See</w:t>
      </w:r>
      <w:r w:rsidRPr="0085207D">
        <w:rPr>
          <w:rFonts w:ascii="Arial" w:eastAsia="Yu Gothic UI" w:hAnsi="Arial" w:cs="Arial"/>
          <w:sz w:val="22"/>
          <w:szCs w:val="22"/>
        </w:rPr>
        <w:t xml:space="preserve"> Penal Law </w:t>
      </w:r>
      <w:r w:rsidRPr="0085207D">
        <w:rPr>
          <w:rFonts w:ascii="Arial" w:eastAsia="Yu Gothic UI" w:hAnsi="Arial" w:cs="Arial"/>
          <w:sz w:val="22"/>
          <w:szCs w:val="22"/>
        </w:rPr>
        <w:sym w:font="WP TypographicSymbols" w:char="0027"/>
      </w:r>
      <w:r w:rsidRPr="0085207D">
        <w:rPr>
          <w:rFonts w:ascii="Arial" w:eastAsia="Yu Gothic UI" w:hAnsi="Arial" w:cs="Arial"/>
          <w:sz w:val="22"/>
          <w:szCs w:val="22"/>
        </w:rPr>
        <w:t xml:space="preserve"> 15.05(2). </w:t>
      </w:r>
      <w:r w:rsidR="004E07FE" w:rsidRPr="0085207D">
        <w:rPr>
          <w:rFonts w:ascii="Arial" w:eastAsia="Yu Gothic UI" w:hAnsi="Arial" w:cs="Arial"/>
          <w:sz w:val="22"/>
          <w:szCs w:val="22"/>
        </w:rPr>
        <w:t xml:space="preserve"> </w:t>
      </w:r>
      <w:r w:rsidRPr="0085207D">
        <w:rPr>
          <w:rFonts w:ascii="Arial" w:eastAsia="Yu Gothic UI" w:hAnsi="Arial" w:cs="Arial"/>
          <w:sz w:val="22"/>
          <w:szCs w:val="22"/>
        </w:rPr>
        <w:t xml:space="preserve">An expanded definition of </w:t>
      </w:r>
      <w:r w:rsidRPr="0085207D">
        <w:rPr>
          <w:rFonts w:ascii="Arial" w:eastAsia="Yu Gothic UI" w:hAnsi="Arial" w:cs="Arial"/>
          <w:sz w:val="22"/>
          <w:szCs w:val="22"/>
        </w:rPr>
        <w:sym w:font="WP TypographicSymbols" w:char="0041"/>
      </w:r>
      <w:r w:rsidRPr="0085207D">
        <w:rPr>
          <w:rFonts w:ascii="Arial" w:eastAsia="Yu Gothic UI" w:hAnsi="Arial" w:cs="Arial"/>
          <w:sz w:val="22"/>
          <w:szCs w:val="22"/>
        </w:rPr>
        <w:t>knowingly</w:t>
      </w:r>
      <w:r w:rsidRPr="0085207D">
        <w:rPr>
          <w:rFonts w:ascii="Arial" w:eastAsia="Yu Gothic UI" w:hAnsi="Arial" w:cs="Arial"/>
          <w:sz w:val="22"/>
          <w:szCs w:val="22"/>
        </w:rPr>
        <w:sym w:font="WP TypographicSymbols" w:char="0040"/>
      </w:r>
      <w:r w:rsidRPr="0085207D">
        <w:rPr>
          <w:rFonts w:ascii="Arial" w:eastAsia="Yu Gothic UI" w:hAnsi="Arial" w:cs="Arial"/>
          <w:sz w:val="22"/>
          <w:szCs w:val="22"/>
        </w:rPr>
        <w:t xml:space="preserve"> is available </w:t>
      </w:r>
      <w:r w:rsidRPr="00E544F8">
        <w:rPr>
          <w:rFonts w:ascii="Arial" w:eastAsia="Yu Gothic UI" w:hAnsi="Arial" w:cs="Arial"/>
          <w:sz w:val="22"/>
          <w:szCs w:val="22"/>
        </w:rPr>
        <w:t>in the General Charges section under Culpable Mental States.</w:t>
      </w:r>
      <w:r w:rsidR="00215588">
        <w:rPr>
          <w:rFonts w:ascii="Arial" w:eastAsia="Yu Gothic UI" w:hAnsi="Arial" w:cs="Arial"/>
          <w:sz w:val="22"/>
          <w:szCs w:val="22"/>
        </w:rPr>
        <w:t xml:space="preserve"> </w:t>
      </w:r>
      <w:bookmarkStart w:id="1" w:name="_Hlk150858557"/>
    </w:p>
    <w:bookmarkEnd w:id="1"/>
  </w:footnote>
  <w:footnote w:id="7">
    <w:p w14:paraId="37B6F114" w14:textId="54167EFB" w:rsidR="00C44E42" w:rsidRPr="003E784A" w:rsidRDefault="00FA75CB" w:rsidP="00A23B5C">
      <w:pPr>
        <w:spacing w:after="240"/>
        <w:jc w:val="both"/>
      </w:pPr>
      <w:r w:rsidRPr="003E784A">
        <w:rPr>
          <w:rStyle w:val="FootnoteReference"/>
          <w:rFonts w:ascii="Arial" w:hAnsi="Arial" w:cs="Arial"/>
          <w:sz w:val="22"/>
          <w:szCs w:val="22"/>
          <w:vertAlign w:val="superscript"/>
        </w:rPr>
        <w:footnoteRef/>
      </w:r>
      <w:r w:rsidRPr="003E784A">
        <w:rPr>
          <w:rFonts w:ascii="Arial" w:hAnsi="Arial" w:cs="Arial"/>
          <w:sz w:val="22"/>
          <w:szCs w:val="22"/>
          <w:vertAlign w:val="superscript"/>
        </w:rPr>
        <w:t xml:space="preserve"> </w:t>
      </w:r>
      <w:r w:rsidR="00A256D4" w:rsidRPr="003E784A">
        <w:rPr>
          <w:rFonts w:ascii="Arial" w:hAnsi="Arial" w:cs="Arial"/>
          <w:sz w:val="22"/>
          <w:szCs w:val="22"/>
        </w:rPr>
        <w:t>See Penal Law § 220.65(</w:t>
      </w:r>
      <w:r w:rsidR="00423FBC" w:rsidRPr="003E784A">
        <w:rPr>
          <w:rFonts w:ascii="Arial" w:hAnsi="Arial" w:cs="Arial"/>
          <w:sz w:val="22"/>
          <w:szCs w:val="22"/>
        </w:rPr>
        <w:t>1)</w:t>
      </w:r>
      <w:r w:rsidR="00C44E42" w:rsidRPr="003E784A">
        <w:rPr>
          <w:rFonts w:ascii="Arial" w:hAnsi="Arial" w:cs="Arial"/>
          <w:sz w:val="22"/>
          <w:szCs w:val="22"/>
        </w:rPr>
        <w:t>(last sentence).</w:t>
      </w:r>
      <w:r w:rsidR="00050ECA" w:rsidRPr="003E784A">
        <w:rPr>
          <w:rFonts w:ascii="Arial" w:eastAsia="Yu Gothic UI" w:hAnsi="Arial" w:cs="Arial"/>
          <w:sz w:val="22"/>
          <w:szCs w:val="22"/>
        </w:rPr>
        <w:t xml:space="preserve"> </w:t>
      </w:r>
    </w:p>
  </w:footnote>
  <w:footnote w:id="8">
    <w:p w14:paraId="41092C20" w14:textId="13656ABA" w:rsidR="0016272B" w:rsidRPr="003E784A" w:rsidRDefault="00C44E42" w:rsidP="00A25EF6">
      <w:pPr>
        <w:shd w:val="clear" w:color="auto" w:fill="FFFFFF"/>
        <w:jc w:val="both"/>
        <w:rPr>
          <w:rFonts w:ascii="Arial" w:eastAsia="Times New Roman" w:hAnsi="Arial" w:cs="Arial"/>
          <w:sz w:val="22"/>
          <w:szCs w:val="22"/>
        </w:rPr>
      </w:pPr>
      <w:r w:rsidRPr="003E784A">
        <w:rPr>
          <w:vertAlign w:val="superscript"/>
        </w:rPr>
        <w:t>8</w:t>
      </w:r>
      <w:r w:rsidR="0016272B" w:rsidRPr="003E784A">
        <w:t xml:space="preserve"> </w:t>
      </w:r>
      <w:r w:rsidR="0016272B" w:rsidRPr="003E784A">
        <w:rPr>
          <w:rFonts w:ascii="Arial" w:eastAsia="Times New Roman" w:hAnsi="Arial" w:cs="Arial"/>
          <w:i/>
          <w:iCs/>
          <w:sz w:val="22"/>
          <w:szCs w:val="22"/>
          <w:bdr w:val="none" w:sz="0" w:space="0" w:color="auto" w:frame="1"/>
        </w:rPr>
        <w:t>People v Dias</w:t>
      </w:r>
      <w:r w:rsidR="0016272B" w:rsidRPr="003E784A">
        <w:rPr>
          <w:rFonts w:ascii="Arial" w:eastAsia="Times New Roman" w:hAnsi="Arial" w:cs="Arial"/>
          <w:sz w:val="22"/>
          <w:szCs w:val="22"/>
        </w:rPr>
        <w:t xml:space="preserve">, 197 AD2d 387, 388-89 [1st Dept 1993] ["The court's charge adequately defined the statute's requirement that a person unlawfully sells a </w:t>
      </w:r>
      <w:r w:rsidR="0016272B" w:rsidRPr="003E784A">
        <w:rPr>
          <w:rFonts w:ascii="Arial" w:eastAsia="Times New Roman" w:hAnsi="Arial" w:cs="Arial"/>
          <w:sz w:val="22"/>
          <w:szCs w:val="22"/>
          <w:u w:val="single"/>
        </w:rPr>
        <w:t>prescription</w:t>
      </w:r>
      <w:r w:rsidR="0016272B" w:rsidRPr="003E784A">
        <w:rPr>
          <w:rFonts w:ascii="Arial" w:eastAsia="Times New Roman" w:hAnsi="Arial" w:cs="Arial"/>
          <w:sz w:val="22"/>
          <w:szCs w:val="22"/>
        </w:rPr>
        <w:t xml:space="preserve"> “when he does so other than in good faith in the course of his professional practice” (Penal Law § 220.65). The court charged that “ ‘Good faith’ requires the physician to have acted for a bona fide medical purpose in prescribing the drugs in question.” As to each count, the court also charged that “the defendants must have acted ‘knowingly’, which the court defined as ‘when he is aware that he is selling a prescription and that he is not doing so in good faith in the course of his professional practice.’”</w:t>
      </w:r>
      <w:r w:rsidR="00A5495A" w:rsidRPr="003E784A">
        <w:rPr>
          <w:rFonts w:ascii="Arial" w:eastAsia="Times New Roman" w:hAnsi="Arial" w:cs="Arial"/>
          <w:sz w:val="22"/>
          <w:szCs w:val="22"/>
        </w:rPr>
        <w:t>]</w:t>
      </w:r>
      <w:r w:rsidR="0016272B" w:rsidRPr="003E784A">
        <w:rPr>
          <w:rFonts w:ascii="Arial" w:eastAsia="Times New Roman" w:hAnsi="Arial" w:cs="Arial"/>
          <w:sz w:val="22"/>
          <w:szCs w:val="22"/>
        </w:rPr>
        <w:t xml:space="preserve"> </w:t>
      </w:r>
    </w:p>
    <w:p w14:paraId="17EE96AD" w14:textId="77777777" w:rsidR="0016272B" w:rsidRDefault="0016272B" w:rsidP="0016272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D1781"/>
    <w:multiLevelType w:val="hybridMultilevel"/>
    <w:tmpl w:val="543A90B4"/>
    <w:lvl w:ilvl="0" w:tplc="9E4400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655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BE"/>
    <w:rsid w:val="00050ECA"/>
    <w:rsid w:val="000844DE"/>
    <w:rsid w:val="000936BE"/>
    <w:rsid w:val="00097BAD"/>
    <w:rsid w:val="000A5112"/>
    <w:rsid w:val="000B7236"/>
    <w:rsid w:val="000D1A8D"/>
    <w:rsid w:val="000D71BF"/>
    <w:rsid w:val="00101DD4"/>
    <w:rsid w:val="00111B27"/>
    <w:rsid w:val="00117693"/>
    <w:rsid w:val="001259F9"/>
    <w:rsid w:val="00134636"/>
    <w:rsid w:val="00141289"/>
    <w:rsid w:val="0016272B"/>
    <w:rsid w:val="00173538"/>
    <w:rsid w:val="001875F4"/>
    <w:rsid w:val="001B1A8A"/>
    <w:rsid w:val="001C2285"/>
    <w:rsid w:val="001C683F"/>
    <w:rsid w:val="001D2388"/>
    <w:rsid w:val="001D61E0"/>
    <w:rsid w:val="001D66DE"/>
    <w:rsid w:val="001E3B67"/>
    <w:rsid w:val="001F452F"/>
    <w:rsid w:val="00215588"/>
    <w:rsid w:val="00223B96"/>
    <w:rsid w:val="00230317"/>
    <w:rsid w:val="002552C0"/>
    <w:rsid w:val="0027567B"/>
    <w:rsid w:val="00285091"/>
    <w:rsid w:val="002A5F19"/>
    <w:rsid w:val="00333B35"/>
    <w:rsid w:val="003A2303"/>
    <w:rsid w:val="003D283B"/>
    <w:rsid w:val="003D47D0"/>
    <w:rsid w:val="003E7222"/>
    <w:rsid w:val="003E784A"/>
    <w:rsid w:val="003F1943"/>
    <w:rsid w:val="0040147D"/>
    <w:rsid w:val="00406E16"/>
    <w:rsid w:val="00416D7C"/>
    <w:rsid w:val="00422654"/>
    <w:rsid w:val="00423FBC"/>
    <w:rsid w:val="00434835"/>
    <w:rsid w:val="004706E9"/>
    <w:rsid w:val="00477B1A"/>
    <w:rsid w:val="004B086C"/>
    <w:rsid w:val="004E07FE"/>
    <w:rsid w:val="004E165E"/>
    <w:rsid w:val="004E1AC8"/>
    <w:rsid w:val="004E55CD"/>
    <w:rsid w:val="004F190F"/>
    <w:rsid w:val="0050137B"/>
    <w:rsid w:val="0057010D"/>
    <w:rsid w:val="005A46E1"/>
    <w:rsid w:val="005A6DD8"/>
    <w:rsid w:val="005E4F39"/>
    <w:rsid w:val="005E71BE"/>
    <w:rsid w:val="005F61FF"/>
    <w:rsid w:val="006026BE"/>
    <w:rsid w:val="00603173"/>
    <w:rsid w:val="006130EE"/>
    <w:rsid w:val="00615881"/>
    <w:rsid w:val="0061723B"/>
    <w:rsid w:val="00676719"/>
    <w:rsid w:val="006867FF"/>
    <w:rsid w:val="0069019B"/>
    <w:rsid w:val="00690B2B"/>
    <w:rsid w:val="006B497F"/>
    <w:rsid w:val="006E3EC5"/>
    <w:rsid w:val="006E6A6D"/>
    <w:rsid w:val="0070098F"/>
    <w:rsid w:val="00704E0C"/>
    <w:rsid w:val="00707CF2"/>
    <w:rsid w:val="007653A3"/>
    <w:rsid w:val="007A5FCF"/>
    <w:rsid w:val="007A6F46"/>
    <w:rsid w:val="007B0EFB"/>
    <w:rsid w:val="00842FFD"/>
    <w:rsid w:val="0085207D"/>
    <w:rsid w:val="0085747C"/>
    <w:rsid w:val="008609A2"/>
    <w:rsid w:val="00877874"/>
    <w:rsid w:val="00897C5E"/>
    <w:rsid w:val="008A1624"/>
    <w:rsid w:val="008A75D5"/>
    <w:rsid w:val="008E4A19"/>
    <w:rsid w:val="008F3771"/>
    <w:rsid w:val="00900156"/>
    <w:rsid w:val="00913656"/>
    <w:rsid w:val="00922F6C"/>
    <w:rsid w:val="009237F5"/>
    <w:rsid w:val="009A482B"/>
    <w:rsid w:val="009D225D"/>
    <w:rsid w:val="009F7AD0"/>
    <w:rsid w:val="00A1313F"/>
    <w:rsid w:val="00A15B93"/>
    <w:rsid w:val="00A23B5C"/>
    <w:rsid w:val="00A256D4"/>
    <w:rsid w:val="00A25EF6"/>
    <w:rsid w:val="00A50F3A"/>
    <w:rsid w:val="00A5495A"/>
    <w:rsid w:val="00A64EB4"/>
    <w:rsid w:val="00A71B57"/>
    <w:rsid w:val="00A85305"/>
    <w:rsid w:val="00A854F7"/>
    <w:rsid w:val="00A925FA"/>
    <w:rsid w:val="00A95913"/>
    <w:rsid w:val="00A962EB"/>
    <w:rsid w:val="00AB0E52"/>
    <w:rsid w:val="00AB22A2"/>
    <w:rsid w:val="00AB2594"/>
    <w:rsid w:val="00AC173B"/>
    <w:rsid w:val="00AC17DC"/>
    <w:rsid w:val="00B077AE"/>
    <w:rsid w:val="00B650E8"/>
    <w:rsid w:val="00B84CCF"/>
    <w:rsid w:val="00BF0A00"/>
    <w:rsid w:val="00C15287"/>
    <w:rsid w:val="00C21FF9"/>
    <w:rsid w:val="00C44E42"/>
    <w:rsid w:val="00C91FE5"/>
    <w:rsid w:val="00CA31CF"/>
    <w:rsid w:val="00CB342A"/>
    <w:rsid w:val="00CD123C"/>
    <w:rsid w:val="00CD32AD"/>
    <w:rsid w:val="00E01E8B"/>
    <w:rsid w:val="00E544F8"/>
    <w:rsid w:val="00E64FDE"/>
    <w:rsid w:val="00EC4610"/>
    <w:rsid w:val="00EF4677"/>
    <w:rsid w:val="00F70F3A"/>
    <w:rsid w:val="00F761DC"/>
    <w:rsid w:val="00FA75CB"/>
    <w:rsid w:val="00FC4BA2"/>
    <w:rsid w:val="00FD3000"/>
    <w:rsid w:val="00FD4DA3"/>
    <w:rsid w:val="00FE232C"/>
    <w:rsid w:val="00FE6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D037CC"/>
  <w14:defaultImageDpi w14:val="0"/>
  <w15:docId w15:val="{8EA8FE90-3005-4F3F-8C05-3221F36E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3D283B"/>
    <w:rPr>
      <w:color w:val="0563C1" w:themeColor="hyperlink"/>
      <w:u w:val="single"/>
    </w:rPr>
  </w:style>
  <w:style w:type="character" w:styleId="UnresolvedMention">
    <w:name w:val="Unresolved Mention"/>
    <w:basedOn w:val="DefaultParagraphFont"/>
    <w:uiPriority w:val="99"/>
    <w:semiHidden/>
    <w:unhideWhenUsed/>
    <w:rsid w:val="003D283B"/>
    <w:rPr>
      <w:color w:val="605E5C"/>
      <w:shd w:val="clear" w:color="auto" w:fill="E1DFDD"/>
    </w:rPr>
  </w:style>
  <w:style w:type="paragraph" w:styleId="FootnoteText">
    <w:name w:val="footnote text"/>
    <w:basedOn w:val="Normal"/>
    <w:link w:val="FootnoteTextChar"/>
    <w:uiPriority w:val="99"/>
    <w:semiHidden/>
    <w:unhideWhenUsed/>
    <w:rsid w:val="0050137B"/>
    <w:rPr>
      <w:sz w:val="20"/>
      <w:szCs w:val="20"/>
    </w:rPr>
  </w:style>
  <w:style w:type="character" w:customStyle="1" w:styleId="FootnoteTextChar">
    <w:name w:val="Footnote Text Char"/>
    <w:basedOn w:val="DefaultParagraphFont"/>
    <w:link w:val="FootnoteText"/>
    <w:uiPriority w:val="99"/>
    <w:semiHidden/>
    <w:rsid w:val="0050137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48768">
      <w:bodyDiv w:val="1"/>
      <w:marLeft w:val="0"/>
      <w:marRight w:val="0"/>
      <w:marTop w:val="0"/>
      <w:marBottom w:val="0"/>
      <w:divBdr>
        <w:top w:val="none" w:sz="0" w:space="0" w:color="auto"/>
        <w:left w:val="none" w:sz="0" w:space="0" w:color="auto"/>
        <w:bottom w:val="none" w:sz="0" w:space="0" w:color="auto"/>
        <w:right w:val="none" w:sz="0" w:space="0" w:color="auto"/>
      </w:divBdr>
      <w:divsChild>
        <w:div w:id="1264925014">
          <w:marLeft w:val="0"/>
          <w:marRight w:val="0"/>
          <w:marTop w:val="0"/>
          <w:marBottom w:val="0"/>
          <w:divBdr>
            <w:top w:val="none" w:sz="0" w:space="0" w:color="auto"/>
            <w:left w:val="none" w:sz="0" w:space="0" w:color="auto"/>
            <w:bottom w:val="none" w:sz="0" w:space="0" w:color="auto"/>
            <w:right w:val="none" w:sz="0" w:space="0" w:color="auto"/>
          </w:divBdr>
          <w:divsChild>
            <w:div w:id="290326757">
              <w:marLeft w:val="0"/>
              <w:marRight w:val="0"/>
              <w:marTop w:val="0"/>
              <w:marBottom w:val="0"/>
              <w:divBdr>
                <w:top w:val="none" w:sz="0" w:space="0" w:color="auto"/>
                <w:left w:val="none" w:sz="0" w:space="0" w:color="auto"/>
                <w:bottom w:val="none" w:sz="0" w:space="0" w:color="auto"/>
                <w:right w:val="none" w:sz="0" w:space="0" w:color="auto"/>
              </w:divBdr>
              <w:divsChild>
                <w:div w:id="7594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9CBFB-F28F-4342-94C0-F0B04699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465</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124</cp:revision>
  <cp:lastPrinted>2022-11-29T17:21:00Z</cp:lastPrinted>
  <dcterms:created xsi:type="dcterms:W3CDTF">2022-09-08T18:05:00Z</dcterms:created>
  <dcterms:modified xsi:type="dcterms:W3CDTF">2023-12-05T18:02:00Z</dcterms:modified>
</cp:coreProperties>
</file>