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0953" w14:textId="77777777" w:rsidR="00D57EF1" w:rsidRDefault="00075938">
      <w:pPr>
        <w:spacing w:before="6" w:line="321" w:lineRule="exact"/>
        <w:jc w:val="center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 xml:space="preserve">OPERATING AS A MAJOR TRAFFICKER </w:t>
      </w:r>
      <w:r>
        <w:rPr>
          <w:rFonts w:ascii="Arial" w:eastAsia="Arial" w:hAnsi="Arial"/>
          <w:b/>
          <w:color w:val="000000"/>
          <w:sz w:val="26"/>
        </w:rPr>
        <w:br/>
        <w:t xml:space="preserve">(A-I Felony) </w:t>
      </w:r>
      <w:r>
        <w:rPr>
          <w:rFonts w:ascii="Arial" w:eastAsia="Arial" w:hAnsi="Arial"/>
          <w:b/>
          <w:color w:val="000000"/>
          <w:sz w:val="26"/>
        </w:rPr>
        <w:br/>
        <w:t xml:space="preserve">PENAL LAW 220.77(2) </w:t>
      </w:r>
      <w:r>
        <w:rPr>
          <w:rFonts w:ascii="Arial" w:eastAsia="Arial" w:hAnsi="Arial"/>
          <w:b/>
          <w:color w:val="000000"/>
          <w:sz w:val="26"/>
        </w:rPr>
        <w:br/>
        <w:t xml:space="preserve">(Profiteer - Sale) </w:t>
      </w:r>
      <w:r>
        <w:rPr>
          <w:rFonts w:ascii="Arial" w:eastAsia="Arial" w:hAnsi="Arial"/>
          <w:b/>
          <w:color w:val="000000"/>
          <w:sz w:val="26"/>
        </w:rPr>
        <w:br/>
        <w:t>(Committed on or after Nov. 1, 2009)</w:t>
      </w:r>
    </w:p>
    <w:p w14:paraId="4DBF0954" w14:textId="77777777" w:rsidR="00D57EF1" w:rsidRDefault="00075938">
      <w:pPr>
        <w:spacing w:before="356" w:line="296" w:lineRule="exact"/>
        <w:ind w:left="720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The _____ count is Operating as a Major Trafficker.</w:t>
      </w:r>
    </w:p>
    <w:p w14:paraId="4DBF0955" w14:textId="77777777" w:rsidR="00D57EF1" w:rsidRDefault="00075938">
      <w:pPr>
        <w:spacing w:before="193" w:line="36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8"/>
          <w:sz w:val="26"/>
        </w:rPr>
      </w:pPr>
      <w:r>
        <w:rPr>
          <w:rFonts w:ascii="Arial" w:eastAsia="Arial" w:hAnsi="Arial"/>
          <w:color w:val="000000"/>
          <w:spacing w:val="8"/>
          <w:sz w:val="26"/>
        </w:rPr>
        <w:t>A person is guilty of Operating as a Major Trafficker when, as a profiteer, he or she knowingly and unlawfully sells, on one or more occasions within six months or less, a narcotic drug, and the proceeds collected or due from such sale or sales have a tota</w:t>
      </w:r>
      <w:r>
        <w:rPr>
          <w:rFonts w:ascii="Arial" w:eastAsia="Arial" w:hAnsi="Arial"/>
          <w:color w:val="000000"/>
          <w:spacing w:val="8"/>
          <w:sz w:val="26"/>
        </w:rPr>
        <w:t>l aggregate value of seventy-five thousand dollars or more.</w:t>
      </w:r>
    </w:p>
    <w:p w14:paraId="4DBF0956" w14:textId="77777777" w:rsidR="00D57EF1" w:rsidRDefault="00075938">
      <w:pPr>
        <w:spacing w:before="195" w:line="372" w:lineRule="exact"/>
        <w:ind w:firstLine="720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Some of the terms used in this definition have their own special meaning in our law. I will now give you the meaning of the following terms: “narcotic drug,” “sell,” “knowingly,” “unlawfully,” and</w:t>
      </w:r>
      <w:r>
        <w:rPr>
          <w:rFonts w:ascii="Arial" w:eastAsia="Arial" w:hAnsi="Arial"/>
          <w:color w:val="000000"/>
          <w:spacing w:val="7"/>
          <w:sz w:val="26"/>
        </w:rPr>
        <w:t xml:space="preserve"> “profiteer.”</w:t>
      </w:r>
    </w:p>
    <w:p w14:paraId="4DBF0957" w14:textId="77777777" w:rsidR="00D57EF1" w:rsidRDefault="00075938">
      <w:pPr>
        <w:spacing w:before="261" w:line="302" w:lineRule="exact"/>
        <w:ind w:left="720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The term NARCOTIC DRUG includes (</w:t>
      </w:r>
      <w:r>
        <w:rPr>
          <w:rFonts w:ascii="Arial" w:eastAsia="Arial" w:hAnsi="Arial"/>
          <w:i/>
          <w:color w:val="000000"/>
          <w:spacing w:val="7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7"/>
          <w:sz w:val="26"/>
        </w:rPr>
        <w:t>).</w:t>
      </w:r>
      <w:r>
        <w:rPr>
          <w:rFonts w:ascii="Arial" w:eastAsia="Arial" w:hAnsi="Arial"/>
          <w:color w:val="000000"/>
          <w:spacing w:val="7"/>
          <w:sz w:val="26"/>
          <w:vertAlign w:val="superscript"/>
        </w:rPr>
        <w:t>1</w:t>
      </w:r>
      <w:r>
        <w:rPr>
          <w:rFonts w:ascii="Arial" w:eastAsia="Arial" w:hAnsi="Arial"/>
          <w:color w:val="000000"/>
          <w:spacing w:val="7"/>
          <w:sz w:val="16"/>
        </w:rPr>
        <w:t xml:space="preserve"> </w:t>
      </w:r>
    </w:p>
    <w:p w14:paraId="4DBF0958" w14:textId="77777777" w:rsidR="00D57EF1" w:rsidRDefault="00075938">
      <w:pPr>
        <w:spacing w:before="274" w:line="296" w:lineRule="exact"/>
        <w:jc w:val="center"/>
        <w:textAlignment w:val="baseline"/>
        <w:rPr>
          <w:rFonts w:ascii="Arial" w:eastAsia="Arial" w:hAnsi="Arial"/>
          <w:color w:val="000000"/>
          <w:spacing w:val="8"/>
          <w:sz w:val="26"/>
        </w:rPr>
      </w:pPr>
      <w:r>
        <w:rPr>
          <w:rFonts w:ascii="Arial" w:eastAsia="Arial" w:hAnsi="Arial"/>
          <w:color w:val="000000"/>
          <w:spacing w:val="8"/>
          <w:sz w:val="26"/>
        </w:rPr>
        <w:t>SELL means to sell, exchange, give or dispose of to another.</w:t>
      </w:r>
    </w:p>
    <w:p w14:paraId="4DBF0959" w14:textId="77777777" w:rsidR="00D57EF1" w:rsidRDefault="00075938">
      <w:pPr>
        <w:spacing w:before="206" w:line="368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[Sell also includes an offer or agreement to sell even if actual delivery does not occur, provided that, at the time of the offer or agr</w:t>
      </w:r>
      <w:r>
        <w:rPr>
          <w:rFonts w:ascii="Arial" w:eastAsia="Arial" w:hAnsi="Arial"/>
          <w:color w:val="000000"/>
          <w:spacing w:val="7"/>
          <w:sz w:val="26"/>
        </w:rPr>
        <w:t>eement, the person has the intent and ability to make the sale. An intent is a conscious objective or purpose. Thus, a person acts with intent to sell when that person's conscious objective or purpose is to sell.]</w:t>
      </w:r>
      <w:r>
        <w:rPr>
          <w:rFonts w:ascii="Arial" w:eastAsia="Arial" w:hAnsi="Arial"/>
          <w:color w:val="000000"/>
          <w:spacing w:val="7"/>
          <w:sz w:val="26"/>
          <w:vertAlign w:val="superscript"/>
        </w:rPr>
        <w:t>2</w:t>
      </w:r>
      <w:r>
        <w:rPr>
          <w:rFonts w:ascii="Arial" w:eastAsia="Arial" w:hAnsi="Arial"/>
          <w:color w:val="000000"/>
          <w:spacing w:val="7"/>
          <w:sz w:val="16"/>
        </w:rPr>
        <w:t xml:space="preserve"> </w:t>
      </w:r>
    </w:p>
    <w:p w14:paraId="4DBF095A" w14:textId="77777777" w:rsidR="00D57EF1" w:rsidRDefault="00075938">
      <w:pPr>
        <w:spacing w:before="208" w:line="36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 person KNOWINGLY sells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6"/>
        </w:rPr>
        <w:t>) when that person is aware that he or she is selling a substance which contains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6"/>
        </w:rPr>
        <w:t>).</w:t>
      </w:r>
      <w:r>
        <w:rPr>
          <w:rFonts w:ascii="Arial" w:eastAsia="Arial" w:hAnsi="Arial"/>
          <w:color w:val="000000"/>
          <w:sz w:val="26"/>
          <w:vertAlign w:val="superscript"/>
        </w:rPr>
        <w:t>3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4DBF095B" w14:textId="77777777" w:rsidR="00D57EF1" w:rsidRDefault="00075938">
      <w:pPr>
        <w:spacing w:before="202" w:after="668" w:line="368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10"/>
          <w:sz w:val="26"/>
        </w:rPr>
      </w:pPr>
      <w:r>
        <w:rPr>
          <w:rFonts w:ascii="Arial" w:eastAsia="Arial" w:hAnsi="Arial"/>
          <w:color w:val="000000"/>
          <w:spacing w:val="10"/>
          <w:sz w:val="26"/>
        </w:rPr>
        <w:t>A person UNLAWFULLY sells (</w:t>
      </w:r>
      <w:r>
        <w:rPr>
          <w:rFonts w:ascii="Arial" w:eastAsia="Arial" w:hAnsi="Arial"/>
          <w:i/>
          <w:color w:val="000000"/>
          <w:spacing w:val="10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10"/>
          <w:sz w:val="26"/>
        </w:rPr>
        <w:t>) when that person has no legal right to sell that substance. Under our law, with certain exceptions not applicable here, a pers</w:t>
      </w:r>
      <w:r>
        <w:rPr>
          <w:rFonts w:ascii="Arial" w:eastAsia="Arial" w:hAnsi="Arial"/>
          <w:color w:val="000000"/>
          <w:spacing w:val="10"/>
          <w:sz w:val="26"/>
        </w:rPr>
        <w:t>on has no legal right to sell (</w:t>
      </w:r>
      <w:r>
        <w:rPr>
          <w:rFonts w:ascii="Arial" w:eastAsia="Arial" w:hAnsi="Arial"/>
          <w:i/>
          <w:color w:val="000000"/>
          <w:spacing w:val="10"/>
          <w:sz w:val="26"/>
          <w:u w:val="single"/>
        </w:rPr>
        <w:t>specify</w:t>
      </w:r>
      <w:r>
        <w:rPr>
          <w:rFonts w:ascii="Arial" w:eastAsia="Arial" w:hAnsi="Arial"/>
          <w:color w:val="000000"/>
          <w:spacing w:val="10"/>
          <w:sz w:val="26"/>
        </w:rPr>
        <w:t>).</w:t>
      </w:r>
      <w:r>
        <w:rPr>
          <w:rFonts w:ascii="Arial" w:eastAsia="Arial" w:hAnsi="Arial"/>
          <w:color w:val="000000"/>
          <w:spacing w:val="10"/>
          <w:sz w:val="26"/>
          <w:vertAlign w:val="superscript"/>
        </w:rPr>
        <w:t>4</w:t>
      </w:r>
      <w:r>
        <w:rPr>
          <w:rFonts w:ascii="Arial" w:eastAsia="Arial" w:hAnsi="Arial"/>
          <w:color w:val="000000"/>
          <w:spacing w:val="10"/>
          <w:sz w:val="16"/>
        </w:rPr>
        <w:t xml:space="preserve"> </w:t>
      </w:r>
    </w:p>
    <w:p w14:paraId="4DBF095C" w14:textId="77777777" w:rsidR="00D57EF1" w:rsidRPr="004D5121" w:rsidRDefault="00075938">
      <w:pPr>
        <w:spacing w:before="100" w:line="210" w:lineRule="exact"/>
        <w:textAlignment w:val="baseline"/>
        <w:rPr>
          <w:rFonts w:ascii="Calibri" w:eastAsia="Calibri" w:hAnsi="Calibri"/>
          <w:color w:val="000000"/>
          <w:spacing w:val="9"/>
        </w:rPr>
      </w:pPr>
      <w:r w:rsidRPr="004D5121">
        <w:pict w14:anchorId="4DBF0978">
          <v:line id="_x0000_s1027" style="position:absolute;z-index:251657216;mso-position-horizontal-relative:page;mso-position-vertical-relative:page" from="69.55pt,658.1pt" to="216.05pt,658.1pt" strokeweight=".5pt">
            <w10:wrap anchorx="page" anchory="page"/>
          </v:line>
        </w:pict>
      </w:r>
      <w:r w:rsidRPr="004D5121">
        <w:rPr>
          <w:rFonts w:ascii="Calibri" w:eastAsia="Calibri" w:hAnsi="Calibri"/>
          <w:color w:val="000000"/>
          <w:spacing w:val="9"/>
        </w:rPr>
        <w:t xml:space="preserve">1 </w:t>
      </w:r>
      <w:r w:rsidRPr="004D5121">
        <w:rPr>
          <w:rFonts w:ascii="Arial" w:eastAsia="Arial" w:hAnsi="Arial"/>
          <w:i/>
          <w:color w:val="000000"/>
          <w:spacing w:val="9"/>
        </w:rPr>
        <w:t xml:space="preserve">See </w:t>
      </w:r>
      <w:r w:rsidRPr="004D5121">
        <w:rPr>
          <w:rFonts w:ascii="Arial" w:eastAsia="Arial" w:hAnsi="Arial"/>
          <w:color w:val="000000"/>
          <w:spacing w:val="9"/>
        </w:rPr>
        <w:t>Penal Law § 220.00(7).</w:t>
      </w:r>
    </w:p>
    <w:p w14:paraId="4DBF095D" w14:textId="5AB449FF" w:rsidR="00D57EF1" w:rsidRPr="004D5121" w:rsidRDefault="00075938">
      <w:pPr>
        <w:spacing w:before="22" w:line="210" w:lineRule="exact"/>
        <w:textAlignment w:val="baseline"/>
        <w:rPr>
          <w:rFonts w:ascii="Calibri" w:eastAsia="Calibri" w:hAnsi="Calibri"/>
          <w:color w:val="000000"/>
          <w:spacing w:val="8"/>
        </w:rPr>
      </w:pPr>
      <w:r w:rsidRPr="004D5121">
        <w:rPr>
          <w:rFonts w:ascii="Calibri" w:eastAsia="Calibri" w:hAnsi="Calibri"/>
          <w:color w:val="000000"/>
          <w:spacing w:val="8"/>
        </w:rPr>
        <w:t xml:space="preserve">2 </w:t>
      </w:r>
      <w:r w:rsidRPr="004D5121">
        <w:rPr>
          <w:rFonts w:ascii="Arial" w:eastAsia="Arial" w:hAnsi="Arial"/>
          <w:color w:val="000000"/>
          <w:spacing w:val="8"/>
        </w:rPr>
        <w:t xml:space="preserve">See Penal Law § 220.00(1); </w:t>
      </w:r>
      <w:r w:rsidRPr="004D5121">
        <w:rPr>
          <w:rFonts w:ascii="Arial" w:eastAsia="Arial" w:hAnsi="Arial"/>
          <w:i/>
          <w:color w:val="000000"/>
          <w:spacing w:val="8"/>
        </w:rPr>
        <w:t>People v. Samuels</w:t>
      </w:r>
      <w:r w:rsidRPr="004D5121">
        <w:rPr>
          <w:rFonts w:ascii="Arial" w:eastAsia="Arial" w:hAnsi="Arial"/>
          <w:color w:val="000000"/>
          <w:spacing w:val="8"/>
        </w:rPr>
        <w:t>, 9</w:t>
      </w:r>
      <w:r w:rsidR="002B2281" w:rsidRPr="004D5121">
        <w:rPr>
          <w:rFonts w:ascii="Arial" w:eastAsia="Arial" w:hAnsi="Arial"/>
          <w:color w:val="000000"/>
          <w:spacing w:val="8"/>
        </w:rPr>
        <w:t>8</w:t>
      </w:r>
      <w:r w:rsidRPr="004D5121">
        <w:rPr>
          <w:rFonts w:ascii="Arial" w:eastAsia="Arial" w:hAnsi="Arial"/>
          <w:color w:val="000000"/>
          <w:spacing w:val="8"/>
        </w:rPr>
        <w:t xml:space="preserve"> N.Y.2d 20 (2002).</w:t>
      </w:r>
    </w:p>
    <w:p w14:paraId="4DBF095E" w14:textId="77777777" w:rsidR="00D57EF1" w:rsidRPr="004D5121" w:rsidRDefault="00075938">
      <w:pPr>
        <w:spacing w:line="238" w:lineRule="exact"/>
        <w:ind w:right="432"/>
        <w:textAlignment w:val="baseline"/>
        <w:rPr>
          <w:rFonts w:ascii="Calibri" w:eastAsia="Calibri" w:hAnsi="Calibri"/>
          <w:color w:val="000000"/>
        </w:rPr>
      </w:pPr>
      <w:r w:rsidRPr="004D5121">
        <w:rPr>
          <w:rFonts w:ascii="Calibri" w:eastAsia="Calibri" w:hAnsi="Calibri"/>
          <w:color w:val="000000"/>
        </w:rPr>
        <w:t xml:space="preserve">3 </w:t>
      </w:r>
      <w:r w:rsidRPr="004D5121">
        <w:rPr>
          <w:rFonts w:ascii="Arial" w:eastAsia="Arial" w:hAnsi="Arial"/>
          <w:i/>
          <w:color w:val="000000"/>
        </w:rPr>
        <w:t xml:space="preserve">See </w:t>
      </w:r>
      <w:r w:rsidRPr="004D5121">
        <w:rPr>
          <w:rFonts w:ascii="Arial" w:eastAsia="Arial" w:hAnsi="Arial"/>
          <w:color w:val="000000"/>
        </w:rPr>
        <w:t>Penal Law § 15.05(2). An expanded definition of “knowingly” is available in the General Charges section under Culpable Mental States.</w:t>
      </w:r>
    </w:p>
    <w:p w14:paraId="4DBF095F" w14:textId="77777777" w:rsidR="00D57EF1" w:rsidRPr="004D5121" w:rsidRDefault="00075938">
      <w:pPr>
        <w:spacing w:before="15" w:line="210" w:lineRule="exact"/>
        <w:textAlignment w:val="baseline"/>
        <w:rPr>
          <w:rFonts w:ascii="Calibri" w:eastAsia="Calibri" w:hAnsi="Calibri"/>
          <w:color w:val="000000"/>
          <w:spacing w:val="9"/>
        </w:rPr>
      </w:pPr>
      <w:r w:rsidRPr="004D5121">
        <w:rPr>
          <w:rFonts w:ascii="Calibri" w:eastAsia="Calibri" w:hAnsi="Calibri"/>
          <w:color w:val="000000"/>
          <w:spacing w:val="9"/>
        </w:rPr>
        <w:t xml:space="preserve">4 </w:t>
      </w:r>
      <w:r w:rsidRPr="004D5121">
        <w:rPr>
          <w:rFonts w:ascii="Arial" w:eastAsia="Arial" w:hAnsi="Arial"/>
          <w:i/>
          <w:color w:val="000000"/>
          <w:spacing w:val="9"/>
        </w:rPr>
        <w:t xml:space="preserve">See </w:t>
      </w:r>
      <w:r w:rsidRPr="004D5121">
        <w:rPr>
          <w:rFonts w:ascii="Arial" w:eastAsia="Arial" w:hAnsi="Arial"/>
          <w:color w:val="000000"/>
          <w:spacing w:val="9"/>
        </w:rPr>
        <w:t>Penal Law § 220.00(2) and Public Health Law § 3396(1).</w:t>
      </w:r>
    </w:p>
    <w:p w14:paraId="4DBF0960" w14:textId="77777777" w:rsidR="00D57EF1" w:rsidRDefault="00D57EF1">
      <w:pPr>
        <w:sectPr w:rsidR="00D57EF1">
          <w:pgSz w:w="12240" w:h="15840"/>
          <w:pgMar w:top="1440" w:right="1429" w:bottom="1004" w:left="1391" w:header="720" w:footer="720" w:gutter="0"/>
          <w:cols w:space="720"/>
        </w:sectPr>
      </w:pPr>
    </w:p>
    <w:p w14:paraId="4DBF0961" w14:textId="77777777" w:rsidR="00D57EF1" w:rsidRDefault="00075938">
      <w:pPr>
        <w:spacing w:before="6" w:line="294" w:lineRule="exact"/>
        <w:ind w:left="720" w:right="36"/>
        <w:textAlignment w:val="baseline"/>
        <w:rPr>
          <w:rFonts w:ascii="Arial" w:eastAsia="Arial" w:hAnsi="Arial"/>
          <w:color w:val="000000"/>
          <w:spacing w:val="8"/>
          <w:sz w:val="26"/>
        </w:rPr>
      </w:pPr>
      <w:r>
        <w:rPr>
          <w:rFonts w:ascii="Arial" w:eastAsia="Arial" w:hAnsi="Arial"/>
          <w:color w:val="000000"/>
          <w:spacing w:val="8"/>
          <w:sz w:val="26"/>
        </w:rPr>
        <w:lastRenderedPageBreak/>
        <w:t>PROFITEER means a person who:</w:t>
      </w:r>
    </w:p>
    <w:p w14:paraId="4DBF0962" w14:textId="77777777" w:rsidR="00D57EF1" w:rsidRDefault="00075938">
      <w:pPr>
        <w:spacing w:before="272" w:line="302" w:lineRule="exact"/>
        <w:ind w:left="720" w:right="36"/>
        <w:textAlignment w:val="baseline"/>
        <w:rPr>
          <w:rFonts w:ascii="Arial" w:eastAsia="Arial" w:hAnsi="Arial"/>
          <w:i/>
          <w:color w:val="000000"/>
          <w:spacing w:val="7"/>
          <w:sz w:val="26"/>
        </w:rPr>
      </w:pPr>
      <w:r>
        <w:rPr>
          <w:rFonts w:ascii="Arial" w:eastAsia="Arial" w:hAnsi="Arial"/>
          <w:i/>
          <w:color w:val="000000"/>
          <w:spacing w:val="7"/>
          <w:sz w:val="26"/>
        </w:rPr>
        <w:t>Select appropriate alte</w:t>
      </w:r>
      <w:r>
        <w:rPr>
          <w:rFonts w:ascii="Arial" w:eastAsia="Arial" w:hAnsi="Arial"/>
          <w:i/>
          <w:color w:val="000000"/>
          <w:spacing w:val="7"/>
          <w:sz w:val="26"/>
        </w:rPr>
        <w:t>rnative(s)</w:t>
      </w:r>
      <w:r>
        <w:rPr>
          <w:rFonts w:ascii="Arial" w:eastAsia="Arial" w:hAnsi="Arial"/>
          <w:color w:val="000000"/>
          <w:spacing w:val="7"/>
          <w:sz w:val="26"/>
        </w:rPr>
        <w:t>:</w:t>
      </w:r>
    </w:p>
    <w:p w14:paraId="4DBF0963" w14:textId="77777777" w:rsidR="00D57EF1" w:rsidRDefault="00075938">
      <w:pPr>
        <w:spacing w:before="275" w:line="294" w:lineRule="exact"/>
        <w:ind w:left="720" w:right="36"/>
        <w:textAlignment w:val="baseline"/>
        <w:rPr>
          <w:rFonts w:ascii="Arial" w:eastAsia="Arial" w:hAnsi="Arial"/>
          <w:color w:val="000000"/>
          <w:spacing w:val="7"/>
          <w:sz w:val="26"/>
        </w:rPr>
      </w:pPr>
      <w:r>
        <w:rPr>
          <w:rFonts w:ascii="Arial" w:eastAsia="Arial" w:hAnsi="Arial"/>
          <w:color w:val="000000"/>
          <w:spacing w:val="7"/>
          <w:sz w:val="26"/>
        </w:rPr>
        <w:t>is a director of a controlled substance organization;</w:t>
      </w:r>
    </w:p>
    <w:p w14:paraId="4DBF0964" w14:textId="77777777" w:rsidR="00D57EF1" w:rsidRDefault="00075938">
      <w:pPr>
        <w:spacing w:before="198" w:line="369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is a member of a controlled substance organization and has managerial responsibility over one or more other members of that organization; or</w:t>
      </w:r>
    </w:p>
    <w:p w14:paraId="4DBF0965" w14:textId="77777777" w:rsidR="00D57EF1" w:rsidRDefault="00075938">
      <w:pPr>
        <w:spacing w:before="193" w:line="374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arranges, devises or plans one or more transactions constituting a felony under this article so as to obtain profit</w:t>
      </w:r>
      <w:r>
        <w:rPr>
          <w:rFonts w:ascii="Arial" w:eastAsia="Arial" w:hAnsi="Arial"/>
          <w:color w:val="000000"/>
          <w:sz w:val="26"/>
        </w:rPr>
        <w:t>s or expected profits.</w:t>
      </w:r>
    </w:p>
    <w:p w14:paraId="4DBF0966" w14:textId="77777777" w:rsidR="00D57EF1" w:rsidRDefault="00075938">
      <w:pPr>
        <w:spacing w:before="207" w:line="366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pacing w:val="3"/>
          <w:sz w:val="26"/>
        </w:rPr>
      </w:pPr>
      <w:r>
        <w:rPr>
          <w:rFonts w:ascii="Arial" w:eastAsia="Arial" w:hAnsi="Arial"/>
          <w:color w:val="000000"/>
          <w:spacing w:val="3"/>
          <w:sz w:val="26"/>
        </w:rPr>
        <w:t xml:space="preserve">A person is not a profiteer if he or she is acting only as an employee; or if he or she is acting as an accommodation to a friend or relative; or if he or she is acting only under the direction and control of others and exercises no </w:t>
      </w:r>
      <w:r>
        <w:rPr>
          <w:rFonts w:ascii="Arial" w:eastAsia="Arial" w:hAnsi="Arial"/>
          <w:color w:val="000000"/>
          <w:spacing w:val="3"/>
          <w:sz w:val="26"/>
        </w:rPr>
        <w:t>substantial, independent role in arranging or directing the transactions in question.</w:t>
      </w:r>
      <w:r>
        <w:rPr>
          <w:rFonts w:ascii="Arial" w:eastAsia="Arial" w:hAnsi="Arial"/>
          <w:color w:val="000000"/>
          <w:spacing w:val="3"/>
          <w:sz w:val="26"/>
          <w:vertAlign w:val="superscript"/>
        </w:rPr>
        <w:t>5</w:t>
      </w:r>
      <w:r>
        <w:rPr>
          <w:rFonts w:ascii="Arial" w:eastAsia="Arial" w:hAnsi="Arial"/>
          <w:color w:val="000000"/>
          <w:spacing w:val="3"/>
          <w:sz w:val="16"/>
        </w:rPr>
        <w:t xml:space="preserve"> </w:t>
      </w:r>
    </w:p>
    <w:p w14:paraId="4DBF0967" w14:textId="77777777" w:rsidR="00D57EF1" w:rsidRDefault="00075938">
      <w:pPr>
        <w:spacing w:before="212" w:line="367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[CONTROLLED SUBSTANCE ORGANIZATION means four or more persons sharing a common purpose to engage in conduct that constitutes or advances the commission of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i/>
          <w:color w:val="000000"/>
          <w:sz w:val="26"/>
        </w:rPr>
        <w:t>.</w:t>
      </w:r>
      <w:r>
        <w:rPr>
          <w:rFonts w:ascii="Arial" w:eastAsia="Arial" w:hAnsi="Arial"/>
          <w:color w:val="000000"/>
          <w:sz w:val="26"/>
        </w:rPr>
        <w:t xml:space="preserve">)] </w:t>
      </w:r>
      <w:r>
        <w:rPr>
          <w:rFonts w:ascii="Arial" w:eastAsia="Arial" w:hAnsi="Arial"/>
          <w:color w:val="000000"/>
          <w:sz w:val="26"/>
          <w:vertAlign w:val="superscript"/>
        </w:rPr>
        <w:t>6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4DBF0968" w14:textId="77777777" w:rsidR="00D57EF1" w:rsidRDefault="00075938">
      <w:pPr>
        <w:spacing w:before="204" w:line="329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[DIRECTOR means a person who is the principal administrator, organizer, or leader of a controlled substance organization or one of several principal administrators, organizers, or leaders of a controlled substance organization. ]</w:t>
      </w:r>
    </w:p>
    <w:p w14:paraId="4DBF0969" w14:textId="77777777" w:rsidR="00D57EF1" w:rsidRDefault="00075938">
      <w:pPr>
        <w:spacing w:line="23" w:lineRule="exact"/>
        <w:ind w:left="2952" w:right="36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7</w:t>
      </w:r>
    </w:p>
    <w:p w14:paraId="4DBF096A" w14:textId="72FDE4E3" w:rsidR="00D57EF1" w:rsidRDefault="00075938">
      <w:pPr>
        <w:spacing w:before="332" w:line="372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  <w:r>
        <w:rPr>
          <w:rFonts w:ascii="Arial" w:eastAsia="Arial" w:hAnsi="Arial"/>
          <w:color w:val="000000"/>
          <w:spacing w:val="9"/>
          <w:sz w:val="26"/>
        </w:rPr>
        <w:t>In order for you to find</w:t>
      </w:r>
      <w:r>
        <w:rPr>
          <w:rFonts w:ascii="Arial" w:eastAsia="Arial" w:hAnsi="Arial"/>
          <w:color w:val="000000"/>
          <w:spacing w:val="9"/>
          <w:sz w:val="26"/>
        </w:rPr>
        <w:t xml:space="preserve"> the defendant guilty of this crime, the People are required to prove, from all the evidence in the case, beyond a reasonable doubt, both of the following two elements:</w:t>
      </w:r>
    </w:p>
    <w:p w14:paraId="1142D30D" w14:textId="77777777" w:rsidR="00075938" w:rsidRDefault="00075938">
      <w:pPr>
        <w:spacing w:before="332" w:line="372" w:lineRule="exact"/>
        <w:ind w:right="36" w:firstLine="720"/>
        <w:jc w:val="both"/>
        <w:textAlignment w:val="baseline"/>
        <w:rPr>
          <w:rFonts w:ascii="Arial" w:eastAsia="Arial" w:hAnsi="Arial"/>
          <w:color w:val="000000"/>
          <w:spacing w:val="9"/>
          <w:sz w:val="26"/>
        </w:rPr>
      </w:pPr>
    </w:p>
    <w:p w14:paraId="4DBF096B" w14:textId="77777777" w:rsidR="00D57EF1" w:rsidRDefault="00075938">
      <w:pPr>
        <w:spacing w:line="225" w:lineRule="exact"/>
        <w:ind w:left="720" w:right="36"/>
        <w:jc w:val="both"/>
        <w:textAlignment w:val="baseline"/>
        <w:rPr>
          <w:rFonts w:ascii="Arial" w:eastAsia="Arial" w:hAnsi="Arial"/>
          <w:color w:val="000000"/>
          <w:spacing w:val="25"/>
          <w:sz w:val="26"/>
        </w:rPr>
      </w:pPr>
      <w:r>
        <w:rPr>
          <w:rFonts w:ascii="Arial" w:eastAsia="Arial" w:hAnsi="Arial"/>
          <w:color w:val="000000"/>
          <w:spacing w:val="25"/>
          <w:sz w:val="26"/>
        </w:rPr>
        <w:t>1. That from (</w:t>
      </w:r>
      <w:r>
        <w:rPr>
          <w:rFonts w:ascii="Arial" w:eastAsia="Arial" w:hAnsi="Arial"/>
          <w:i/>
          <w:color w:val="000000"/>
          <w:spacing w:val="25"/>
          <w:sz w:val="26"/>
          <w:u w:val="single"/>
        </w:rPr>
        <w:t>specify time period</w:t>
      </w:r>
      <w:r>
        <w:rPr>
          <w:rFonts w:ascii="Arial" w:eastAsia="Arial" w:hAnsi="Arial"/>
          <w:color w:val="000000"/>
          <w:spacing w:val="25"/>
          <w:sz w:val="26"/>
        </w:rPr>
        <w:t>), in the county of (</w:t>
      </w:r>
      <w:r>
        <w:rPr>
          <w:rFonts w:ascii="Arial" w:eastAsia="Arial" w:hAnsi="Arial"/>
          <w:i/>
          <w:color w:val="000000"/>
          <w:spacing w:val="25"/>
          <w:sz w:val="26"/>
          <w:u w:val="single"/>
        </w:rPr>
        <w:t>county</w:t>
      </w:r>
      <w:r>
        <w:rPr>
          <w:rFonts w:ascii="Arial" w:eastAsia="Arial" w:hAnsi="Arial"/>
          <w:color w:val="000000"/>
          <w:spacing w:val="25"/>
          <w:sz w:val="26"/>
        </w:rPr>
        <w:t>) ,</w:t>
      </w:r>
    </w:p>
    <w:p w14:paraId="4DBF096C" w14:textId="77777777" w:rsidR="00D57EF1" w:rsidRDefault="00075938">
      <w:pPr>
        <w:spacing w:before="241" w:line="104" w:lineRule="exact"/>
        <w:ind w:right="36"/>
        <w:jc w:val="righ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8</w:t>
      </w:r>
    </w:p>
    <w:p w14:paraId="4DBF096D" w14:textId="77777777" w:rsidR="00D57EF1" w:rsidRDefault="00075938">
      <w:pPr>
        <w:spacing w:before="19" w:after="218" w:line="303" w:lineRule="exact"/>
        <w:ind w:right="36"/>
        <w:jc w:val="right"/>
        <w:textAlignment w:val="baseline"/>
        <w:rPr>
          <w:rFonts w:ascii="Arial" w:eastAsia="Arial" w:hAnsi="Arial"/>
          <w:color w:val="000000"/>
          <w:spacing w:val="20"/>
          <w:sz w:val="26"/>
        </w:rPr>
      </w:pPr>
      <w:r>
        <w:rPr>
          <w:rFonts w:ascii="Arial" w:eastAsia="Arial" w:hAnsi="Arial"/>
          <w:color w:val="000000"/>
          <w:spacing w:val="20"/>
          <w:sz w:val="26"/>
        </w:rPr>
        <w:t>defendant, (</w:t>
      </w:r>
      <w:r>
        <w:rPr>
          <w:rFonts w:ascii="Arial" w:eastAsia="Arial" w:hAnsi="Arial"/>
          <w:i/>
          <w:color w:val="000000"/>
          <w:spacing w:val="20"/>
          <w:sz w:val="26"/>
          <w:u w:val="single"/>
        </w:rPr>
        <w:t>defendant’s name</w:t>
      </w:r>
      <w:r>
        <w:rPr>
          <w:rFonts w:ascii="Arial" w:eastAsia="Arial" w:hAnsi="Arial"/>
          <w:color w:val="000000"/>
          <w:spacing w:val="20"/>
          <w:sz w:val="26"/>
        </w:rPr>
        <w:t>), as a profiteer, knowingly and</w:t>
      </w:r>
    </w:p>
    <w:p w14:paraId="4DBF096E" w14:textId="77777777" w:rsidR="00D57EF1" w:rsidRPr="004D5121" w:rsidRDefault="00075938">
      <w:pPr>
        <w:spacing w:before="80" w:line="230" w:lineRule="exact"/>
        <w:ind w:right="36"/>
        <w:textAlignment w:val="baseline"/>
        <w:rPr>
          <w:rFonts w:ascii="Calibri" w:eastAsia="Calibri" w:hAnsi="Calibri"/>
          <w:color w:val="000000"/>
          <w:spacing w:val="9"/>
        </w:rPr>
      </w:pPr>
      <w:r w:rsidRPr="004D5121">
        <w:pict w14:anchorId="4DBF0979">
          <v:line id="_x0000_s1026" style="position:absolute;z-index:251658240;mso-position-horizontal-relative:page;mso-position-vertical-relative:page" from="70.05pt,630.95pt" to="216.05pt,630.95pt" strokeweight=".5pt">
            <w10:wrap anchorx="page" anchory="page"/>
          </v:line>
        </w:pict>
      </w:r>
      <w:r w:rsidRPr="004D5121">
        <w:rPr>
          <w:rFonts w:ascii="Calibri" w:eastAsia="Calibri" w:hAnsi="Calibri"/>
          <w:color w:val="000000"/>
          <w:spacing w:val="9"/>
        </w:rPr>
        <w:t xml:space="preserve">5 </w:t>
      </w:r>
      <w:r w:rsidRPr="004D5121">
        <w:rPr>
          <w:rFonts w:ascii="Arial" w:eastAsia="Arial" w:hAnsi="Arial"/>
          <w:i/>
          <w:color w:val="000000"/>
          <w:spacing w:val="9"/>
        </w:rPr>
        <w:t xml:space="preserve">See </w:t>
      </w:r>
      <w:r w:rsidRPr="004D5121">
        <w:rPr>
          <w:rFonts w:ascii="Arial" w:eastAsia="Arial" w:hAnsi="Arial"/>
          <w:color w:val="000000"/>
          <w:spacing w:val="9"/>
        </w:rPr>
        <w:t>Penal Law § 220.00(20).</w:t>
      </w:r>
    </w:p>
    <w:p w14:paraId="4DBF096F" w14:textId="77777777" w:rsidR="00D57EF1" w:rsidRPr="004D5121" w:rsidRDefault="00075938">
      <w:pPr>
        <w:spacing w:line="237" w:lineRule="exact"/>
        <w:ind w:right="144"/>
        <w:jc w:val="both"/>
        <w:textAlignment w:val="baseline"/>
        <w:rPr>
          <w:rFonts w:ascii="Calibri" w:eastAsia="Calibri" w:hAnsi="Calibri"/>
          <w:color w:val="000000"/>
        </w:rPr>
      </w:pPr>
      <w:r w:rsidRPr="004D5121">
        <w:rPr>
          <w:rFonts w:ascii="Calibri" w:eastAsia="Calibri" w:hAnsi="Calibri"/>
          <w:color w:val="000000"/>
        </w:rPr>
        <w:t xml:space="preserve">6 </w:t>
      </w:r>
      <w:r w:rsidRPr="004D5121">
        <w:rPr>
          <w:rFonts w:ascii="Arial" w:eastAsia="Arial" w:hAnsi="Arial"/>
          <w:i/>
          <w:color w:val="000000"/>
        </w:rPr>
        <w:t xml:space="preserve">See </w:t>
      </w:r>
      <w:r w:rsidRPr="004D5121">
        <w:rPr>
          <w:rFonts w:ascii="Arial" w:eastAsia="Arial" w:hAnsi="Arial"/>
          <w:color w:val="000000"/>
        </w:rPr>
        <w:t>Penal Law § 220.00(18). The statute reads “a felony under this article,” and the judge should insert here the appropriate crime(s), for example, “a knowing and unlawful sale of a controlled substance.”</w:t>
      </w:r>
    </w:p>
    <w:p w14:paraId="4DBF0970" w14:textId="77777777" w:rsidR="00D57EF1" w:rsidRPr="004D5121" w:rsidRDefault="00075938">
      <w:pPr>
        <w:spacing w:before="2" w:line="230" w:lineRule="exact"/>
        <w:ind w:right="36"/>
        <w:textAlignment w:val="baseline"/>
        <w:rPr>
          <w:rFonts w:ascii="Calibri" w:eastAsia="Calibri" w:hAnsi="Calibri"/>
          <w:color w:val="000000"/>
          <w:spacing w:val="9"/>
        </w:rPr>
      </w:pPr>
      <w:r w:rsidRPr="004D5121">
        <w:rPr>
          <w:rFonts w:ascii="Calibri" w:eastAsia="Calibri" w:hAnsi="Calibri"/>
          <w:color w:val="000000"/>
          <w:spacing w:val="9"/>
        </w:rPr>
        <w:t xml:space="preserve">7 </w:t>
      </w:r>
      <w:r w:rsidRPr="004D5121">
        <w:rPr>
          <w:rFonts w:ascii="Arial" w:eastAsia="Arial" w:hAnsi="Arial"/>
          <w:i/>
          <w:color w:val="000000"/>
          <w:spacing w:val="9"/>
        </w:rPr>
        <w:t xml:space="preserve">See </w:t>
      </w:r>
      <w:r w:rsidRPr="004D5121">
        <w:rPr>
          <w:rFonts w:ascii="Arial" w:eastAsia="Arial" w:hAnsi="Arial"/>
          <w:color w:val="000000"/>
          <w:spacing w:val="9"/>
        </w:rPr>
        <w:t>Penal Law § 220.00(19).</w:t>
      </w:r>
    </w:p>
    <w:p w14:paraId="4DBF0971" w14:textId="77777777" w:rsidR="00D57EF1" w:rsidRPr="004D5121" w:rsidRDefault="00075938">
      <w:pPr>
        <w:tabs>
          <w:tab w:val="right" w:pos="9288"/>
        </w:tabs>
        <w:spacing w:before="21" w:line="204" w:lineRule="exact"/>
        <w:ind w:right="36"/>
        <w:textAlignment w:val="baseline"/>
        <w:rPr>
          <w:rFonts w:ascii="Calibri" w:eastAsia="Calibri" w:hAnsi="Calibri"/>
          <w:color w:val="000000"/>
        </w:rPr>
      </w:pPr>
      <w:r w:rsidRPr="004D5121">
        <w:rPr>
          <w:rFonts w:ascii="Calibri" w:eastAsia="Calibri" w:hAnsi="Calibri"/>
          <w:color w:val="000000"/>
        </w:rPr>
        <w:lastRenderedPageBreak/>
        <w:t>8</w:t>
      </w:r>
      <w:r w:rsidRPr="004D5121">
        <w:rPr>
          <w:rFonts w:ascii="Calibri" w:eastAsia="Calibri" w:hAnsi="Calibri"/>
          <w:color w:val="000000"/>
        </w:rPr>
        <w:tab/>
      </w:r>
      <w:r w:rsidRPr="004D5121">
        <w:rPr>
          <w:rFonts w:ascii="Arial" w:eastAsia="Arial" w:hAnsi="Arial"/>
          <w:color w:val="000000"/>
        </w:rPr>
        <w:t>With respect to the co</w:t>
      </w:r>
      <w:r w:rsidRPr="004D5121">
        <w:rPr>
          <w:rFonts w:ascii="Arial" w:eastAsia="Arial" w:hAnsi="Arial"/>
          <w:color w:val="000000"/>
        </w:rPr>
        <w:t>unty wherein the crime is alleged to have been committed, if venue or jurisdiction</w:t>
      </w:r>
    </w:p>
    <w:p w14:paraId="4DBF0972" w14:textId="77777777" w:rsidR="00D57EF1" w:rsidRPr="004D5121" w:rsidRDefault="00075938">
      <w:pPr>
        <w:spacing w:before="18" w:line="264" w:lineRule="exact"/>
        <w:ind w:right="576"/>
        <w:jc w:val="both"/>
        <w:textAlignment w:val="baseline"/>
        <w:rPr>
          <w:rFonts w:ascii="Arial" w:eastAsia="Arial" w:hAnsi="Arial"/>
          <w:color w:val="000000"/>
        </w:rPr>
      </w:pPr>
      <w:r w:rsidRPr="004D5121">
        <w:rPr>
          <w:rFonts w:ascii="Arial" w:eastAsia="Arial" w:hAnsi="Arial"/>
          <w:color w:val="000000"/>
        </w:rPr>
        <w:t>is at issue, the trial judge is advised to charge the applicable Venue charge contained in the General Charges section.</w:t>
      </w:r>
    </w:p>
    <w:p w14:paraId="4DBF0973" w14:textId="77777777" w:rsidR="00D57EF1" w:rsidRDefault="00D57EF1">
      <w:pPr>
        <w:sectPr w:rsidR="00D57EF1">
          <w:pgSz w:w="12240" w:h="15840"/>
          <w:pgMar w:top="1460" w:right="1419" w:bottom="1024" w:left="1401" w:header="720" w:footer="720" w:gutter="0"/>
          <w:cols w:space="720"/>
        </w:sectPr>
      </w:pPr>
    </w:p>
    <w:p w14:paraId="4DBF0974" w14:textId="77777777" w:rsidR="00D57EF1" w:rsidRDefault="00075938">
      <w:pPr>
        <w:spacing w:line="311" w:lineRule="exact"/>
        <w:ind w:left="1080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lastRenderedPageBreak/>
        <w:t>unlawfully sold, on one or more occasions within six months or less, a narcotic drug; and</w:t>
      </w:r>
    </w:p>
    <w:p w14:paraId="4DBF0975" w14:textId="77777777" w:rsidR="00D57EF1" w:rsidRDefault="00075938">
      <w:pPr>
        <w:spacing w:before="572" w:line="321" w:lineRule="exact"/>
        <w:ind w:left="1080" w:hanging="36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2. that the proceeds collected or due from such sale or sales had a total aggregate value of seventy-five thousand dollars or more.</w:t>
      </w:r>
    </w:p>
    <w:p w14:paraId="4DBF0976" w14:textId="77777777" w:rsidR="00D57EF1" w:rsidRDefault="00075938">
      <w:pPr>
        <w:spacing w:before="317" w:line="37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10"/>
          <w:sz w:val="26"/>
        </w:rPr>
      </w:pPr>
      <w:r>
        <w:rPr>
          <w:rFonts w:ascii="Arial" w:eastAsia="Arial" w:hAnsi="Arial"/>
          <w:color w:val="000000"/>
          <w:spacing w:val="10"/>
          <w:sz w:val="26"/>
        </w:rPr>
        <w:t>Therefore, if you find that the People have proven beyond a reasonable doubt both of those elements, you must find the defen</w:t>
      </w:r>
      <w:r>
        <w:rPr>
          <w:rFonts w:ascii="Arial" w:eastAsia="Arial" w:hAnsi="Arial"/>
          <w:color w:val="000000"/>
          <w:spacing w:val="10"/>
          <w:sz w:val="26"/>
        </w:rPr>
        <w:t>dant guilty of the crime of Operating as a Major Trafficker as charged in the ____ count.</w:t>
      </w:r>
    </w:p>
    <w:p w14:paraId="4DBF0977" w14:textId="77777777" w:rsidR="00D57EF1" w:rsidRDefault="00075938">
      <w:pPr>
        <w:spacing w:before="175" w:line="37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On the other hand, if you find that the People have not proven beyond a reasonable doubt either one or both of those elements, you must find the defendant not guilty </w:t>
      </w:r>
      <w:r>
        <w:rPr>
          <w:rFonts w:ascii="Arial" w:eastAsia="Arial" w:hAnsi="Arial"/>
          <w:color w:val="000000"/>
          <w:sz w:val="26"/>
        </w:rPr>
        <w:t>of the crime of Operating as a Major Trafficker as charged in the ____ count.</w:t>
      </w:r>
    </w:p>
    <w:sectPr w:rsidR="00D57EF1">
      <w:pgSz w:w="12240" w:h="15840"/>
      <w:pgMar w:top="1460" w:right="1417" w:bottom="8644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EF1"/>
    <w:rsid w:val="00075938"/>
    <w:rsid w:val="002B2281"/>
    <w:rsid w:val="004D5121"/>
    <w:rsid w:val="00D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BF0953"/>
  <w15:docId w15:val="{F5A5180A-644B-488C-A1E7-F1AF7AD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4</cp:revision>
  <dcterms:created xsi:type="dcterms:W3CDTF">2020-12-27T21:10:00Z</dcterms:created>
  <dcterms:modified xsi:type="dcterms:W3CDTF">2020-12-27T21:12:00Z</dcterms:modified>
</cp:coreProperties>
</file>