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1F1B" w14:textId="77777777" w:rsidR="002134DB" w:rsidRDefault="00C04138">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SALE OF MARIHUANA </w:t>
      </w:r>
      <w:r>
        <w:rPr>
          <w:rFonts w:ascii="Arial" w:eastAsia="Arial" w:hAnsi="Arial"/>
          <w:b/>
          <w:color w:val="000000"/>
          <w:sz w:val="28"/>
        </w:rPr>
        <w:br/>
        <w:t xml:space="preserve">IN THE SECOND DEGREE </w:t>
      </w:r>
      <w:r>
        <w:rPr>
          <w:rFonts w:ascii="Arial" w:eastAsia="Arial" w:hAnsi="Arial"/>
          <w:b/>
          <w:color w:val="000000"/>
          <w:sz w:val="28"/>
        </w:rPr>
        <w:br/>
        <w:t xml:space="preserve">(More than 4 ounces, or sale to a person less than 18) </w:t>
      </w:r>
      <w:r>
        <w:rPr>
          <w:rFonts w:ascii="Arial" w:eastAsia="Arial" w:hAnsi="Arial"/>
          <w:b/>
          <w:color w:val="000000"/>
          <w:sz w:val="28"/>
        </w:rPr>
        <w:br/>
        <w:t xml:space="preserve">Penal Law § 221.50 </w:t>
      </w:r>
      <w:r>
        <w:rPr>
          <w:rFonts w:ascii="Arial" w:eastAsia="Arial" w:hAnsi="Arial"/>
          <w:b/>
          <w:color w:val="000000"/>
          <w:sz w:val="28"/>
        </w:rPr>
        <w:br/>
        <w:t>(Committed on or after June 10, 1995)</w:t>
      </w:r>
    </w:p>
    <w:p w14:paraId="70251AB5" w14:textId="77777777" w:rsidR="002134DB" w:rsidRDefault="00C04138">
      <w:pPr>
        <w:spacing w:before="651" w:line="322"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Criminal Sale of Marihuana in the Second Degree.</w:t>
      </w:r>
    </w:p>
    <w:p w14:paraId="5A7E9208" w14:textId="77777777" w:rsidR="002134DB" w:rsidRDefault="00C04138">
      <w:pPr>
        <w:spacing w:before="327" w:line="321"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a person is guilty of Criminal Sale of Marihuana in the Second Degree when that </w:t>
      </w:r>
      <w:proofErr w:type="gramStart"/>
      <w:r>
        <w:rPr>
          <w:rFonts w:ascii="Arial" w:eastAsia="Arial" w:hAnsi="Arial"/>
          <w:color w:val="000000"/>
          <w:sz w:val="28"/>
        </w:rPr>
        <w:t>person</w:t>
      </w:r>
      <w:proofErr w:type="gramEnd"/>
    </w:p>
    <w:p w14:paraId="44B5158C" w14:textId="77777777" w:rsidR="002134DB" w:rsidRDefault="00C04138">
      <w:pPr>
        <w:spacing w:before="335" w:line="318" w:lineRule="exact"/>
        <w:ind w:left="720"/>
        <w:textAlignment w:val="baseline"/>
        <w:rPr>
          <w:rFonts w:ascii="Arial" w:eastAsia="Arial" w:hAnsi="Arial"/>
          <w:i/>
          <w:color w:val="000000"/>
          <w:sz w:val="28"/>
        </w:rPr>
      </w:pPr>
      <w:r>
        <w:rPr>
          <w:rFonts w:ascii="Arial" w:eastAsia="Arial" w:hAnsi="Arial"/>
          <w:i/>
          <w:color w:val="000000"/>
          <w:sz w:val="28"/>
        </w:rPr>
        <w:t>Select appropriate alternative:</w:t>
      </w:r>
    </w:p>
    <w:p w14:paraId="72087120" w14:textId="241CD8A5" w:rsidR="002134DB" w:rsidRDefault="00C04138">
      <w:pPr>
        <w:spacing w:before="321" w:line="323" w:lineRule="exact"/>
        <w:ind w:left="720"/>
        <w:jc w:val="both"/>
        <w:textAlignment w:val="baseline"/>
        <w:rPr>
          <w:rFonts w:ascii="Arial" w:eastAsia="Arial" w:hAnsi="Arial"/>
          <w:color w:val="000000"/>
          <w:spacing w:val="-1"/>
          <w:sz w:val="28"/>
        </w:rPr>
      </w:pPr>
      <w:r>
        <w:rPr>
          <w:rFonts w:ascii="Arial" w:eastAsia="Arial" w:hAnsi="Arial"/>
          <w:color w:val="000000"/>
          <w:spacing w:val="-1"/>
          <w:sz w:val="28"/>
        </w:rPr>
        <w:t>knowingly and unlawfully sells one or more preparations, compou</w:t>
      </w:r>
      <w:r>
        <w:rPr>
          <w:rFonts w:ascii="Arial" w:eastAsia="Arial" w:hAnsi="Arial"/>
          <w:color w:val="000000"/>
          <w:spacing w:val="-1"/>
          <w:sz w:val="28"/>
        </w:rPr>
        <w:t>nds, mixtures,</w:t>
      </w:r>
      <w:r>
        <w:rPr>
          <w:rFonts w:ascii="Arial" w:eastAsia="Arial" w:hAnsi="Arial"/>
          <w:color w:val="000000"/>
          <w:spacing w:val="-1"/>
          <w:sz w:val="28"/>
        </w:rPr>
        <w:t xml:space="preserve"> or substances containing marihuana and the preparations, compounds, mixtures,</w:t>
      </w:r>
      <w:r>
        <w:rPr>
          <w:rFonts w:ascii="Arial" w:eastAsia="Arial" w:hAnsi="Arial"/>
          <w:color w:val="000000"/>
          <w:spacing w:val="-1"/>
          <w:sz w:val="28"/>
        </w:rPr>
        <w:t xml:space="preserve"> or substances are of an aggregate weight of more than four ounces,</w:t>
      </w:r>
    </w:p>
    <w:p w14:paraId="48E8CD96" w14:textId="77777777" w:rsidR="002134DB" w:rsidRDefault="00C04138">
      <w:pPr>
        <w:spacing w:before="335" w:line="318" w:lineRule="exact"/>
        <w:ind w:left="720"/>
        <w:textAlignment w:val="baseline"/>
        <w:rPr>
          <w:rFonts w:ascii="Arial" w:eastAsia="Arial" w:hAnsi="Arial"/>
          <w:color w:val="000000"/>
          <w:spacing w:val="25"/>
          <w:sz w:val="28"/>
        </w:rPr>
      </w:pPr>
      <w:r>
        <w:rPr>
          <w:rFonts w:ascii="Arial" w:eastAsia="Arial" w:hAnsi="Arial"/>
          <w:color w:val="000000"/>
          <w:spacing w:val="25"/>
          <w:sz w:val="28"/>
        </w:rPr>
        <w:t>or</w:t>
      </w:r>
    </w:p>
    <w:p w14:paraId="2623E22A" w14:textId="2B5AA2CD" w:rsidR="002134DB" w:rsidRDefault="00C04138">
      <w:pPr>
        <w:spacing w:before="328" w:line="321" w:lineRule="exact"/>
        <w:ind w:left="720"/>
        <w:jc w:val="both"/>
        <w:textAlignment w:val="baseline"/>
        <w:rPr>
          <w:rFonts w:ascii="Arial" w:eastAsia="Arial" w:hAnsi="Arial"/>
          <w:color w:val="000000"/>
          <w:sz w:val="28"/>
        </w:rPr>
      </w:pPr>
      <w:r>
        <w:rPr>
          <w:rFonts w:ascii="Arial" w:eastAsia="Arial" w:hAnsi="Arial"/>
          <w:color w:val="000000"/>
          <w:sz w:val="28"/>
        </w:rPr>
        <w:t>knowingly and unlawfully sells one or more preparations, compounds, mixtures,</w:t>
      </w:r>
      <w:r>
        <w:rPr>
          <w:rFonts w:ascii="Arial" w:eastAsia="Arial" w:hAnsi="Arial"/>
          <w:color w:val="000000"/>
          <w:sz w:val="28"/>
        </w:rPr>
        <w:t xml:space="preserve"> or substances containing marihuana to a person less than eighteen years of age.</w:t>
      </w:r>
    </w:p>
    <w:p w14:paraId="49A82399" w14:textId="77777777" w:rsidR="002134DB" w:rsidRDefault="00C04138">
      <w:pPr>
        <w:spacing w:before="332" w:line="321"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526A8337" w14:textId="77777777" w:rsidR="002134DB" w:rsidRDefault="00C04138">
      <w:pPr>
        <w:spacing w:before="325" w:line="323"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w:t>
      </w:r>
      <w:r>
        <w:rPr>
          <w:rFonts w:ascii="Arial" w:eastAsia="Arial" w:hAnsi="Arial"/>
          <w:color w:val="000000"/>
          <w:sz w:val="28"/>
        </w:rPr>
        <w:t>ive or dispose of to another [or to offer or agree to do the same]</w:t>
      </w:r>
      <w:proofErr w:type="gramStart"/>
      <w:r>
        <w:rPr>
          <w:rFonts w:ascii="Arial" w:eastAsia="Arial" w:hAnsi="Arial"/>
          <w:color w:val="000000"/>
          <w:sz w:val="28"/>
        </w:rPr>
        <w:t>.</w:t>
      </w:r>
      <w:r>
        <w:rPr>
          <w:rFonts w:ascii="Arial" w:eastAsia="Arial" w:hAnsi="Arial"/>
          <w:color w:val="000000"/>
          <w:sz w:val="28"/>
          <w:vertAlign w:val="superscript"/>
        </w:rPr>
        <w:t>1</w:t>
      </w:r>
      <w:proofErr w:type="gramEnd"/>
      <w:r>
        <w:rPr>
          <w:rFonts w:ascii="Arial" w:eastAsia="Arial" w:hAnsi="Arial"/>
          <w:color w:val="000000"/>
          <w:sz w:val="17"/>
        </w:rPr>
        <w:t xml:space="preserve"> </w:t>
      </w:r>
    </w:p>
    <w:p w14:paraId="5B38BEA1" w14:textId="77777777" w:rsidR="002134DB" w:rsidRDefault="00C04138">
      <w:pPr>
        <w:spacing w:before="330" w:after="531" w:line="322" w:lineRule="exact"/>
        <w:ind w:firstLine="720"/>
        <w:jc w:val="both"/>
        <w:textAlignment w:val="baseline"/>
        <w:rPr>
          <w:rFonts w:ascii="Arial" w:eastAsia="Arial" w:hAnsi="Arial"/>
          <w:color w:val="000000"/>
          <w:sz w:val="28"/>
        </w:rPr>
      </w:pPr>
      <w:r>
        <w:rPr>
          <w:rFonts w:ascii="Arial" w:eastAsia="Arial" w:hAnsi="Arial"/>
          <w:color w:val="000000"/>
          <w:sz w:val="28"/>
        </w:rPr>
        <w:t>A person KNOWINGLY sells a substance containing marihuana when that person is aware that he or she is selling a substance containing marihuana.</w:t>
      </w:r>
      <w:r>
        <w:rPr>
          <w:rFonts w:ascii="Arial" w:eastAsia="Arial" w:hAnsi="Arial"/>
          <w:color w:val="000000"/>
          <w:sz w:val="28"/>
          <w:vertAlign w:val="superscript"/>
        </w:rPr>
        <w:t>2</w:t>
      </w:r>
      <w:r>
        <w:rPr>
          <w:rFonts w:ascii="Arial" w:eastAsia="Arial" w:hAnsi="Arial"/>
          <w:color w:val="000000"/>
          <w:sz w:val="17"/>
        </w:rPr>
        <w:t xml:space="preserve"> </w:t>
      </w:r>
    </w:p>
    <w:p w14:paraId="2AF604AD" w14:textId="77777777" w:rsidR="002134DB" w:rsidRDefault="00C04138">
      <w:pPr>
        <w:spacing w:before="17" w:line="518" w:lineRule="exact"/>
        <w:ind w:left="720"/>
        <w:textAlignment w:val="baseline"/>
        <w:rPr>
          <w:rFonts w:ascii="Arial" w:eastAsia="Arial" w:hAnsi="Arial"/>
          <w:color w:val="000000"/>
          <w:sz w:val="14"/>
          <w:vertAlign w:val="superscript"/>
        </w:rPr>
      </w:pPr>
      <w:r>
        <w:pict w14:anchorId="7C4D0F87">
          <v:line id="_x0000_s1027" style="position:absolute;left:0;text-align:left;z-index:251657216;mso-position-horizontal-relative:page;mso-position-vertical-relative:page" from="108pt,668.15pt" to="252.05pt,668.15pt" strokeweight="1.2pt">
            <w10:wrap anchorx="page" anchory="page"/>
          </v:line>
        </w:pict>
      </w:r>
      <w:r>
        <w:rPr>
          <w:rFonts w:ascii="Arial" w:eastAsia="Arial" w:hAnsi="Arial"/>
          <w:color w:val="000000"/>
          <w:sz w:val="14"/>
          <w:vertAlign w:val="superscript"/>
        </w:rPr>
        <w:t>1</w:t>
      </w:r>
      <w:r>
        <w:rPr>
          <w:rFonts w:ascii="Arial" w:eastAsia="Arial" w:hAnsi="Arial"/>
          <w:color w:val="000000"/>
          <w:sz w:val="24"/>
        </w:rPr>
        <w:t xml:space="preserve">See Penal Law § 220.00(1). </w:t>
      </w:r>
      <w:r>
        <w:rPr>
          <w:rFonts w:ascii="Arial" w:eastAsia="Arial" w:hAnsi="Arial"/>
          <w:color w:val="000000"/>
          <w:sz w:val="24"/>
        </w:rPr>
        <w:br/>
      </w:r>
      <w:r>
        <w:rPr>
          <w:rFonts w:ascii="Arial" w:eastAsia="Arial" w:hAnsi="Arial"/>
          <w:color w:val="000000"/>
          <w:sz w:val="14"/>
          <w:vertAlign w:val="superscript"/>
        </w:rPr>
        <w:t>2</w:t>
      </w:r>
      <w:r>
        <w:rPr>
          <w:rFonts w:ascii="Arial" w:eastAsia="Arial" w:hAnsi="Arial"/>
          <w:i/>
          <w:color w:val="000000"/>
          <w:sz w:val="24"/>
        </w:rPr>
        <w:t xml:space="preserve">See </w:t>
      </w:r>
      <w:r>
        <w:rPr>
          <w:rFonts w:ascii="Arial" w:eastAsia="Arial" w:hAnsi="Arial"/>
          <w:color w:val="000000"/>
          <w:sz w:val="24"/>
        </w:rPr>
        <w:t>Penal Law § 15.05(2).</w:t>
      </w:r>
    </w:p>
    <w:p w14:paraId="3B1E20B0" w14:textId="77777777" w:rsidR="002134DB" w:rsidRDefault="002134DB">
      <w:pPr>
        <w:sectPr w:rsidR="002134DB">
          <w:pgSz w:w="12240" w:h="15840"/>
          <w:pgMar w:top="1440" w:right="2140" w:bottom="984" w:left="2160" w:header="720" w:footer="0" w:gutter="0"/>
          <w:cols w:space="720"/>
        </w:sectPr>
      </w:pPr>
    </w:p>
    <w:p w14:paraId="0DD8D07D" w14:textId="77777777" w:rsidR="002134DB" w:rsidRDefault="00C04138">
      <w:pPr>
        <w:spacing w:before="8" w:line="317" w:lineRule="exact"/>
        <w:ind w:left="720"/>
        <w:textAlignment w:val="baseline"/>
        <w:rPr>
          <w:rFonts w:ascii="Arial" w:eastAsia="Arial" w:hAnsi="Arial"/>
          <w:i/>
          <w:color w:val="000000"/>
          <w:sz w:val="28"/>
        </w:rPr>
      </w:pPr>
      <w:r>
        <w:lastRenderedPageBreak/>
        <w:pict w14:anchorId="335996F2">
          <v:line id="_x0000_s1026" style="position:absolute;left:0;text-align:left;z-index:251658240;mso-position-horizontal-relative:page;mso-position-vertical-relative:page" from="107.85pt,602.4pt" to="252.05pt,602.4pt" strokeweight=".95pt">
            <w10:wrap anchorx="page" anchory="page"/>
          </v:line>
        </w:pict>
      </w:r>
      <w:r>
        <w:rPr>
          <w:rFonts w:ascii="Arial" w:eastAsia="Arial" w:hAnsi="Arial"/>
          <w:i/>
          <w:color w:val="000000"/>
          <w:sz w:val="28"/>
        </w:rPr>
        <w:t>[Add if appropriate:</w:t>
      </w:r>
    </w:p>
    <w:p w14:paraId="51C30900" w14:textId="77777777" w:rsidR="002134DB" w:rsidRDefault="00C04138">
      <w:pPr>
        <w:spacing w:before="5" w:line="322"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It is not a defense to this charge that the seller did not know that the person to whom he or she was selling the substance was less than eighteen years of age, or that the seller believed that such person was eighteen years of age or more.</w:t>
      </w:r>
      <w:r>
        <w:rPr>
          <w:rFonts w:ascii="Arial" w:eastAsia="Arial" w:hAnsi="Arial"/>
          <w:color w:val="000000"/>
          <w:spacing w:val="-3"/>
          <w:sz w:val="28"/>
          <w:vertAlign w:val="superscript"/>
        </w:rPr>
        <w:t>3</w:t>
      </w:r>
      <w:r>
        <w:rPr>
          <w:rFonts w:ascii="Arial" w:eastAsia="Arial" w:hAnsi="Arial"/>
          <w:color w:val="000000"/>
          <w:spacing w:val="-3"/>
          <w:sz w:val="28"/>
        </w:rPr>
        <w:t>]</w:t>
      </w:r>
    </w:p>
    <w:p w14:paraId="423D2AAE" w14:textId="77777777" w:rsidR="002134DB" w:rsidRDefault="00C04138">
      <w:pPr>
        <w:spacing w:before="326" w:line="325" w:lineRule="exact"/>
        <w:ind w:firstLine="720"/>
        <w:jc w:val="both"/>
        <w:textAlignment w:val="baseline"/>
        <w:rPr>
          <w:rFonts w:ascii="Arial" w:eastAsia="Arial" w:hAnsi="Arial"/>
          <w:color w:val="000000"/>
          <w:sz w:val="28"/>
        </w:rPr>
      </w:pPr>
      <w:r>
        <w:rPr>
          <w:rFonts w:ascii="Arial" w:eastAsia="Arial" w:hAnsi="Arial"/>
          <w:color w:val="000000"/>
          <w:sz w:val="28"/>
        </w:rPr>
        <w:t>A person UNLA</w:t>
      </w:r>
      <w:r>
        <w:rPr>
          <w:rFonts w:ascii="Arial" w:eastAsia="Arial" w:hAnsi="Arial"/>
          <w:color w:val="000000"/>
          <w:sz w:val="28"/>
        </w:rPr>
        <w:t>WFULLY sells a substance containing marihuana when that person has no legal right to sell it.</w:t>
      </w:r>
      <w:r>
        <w:rPr>
          <w:rFonts w:ascii="Arial" w:eastAsia="Arial" w:hAnsi="Arial"/>
          <w:color w:val="000000"/>
          <w:sz w:val="28"/>
          <w:vertAlign w:val="superscript"/>
        </w:rPr>
        <w:t>4</w:t>
      </w:r>
      <w:r>
        <w:rPr>
          <w:rFonts w:ascii="Arial" w:eastAsia="Arial" w:hAnsi="Arial"/>
          <w:color w:val="000000"/>
          <w:sz w:val="28"/>
        </w:rPr>
        <w:t xml:space="preserve"> Under our law, with certain exceptions not applicable here, a person has no legal right to sell marihuana.</w:t>
      </w:r>
    </w:p>
    <w:p w14:paraId="3F9B1B58" w14:textId="77777777" w:rsidR="002134DB" w:rsidRDefault="00C04138">
      <w:pPr>
        <w:spacing w:before="328" w:line="320" w:lineRule="exact"/>
        <w:ind w:firstLine="720"/>
        <w:textAlignment w:val="baseline"/>
        <w:rPr>
          <w:rFonts w:ascii="Arial" w:eastAsia="Arial" w:hAnsi="Arial"/>
          <w:color w:val="000000"/>
          <w:sz w:val="28"/>
        </w:rPr>
      </w:pPr>
      <w:r>
        <w:rPr>
          <w:rFonts w:ascii="Arial" w:eastAsia="Arial" w:hAnsi="Arial"/>
          <w:color w:val="000000"/>
          <w:sz w:val="28"/>
        </w:rPr>
        <w:t xml:space="preserve">[AGGREGATE WEIGHT refers to the weight of the substance which contains the marihuana, irrespective of the amount of the marihuana </w:t>
      </w:r>
      <w:proofErr w:type="gramStart"/>
      <w:r>
        <w:rPr>
          <w:rFonts w:ascii="Arial" w:eastAsia="Arial" w:hAnsi="Arial"/>
          <w:color w:val="000000"/>
          <w:sz w:val="28"/>
        </w:rPr>
        <w:t>actually in</w:t>
      </w:r>
      <w:proofErr w:type="gramEnd"/>
      <w:r>
        <w:rPr>
          <w:rFonts w:ascii="Arial" w:eastAsia="Arial" w:hAnsi="Arial"/>
          <w:color w:val="000000"/>
          <w:sz w:val="28"/>
        </w:rPr>
        <w:t xml:space="preserve"> the su</w:t>
      </w:r>
      <w:r>
        <w:rPr>
          <w:rFonts w:ascii="Arial" w:eastAsia="Arial" w:hAnsi="Arial"/>
          <w:color w:val="000000"/>
          <w:sz w:val="28"/>
        </w:rPr>
        <w:t>bstance.</w:t>
      </w:r>
      <w:r>
        <w:rPr>
          <w:rFonts w:ascii="Arial" w:eastAsia="Arial" w:hAnsi="Arial"/>
          <w:color w:val="000000"/>
          <w:sz w:val="28"/>
          <w:vertAlign w:val="superscript"/>
        </w:rPr>
        <w:t>5</w:t>
      </w:r>
      <w:r>
        <w:rPr>
          <w:rFonts w:ascii="Arial" w:eastAsia="Arial" w:hAnsi="Arial"/>
          <w:color w:val="000000"/>
          <w:sz w:val="28"/>
        </w:rPr>
        <w:t>]</w:t>
      </w:r>
    </w:p>
    <w:p w14:paraId="3C74D968" w14:textId="77777777" w:rsidR="002134DB" w:rsidRDefault="00C04138">
      <w:pPr>
        <w:spacing w:before="336" w:line="321" w:lineRule="exact"/>
        <w:ind w:firstLine="720"/>
        <w:jc w:val="both"/>
        <w:textAlignment w:val="baseline"/>
        <w:rPr>
          <w:rFonts w:ascii="Arial" w:eastAsia="Arial" w:hAnsi="Arial"/>
          <w:color w:val="000000"/>
          <w:spacing w:val="-4"/>
          <w:sz w:val="28"/>
        </w:rPr>
      </w:pPr>
      <w:proofErr w:type="gramStart"/>
      <w:r>
        <w:rPr>
          <w:rFonts w:ascii="Arial" w:eastAsia="Arial" w:hAnsi="Arial"/>
          <w:color w:val="000000"/>
          <w:spacing w:val="-4"/>
          <w:sz w:val="28"/>
        </w:rPr>
        <w:t>In order for</w:t>
      </w:r>
      <w:proofErr w:type="gramEnd"/>
      <w:r>
        <w:rPr>
          <w:rFonts w:ascii="Arial" w:eastAsia="Arial" w:hAnsi="Arial"/>
          <w:color w:val="000000"/>
          <w:spacing w:val="-4"/>
          <w:sz w:val="28"/>
        </w:rPr>
        <w:t xml:space="preserve"> you to find the defendant guilty of this crime, the People are required to prove, from all the evidence in the case, beyond a reasonable doubt, each of the following three elements:</w:t>
      </w:r>
    </w:p>
    <w:p w14:paraId="69C54DD6" w14:textId="028CFEDC" w:rsidR="002134DB" w:rsidRDefault="00C04138">
      <w:pPr>
        <w:numPr>
          <w:ilvl w:val="0"/>
          <w:numId w:val="1"/>
        </w:numPr>
        <w:tabs>
          <w:tab w:val="clear" w:pos="720"/>
          <w:tab w:val="left" w:pos="1440"/>
        </w:tabs>
        <w:spacing w:before="330" w:line="323" w:lineRule="exact"/>
        <w:ind w:left="1440" w:hanging="720"/>
        <w:jc w:val="both"/>
        <w:textAlignment w:val="baseline"/>
        <w:rPr>
          <w:rFonts w:ascii="Arial" w:eastAsia="Arial" w:hAnsi="Arial"/>
          <w:color w:val="000000"/>
          <w:spacing w:val="-2"/>
          <w:sz w:val="28"/>
        </w:rPr>
      </w:pPr>
      <w:r>
        <w:rPr>
          <w:rFonts w:ascii="Arial" w:eastAsia="Arial" w:hAnsi="Arial"/>
          <w:color w:val="000000"/>
          <w:spacing w:val="-2"/>
          <w:sz w:val="28"/>
        </w:rPr>
        <w:t>That on or about (date), in the county of (county),</w:t>
      </w:r>
      <w:r>
        <w:rPr>
          <w:rFonts w:ascii="Arial" w:eastAsia="Arial" w:hAnsi="Arial"/>
          <w:color w:val="000000"/>
          <w:spacing w:val="-2"/>
          <w:sz w:val="28"/>
        </w:rPr>
        <w:t xml:space="preserve"> the defendant, (defendant's name)</w:t>
      </w:r>
      <w:r>
        <w:rPr>
          <w:rFonts w:ascii="Arial" w:eastAsia="Arial" w:hAnsi="Arial"/>
          <w:color w:val="000000"/>
          <w:spacing w:val="-2"/>
          <w:sz w:val="28"/>
        </w:rPr>
        <w:t>, sold one or more preparations, compounds, mixtures or substances containing marihuana;</w:t>
      </w:r>
    </w:p>
    <w:p w14:paraId="5147E987" w14:textId="77777777" w:rsidR="002134DB" w:rsidRDefault="00C04138">
      <w:pPr>
        <w:numPr>
          <w:ilvl w:val="0"/>
          <w:numId w:val="1"/>
        </w:numPr>
        <w:tabs>
          <w:tab w:val="clear" w:pos="720"/>
          <w:tab w:val="left" w:pos="1440"/>
        </w:tabs>
        <w:spacing w:before="321" w:line="327"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unlawfully; and</w:t>
      </w:r>
    </w:p>
    <w:p w14:paraId="4ED6B144" w14:textId="77777777" w:rsidR="002134DB" w:rsidRDefault="00C04138">
      <w:pPr>
        <w:spacing w:before="326" w:line="317" w:lineRule="exact"/>
        <w:ind w:left="720"/>
        <w:textAlignment w:val="baseline"/>
        <w:rPr>
          <w:rFonts w:ascii="Arial" w:eastAsia="Arial" w:hAnsi="Arial"/>
          <w:i/>
          <w:color w:val="000000"/>
          <w:sz w:val="28"/>
        </w:rPr>
      </w:pPr>
      <w:r>
        <w:rPr>
          <w:rFonts w:ascii="Arial" w:eastAsia="Arial" w:hAnsi="Arial"/>
          <w:i/>
          <w:color w:val="000000"/>
          <w:sz w:val="28"/>
        </w:rPr>
        <w:t>Select appropriate alternative:</w:t>
      </w:r>
    </w:p>
    <w:p w14:paraId="1D5B53A6" w14:textId="77777777" w:rsidR="002134DB" w:rsidRDefault="00C04138">
      <w:pPr>
        <w:numPr>
          <w:ilvl w:val="0"/>
          <w:numId w:val="2"/>
        </w:numPr>
        <w:tabs>
          <w:tab w:val="clear" w:pos="288"/>
          <w:tab w:val="left" w:pos="1008"/>
        </w:tabs>
        <w:spacing w:before="327" w:after="544" w:line="321" w:lineRule="exact"/>
        <w:ind w:left="720"/>
        <w:jc w:val="both"/>
        <w:textAlignment w:val="baseline"/>
        <w:rPr>
          <w:rFonts w:ascii="Arial" w:eastAsia="Arial" w:hAnsi="Arial"/>
          <w:color w:val="000000"/>
          <w:sz w:val="28"/>
        </w:rPr>
      </w:pPr>
      <w:r>
        <w:rPr>
          <w:rFonts w:ascii="Arial" w:eastAsia="Arial" w:hAnsi="Arial"/>
          <w:color w:val="000000"/>
          <w:sz w:val="28"/>
        </w:rPr>
        <w:t>That, in the aggregate, the substance weighed more than four ounces.</w:t>
      </w:r>
    </w:p>
    <w:p w14:paraId="53A4C7E4" w14:textId="77777777" w:rsidR="002134DB" w:rsidRDefault="00C04138">
      <w:pPr>
        <w:spacing w:before="257" w:line="272" w:lineRule="exact"/>
        <w:ind w:left="720"/>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color w:val="000000"/>
          <w:sz w:val="24"/>
        </w:rPr>
        <w:t>See Penal Law § 15.20(3).</w:t>
      </w:r>
    </w:p>
    <w:p w14:paraId="739565B1" w14:textId="77777777" w:rsidR="002134DB" w:rsidRDefault="00C04138">
      <w:pPr>
        <w:spacing w:before="235" w:line="281" w:lineRule="exact"/>
        <w:ind w:right="144"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i/>
          <w:color w:val="000000"/>
          <w:sz w:val="24"/>
        </w:rPr>
        <w:t xml:space="preserve">See </w:t>
      </w:r>
      <w:r>
        <w:rPr>
          <w:rFonts w:ascii="Arial" w:eastAsia="Arial" w:hAnsi="Arial"/>
          <w:color w:val="000000"/>
          <w:sz w:val="24"/>
        </w:rPr>
        <w:t>Penal Law §§221.00 and 220.00(2), and Public Health Law § 3304 and § 3396(1).</w:t>
      </w:r>
    </w:p>
    <w:p w14:paraId="456B3EC5" w14:textId="77777777" w:rsidR="002134DB" w:rsidRDefault="00C04138">
      <w:pPr>
        <w:spacing w:before="243" w:line="272" w:lineRule="exact"/>
        <w:ind w:left="720"/>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 See People v. Mendoza</w:t>
      </w:r>
      <w:r>
        <w:rPr>
          <w:rFonts w:ascii="Arial" w:eastAsia="Arial" w:hAnsi="Arial"/>
          <w:color w:val="000000"/>
          <w:sz w:val="24"/>
        </w:rPr>
        <w:t>, 81 N.Y.2d 963, 965 (1993).</w:t>
      </w:r>
    </w:p>
    <w:p w14:paraId="3E53F4FE" w14:textId="77777777" w:rsidR="002134DB" w:rsidRDefault="002134DB">
      <w:pPr>
        <w:sectPr w:rsidR="002134DB">
          <w:footerReference w:type="default" r:id="rId7"/>
          <w:pgSz w:w="12240" w:h="15840"/>
          <w:pgMar w:top="1440" w:right="2143" w:bottom="1313" w:left="2157" w:header="720" w:footer="1493" w:gutter="0"/>
          <w:cols w:space="720"/>
        </w:sectPr>
      </w:pPr>
    </w:p>
    <w:p w14:paraId="35EA7D8E" w14:textId="77777777" w:rsidR="002134DB" w:rsidRDefault="00C04138">
      <w:pPr>
        <w:spacing w:before="8" w:after="321" w:line="319" w:lineRule="exact"/>
        <w:textAlignment w:val="baseline"/>
        <w:rPr>
          <w:rFonts w:ascii="Arial" w:eastAsia="Arial" w:hAnsi="Arial"/>
          <w:color w:val="000000"/>
          <w:spacing w:val="32"/>
          <w:sz w:val="28"/>
        </w:rPr>
      </w:pPr>
      <w:r>
        <w:rPr>
          <w:rFonts w:ascii="Arial" w:eastAsia="Arial" w:hAnsi="Arial"/>
          <w:color w:val="000000"/>
          <w:spacing w:val="32"/>
          <w:sz w:val="28"/>
        </w:rPr>
        <w:lastRenderedPageBreak/>
        <w:t>or</w:t>
      </w:r>
    </w:p>
    <w:p w14:paraId="7FDF7CC9" w14:textId="77777777" w:rsidR="002134DB" w:rsidRDefault="002134DB">
      <w:pPr>
        <w:spacing w:before="8" w:after="321" w:line="319" w:lineRule="exact"/>
        <w:sectPr w:rsidR="002134DB">
          <w:pgSz w:w="12240" w:h="15840"/>
          <w:pgMar w:top="1440" w:right="7175" w:bottom="1307" w:left="4605" w:header="720" w:footer="1488" w:gutter="0"/>
          <w:cols w:space="720"/>
        </w:sectPr>
      </w:pPr>
    </w:p>
    <w:p w14:paraId="3BC320CF" w14:textId="77777777" w:rsidR="002134DB" w:rsidRDefault="00C04138">
      <w:pPr>
        <w:spacing w:line="321" w:lineRule="exact"/>
        <w:ind w:left="720"/>
        <w:jc w:val="both"/>
        <w:textAlignment w:val="baseline"/>
        <w:rPr>
          <w:rFonts w:ascii="Arial" w:eastAsia="Arial" w:hAnsi="Arial"/>
          <w:color w:val="000000"/>
          <w:sz w:val="28"/>
        </w:rPr>
      </w:pPr>
      <w:r>
        <w:rPr>
          <w:rFonts w:ascii="Arial" w:eastAsia="Arial" w:hAnsi="Arial"/>
          <w:color w:val="000000"/>
          <w:sz w:val="28"/>
        </w:rPr>
        <w:t>3. That the defendant sold the substance to a to a person less than eighteen years of age.</w:t>
      </w:r>
    </w:p>
    <w:p w14:paraId="47CE6D5B" w14:textId="77777777" w:rsidR="002134DB" w:rsidRDefault="00C04138">
      <w:pPr>
        <w:spacing w:before="654"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554612D3" w14:textId="77777777" w:rsidR="002134DB" w:rsidRDefault="00C04138">
      <w:pPr>
        <w:spacing w:before="323"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w:t>
      </w:r>
      <w:r>
        <w:rPr>
          <w:rFonts w:ascii="Arial" w:eastAsia="Arial" w:hAnsi="Arial"/>
          <w:color w:val="000000"/>
          <w:sz w:val="28"/>
        </w:rPr>
        <w:t>t proven beyond a reasonable doubt any one or more of those elements, you must find the defendant not guilty of this crime.</w:t>
      </w:r>
    </w:p>
    <w:sectPr w:rsidR="002134DB">
      <w:type w:val="continuous"/>
      <w:pgSz w:w="12240" w:h="15840"/>
      <w:pgMar w:top="1440" w:right="2145" w:bottom="1307" w:left="2155" w:header="720" w:footer="1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F416D" w14:textId="77777777" w:rsidR="00000000" w:rsidRDefault="00C04138">
      <w:r>
        <w:separator/>
      </w:r>
    </w:p>
  </w:endnote>
  <w:endnote w:type="continuationSeparator" w:id="0">
    <w:p w14:paraId="4385D67D" w14:textId="77777777" w:rsidR="00000000" w:rsidRDefault="00C0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6996" w14:textId="77777777" w:rsidR="002134DB" w:rsidRDefault="00C04138">
    <w:pPr>
      <w:tabs>
        <w:tab w:val="left" w:pos="3838"/>
      </w:tabs>
      <w:spacing w:line="265"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Pr>
        <w:rFonts w:eastAsia="Times New Roman"/>
        <w:color w:val="000000"/>
        <w:sz w:val="24"/>
      </w:rPr>
      <w:fldChar w:fldCharType="separate"/>
    </w:r>
    <w:r>
      <w:rPr>
        <w:rFonts w:eastAsia="Times New Roman"/>
        <w:noProof/>
        <w:color w:val="000000"/>
        <w:sz w:val="24"/>
      </w:rPr>
      <w:t>2</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080C8" w14:textId="77777777" w:rsidR="00000000" w:rsidRDefault="00C04138">
      <w:r>
        <w:separator/>
      </w:r>
    </w:p>
  </w:footnote>
  <w:footnote w:type="continuationSeparator" w:id="0">
    <w:p w14:paraId="77466BC4" w14:textId="77777777" w:rsidR="00000000" w:rsidRDefault="00C04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E2B23"/>
    <w:multiLevelType w:val="multilevel"/>
    <w:tmpl w:val="3022F68A"/>
    <w:lvl w:ilvl="0">
      <w:start w:val="1"/>
      <w:numFmt w:val="decimal"/>
      <w:lvlText w:val="%1."/>
      <w:lvlJc w:val="left"/>
      <w:pPr>
        <w:tabs>
          <w:tab w:val="left" w:pos="720"/>
        </w:tabs>
      </w:pPr>
      <w:rPr>
        <w:rFonts w:ascii="Arial" w:eastAsia="Arial" w:hAnsi="Arial"/>
        <w:strike w:val="0"/>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5936D4"/>
    <w:multiLevelType w:val="multilevel"/>
    <w:tmpl w:val="36A4A344"/>
    <w:lvl w:ilvl="0">
      <w:start w:val="1"/>
      <w:numFmt w:val="decimal"/>
      <w:lvlText w:val="%1."/>
      <w:lvlJc w:val="left"/>
      <w:pPr>
        <w:tabs>
          <w:tab w:val="left" w:pos="288"/>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134DB"/>
    <w:rsid w:val="002134DB"/>
    <w:rsid w:val="00C0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75A3B1"/>
  <w15:docId w15:val="{A72909FA-C7AD-4BF6-94B3-4DD046EC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2416</Characters>
  <Application>Microsoft Office Word</Application>
  <DocSecurity>4</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 Dayian</dc:creator>
  <cp:lastModifiedBy>Michael G Dayian</cp:lastModifiedBy>
  <cp:revision>2</cp:revision>
  <dcterms:created xsi:type="dcterms:W3CDTF">2021-01-28T15:32:00Z</dcterms:created>
  <dcterms:modified xsi:type="dcterms:W3CDTF">2021-01-28T15:32:00Z</dcterms:modified>
</cp:coreProperties>
</file>