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INTERFERENCE WITH HEALTH</w:t>
        <w:br/>
      </w:r>
      <w:r>
        <w:rPr>
          <w:rFonts w:ascii="Arial" w:hAnsi="Arial" w:eastAsia="Arial"/>
          <w:b w:val="true"/>
          <w:strike w:val="false"/>
          <w:color w:val="000000"/>
          <w:spacing w:val="0"/>
          <w:w w:val="100"/>
          <w:sz w:val="28"/>
          <w:vertAlign w:val="baseline"/>
          <w:lang w:val="en-US"/>
        </w:rPr>
        <w:t xml:space="preserve">CARE SERVICES IN THE SECOND DEGREE</w:t>
        <w:br/>
      </w:r>
      <w:r>
        <w:rPr>
          <w:rFonts w:ascii="Arial" w:hAnsi="Arial" w:eastAsia="Arial"/>
          <w:b w:val="true"/>
          <w:strike w:val="false"/>
          <w:color w:val="000000"/>
          <w:spacing w:val="0"/>
          <w:w w:val="100"/>
          <w:sz w:val="28"/>
          <w:vertAlign w:val="baseline"/>
          <w:lang w:val="en-US"/>
        </w:rPr>
        <w:t xml:space="preserve">Penal Law § 240.70 (1) (a), (b)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Interference with Health Care Services in the Second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Interference with Health Care Services in the Second Degree when by force or threat of force or by physical obstruction, he or she intentionally injures, intimidates or interferes with, or attempts to injure, intimidate or interfere with, another person</w:t>
      </w:r>
    </w:p>
    <w:p>
      <w:pPr>
        <w:pageBreakBefore w:val="false"/>
        <w:spacing w:before="329"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19"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because such other person was or is obtaining or providing reproductive health services</w:t>
      </w:r>
    </w:p>
    <w:p>
      <w:pPr>
        <w:pageBreakBefore w:val="false"/>
        <w:spacing w:before="318"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to discourage such other person or any other person or persons from obtaining or providing reproductive health services</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2"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INTERFERES WITH means to restrict a person's freedom of movement;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42"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INTIMIDATES means to place a person in reasonable apprehension of physical injury to himself or herself or to another person;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4" w:after="91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OBSTRUCTION means rendering impassable ingress to or egress from a facility that provides reproductive health services, or rendering passage to or from such a facility</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0.95pt" strokecolor="#000000" from="108pt,685.7pt" to="252.05pt,685.7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240.70 (3)(b).</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Penal Law § 240.70(3)(c).</w:t>
      </w:r>
    </w:p>
    <w:p>
      <w:pPr>
        <w:sectPr>
          <w:type w:val="nextPage"/>
          <w:pgSz w:w="12240" w:h="15840" w:orient="portrait"/>
          <w:pgMar w:bottom="644" w:top="1080" w:right="2140" w:left="2160"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unreasonably difficult or hazardous;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331" w:after="0" w:line="31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REPRODUCTIVE HEALTH SERVICES means health care services provided in a hospital, clinic, physician's office or other facility and includes medical, surgical, counseling or referral services relating to the human reproductive system, including services relating to pregnancy or the termination of a pregnancy;</w:t>
      </w:r>
    </w:p>
    <w:p>
      <w:pPr>
        <w:pageBreakBefore w:val="false"/>
        <w:spacing w:before="0" w:after="0" w:line="136"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w:t>
      </w:r>
    </w:p>
    <w:p>
      <w:pPr>
        <w:pageBreakBefore w:val="false"/>
        <w:spacing w:before="43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intentionally injures, intimidates or interferes with, or attempts to injure, intimidate or interfere with, another person</w:t>
      </w:r>
    </w:p>
    <w:p>
      <w:pPr>
        <w:pageBreakBefore w:val="false"/>
        <w:spacing w:before="332"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4"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because such other person was or is obtaining or providing reproductive health services</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to discourage such other person or any other person or persons from obtaining or providing reproductive health services</w:t>
      </w:r>
    </w:p>
    <w:p>
      <w:pPr>
        <w:pageBreakBefore w:val="false"/>
        <w:spacing w:before="332"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it is his or her conscious objective or purpose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element:</w:t>
      </w:r>
    </w:p>
    <w:p>
      <w:pPr>
        <w:pageBreakBefore w:val="false"/>
        <w:spacing w:before="328" w:after="1529" w:line="324" w:lineRule="exact"/>
        <w:ind w:right="0" w:left="144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i w:val="true"/>
          <w:strike w:val="false"/>
          <w:color w:val="000000"/>
          <w:spacing w:val="-3"/>
          <w:w w:val="100"/>
          <w:sz w:val="24"/>
          <w:u w:val="single"/>
          <w:vertAlign w:val="baseline"/>
          <w:lang w:val="en-US"/>
        </w:rPr>
        <w:t xml:space="preserve"> (date) </w:t>
      </w:r>
      <w:r>
        <w:rPr>
          <w:rFonts w:ascii="Arial" w:hAnsi="Arial" w:eastAsia="Arial"/>
          <w:strike w:val="false"/>
          <w:color w:val="000000"/>
          <w:spacing w:val="-3"/>
          <w:w w:val="100"/>
          <w:sz w:val="28"/>
          <w:vertAlign w:val="baseline"/>
          <w:lang w:val="en-US"/>
        </w:rPr>
        <w:t xml:space="preserve"> , in the County of </w:t>
      </w:r>
      <w:r>
        <w:rPr>
          <w:rFonts w:ascii="Arial" w:hAnsi="Arial" w:eastAsia="Arial"/>
          <w:i w:val="true"/>
          <w:strike w:val="false"/>
          <w:color w:val="000000"/>
          <w:spacing w:val="-3"/>
          <w:w w:val="100"/>
          <w:sz w:val="24"/>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i w:val="true"/>
          <w:strike w:val="false"/>
          <w:color w:val="000000"/>
          <w:spacing w:val="-3"/>
          <w:w w:val="100"/>
          <w:sz w:val="24"/>
          <w:u w:val="single"/>
          <w:vertAlign w:val="baseline"/>
          <w:lang w:val="en-US"/>
        </w:rPr>
        <w:t xml:space="preserve"> (defendant's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by force or threat of force or by physical obstruction, intentionally injured, intimidated or interfered with, or attempted to injure, intimidate or interfere with,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i w:val="true"/>
          <w:strike w:val="false"/>
          <w:color w:val="000000"/>
          <w:spacing w:val="-3"/>
          <w:w w:val="100"/>
          <w:sz w:val="28"/>
          <w:vertAlign w:val="baseline"/>
          <w:lang w:val="en-US"/>
        </w:rPr>
        <w:t xml:space="preserve">
</w:t>
      </w:r>
    </w:p>
    <w:p>
      <w:pPr>
        <w:pageBreakBefore w:val="false"/>
        <w:spacing w:before="25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0.95pt" strokecolor="#000000" from="107.85pt,659.5pt" to="252.05pt,659.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3</w:t>
      </w:r>
      <w:r>
        <w:rPr>
          <w:rFonts w:ascii="Arial" w:hAnsi="Arial" w:eastAsia="Arial"/>
          <w:strike w:val="false"/>
          <w:color w:val="000000"/>
          <w:spacing w:val="1"/>
          <w:w w:val="100"/>
          <w:sz w:val="24"/>
          <w:vertAlign w:val="baseline"/>
          <w:lang w:val="en-US"/>
        </w:rPr>
        <w:t xml:space="preserve"> Penal Law § 240.70(3)(d).</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4</w:t>
      </w:r>
      <w:r>
        <w:rPr>
          <w:rFonts w:ascii="Arial" w:hAnsi="Arial" w:eastAsia="Arial"/>
          <w:strike w:val="false"/>
          <w:color w:val="000000"/>
          <w:spacing w:val="1"/>
          <w:w w:val="100"/>
          <w:sz w:val="24"/>
          <w:vertAlign w:val="baseline"/>
          <w:lang w:val="en-US"/>
        </w:rPr>
        <w:t xml:space="preserve"> Penal Law § 240.70(3)(e).</w:t>
      </w:r>
    </w:p>
    <w:p>
      <w:pPr>
        <w:pageBreakBefore w:val="false"/>
        <w:spacing w:before="246" w:after="0" w:line="281"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15.05 (1)</w:t>
      </w:r>
      <w:r>
        <w:rPr>
          <w:rFonts w:ascii="Times New Roman" w:hAnsi="Times New Roman" w:eastAsia="Times New Roman"/>
          <w:strike w:val="false"/>
          <w:color w:val="000000"/>
          <w:spacing w:val="0"/>
          <w:w w:val="100"/>
          <w:sz w:val="24"/>
          <w:vertAlign w:val="baseline"/>
          <w:lang w:val="en-US"/>
        </w:rPr>
        <w:t xml:space="preserve">.</w:t>
      </w:r>
    </w:p>
    <w:p>
      <w:pPr>
        <w:sectPr>
          <w:type w:val="nextPage"/>
          <w:pgSz w:w="12240" w:h="15840" w:orient="portrait"/>
          <w:pgMar w:bottom="624" w:top="1040" w:right="2143" w:left="2157" w:header="720" w:footer="720"/>
          <w:titlePg w:val="false"/>
          <w:textDirection w:val="lrTb"/>
        </w:sectPr>
      </w:pPr>
    </w:p>
    <w:p>
      <w:pPr>
        <w:pageBreakBefore w:val="false"/>
        <w:spacing w:before="8"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2"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because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obtaining or providing reproductive health services; </w:t>
      </w:r>
      <w:r>
        <w:rPr>
          <w:rFonts w:ascii="Arial" w:hAnsi="Arial" w:eastAsia="Arial"/>
          <w:i w:val="true"/>
          <w:strike w:val="false"/>
          <w:color w:val="000000"/>
          <w:spacing w:val="0"/>
          <w:w w:val="100"/>
          <w:sz w:val="28"/>
          <w:vertAlign w:val="baseline"/>
          <w:lang w:val="en-US"/>
        </w:rPr>
        <w:t xml:space="preserve">or</w:t>
      </w:r>
    </w:p>
    <w:p>
      <w:pPr>
        <w:pageBreakBefore w:val="false"/>
        <w:spacing w:before="328" w:after="0" w:line="321"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to discourage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or any other person or persons from obtaining or providing reproductive health services.</w:t>
      </w:r>
    </w:p>
    <w:p>
      <w:pPr>
        <w:pageBreakBefore w:val="false"/>
        <w:spacing w:before="332" w:after="0" w:line="321" w:lineRule="exact"/>
        <w:ind w:right="0" w:left="0" w:firstLine="72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proven that element beyond a reasonable doubt, you must find the defendant guilty of this crime.</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that element beyond a reasonable doubt, you must find the defendant not guilty of this crime.</w:t>
      </w:r>
    </w:p>
    <w:sectPr>
      <w:type w:val="nextPage"/>
      <w:pgSz w:w="12240" w:h="15840" w:orient="portrait"/>
      <w:pgMar w:bottom="948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